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1D" w:rsidRDefault="002B0F7C" w:rsidP="00347E1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347E1D">
        <w:rPr>
          <w:rFonts w:ascii="Verdana" w:eastAsia="Times New Roman" w:hAnsi="Verdana" w:cs="Times"/>
          <w:b/>
          <w:bCs/>
          <w:color w:val="0070C0"/>
          <w:kern w:val="36"/>
          <w:sz w:val="24"/>
          <w:szCs w:val="20"/>
          <w:lang w:eastAsia="es-MX"/>
        </w:rPr>
        <w:t>Acuerdo </w:t>
      </w:r>
      <w:r w:rsidR="00347E1D" w:rsidRPr="00347E1D">
        <w:rPr>
          <w:rFonts w:ascii="Verdana" w:eastAsia="Times New Roman" w:hAnsi="Verdana" w:cs="Times"/>
          <w:b/>
          <w:bCs/>
          <w:color w:val="0070C0"/>
          <w:kern w:val="36"/>
          <w:sz w:val="24"/>
          <w:szCs w:val="20"/>
          <w:lang w:eastAsia="es-MX"/>
        </w:rPr>
        <w:t>del H. Consejo de Administración del Instituto del Fondo Nacional de la Vivienda para los Trabajadores por el que se emiten las Reglas para la obtención de la constancia de situación fiscal en materia de aportaciones patronales y entero de descuent</w:t>
      </w:r>
      <w:r w:rsidR="00347E1D">
        <w:rPr>
          <w:rFonts w:ascii="Verdana" w:eastAsia="Times New Roman" w:hAnsi="Verdana" w:cs="Times"/>
          <w:b/>
          <w:bCs/>
          <w:color w:val="0070C0"/>
          <w:kern w:val="36"/>
          <w:sz w:val="24"/>
          <w:szCs w:val="20"/>
          <w:lang w:eastAsia="es-MX"/>
        </w:rPr>
        <w:t>os</w:t>
      </w:r>
    </w:p>
    <w:bookmarkEnd w:id="0"/>
    <w:p w:rsidR="00347E1D" w:rsidRPr="00347E1D" w:rsidRDefault="00347E1D" w:rsidP="00347E1D">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28 de junio de 2017)</w:t>
      </w:r>
    </w:p>
    <w:p w:rsidR="00347E1D" w:rsidRPr="00347E1D" w:rsidRDefault="00347E1D" w:rsidP="00347E1D">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347E1D">
        <w:rPr>
          <w:rFonts w:ascii="Verdana" w:eastAsia="Times New Roman" w:hAnsi="Verdana" w:cs="Arial"/>
          <w:b/>
          <w:bCs/>
          <w:color w:val="2F2F2F"/>
          <w:sz w:val="20"/>
          <w:szCs w:val="20"/>
          <w:lang w:eastAsia="es-MX"/>
        </w:rPr>
        <w:t>Al margen un logotipo, que dice: Instituto del Fondo Nacional de la Vivienda para los Trabajadores.</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w:t>
      </w:r>
    </w:p>
    <w:p w:rsidR="00347E1D" w:rsidRPr="00347E1D" w:rsidRDefault="00347E1D" w:rsidP="00347E1D">
      <w:pPr>
        <w:shd w:val="clear" w:color="auto" w:fill="FFFFFF"/>
        <w:spacing w:after="80" w:line="240" w:lineRule="auto"/>
        <w:jc w:val="center"/>
        <w:rPr>
          <w:rFonts w:ascii="Verdana" w:eastAsia="Times New Roman" w:hAnsi="Verdana" w:cs="Times New Roman"/>
          <w:b/>
          <w:bCs/>
          <w:color w:val="2F2F2F"/>
          <w:sz w:val="20"/>
          <w:szCs w:val="20"/>
          <w:lang w:eastAsia="es-MX"/>
        </w:rPr>
      </w:pPr>
      <w:r w:rsidRPr="00347E1D">
        <w:rPr>
          <w:rFonts w:ascii="Verdana" w:eastAsia="Times New Roman" w:hAnsi="Verdana" w:cs="Times"/>
          <w:b/>
          <w:bCs/>
          <w:color w:val="2F2F2F"/>
          <w:sz w:val="20"/>
          <w:szCs w:val="20"/>
          <w:lang w:eastAsia="es-MX"/>
        </w:rPr>
        <w:t>Acuerdo del H. Consejo de Administración del Instituto del Fondo Nacional de la Vivienda para los Trabajadores</w:t>
      </w:r>
      <w:r w:rsidRPr="00347E1D">
        <w:rPr>
          <w:rFonts w:ascii="Verdana" w:eastAsia="Times New Roman" w:hAnsi="Verdana" w:cs="Times New Roman"/>
          <w:b/>
          <w:bCs/>
          <w:color w:val="2F2F2F"/>
          <w:sz w:val="20"/>
          <w:szCs w:val="20"/>
          <w:lang w:eastAsia="es-MX"/>
        </w:rPr>
        <w:br/>
      </w:r>
      <w:r w:rsidRPr="00347E1D">
        <w:rPr>
          <w:rFonts w:ascii="Verdana" w:eastAsia="Times New Roman" w:hAnsi="Verdana" w:cs="Times"/>
          <w:b/>
          <w:bCs/>
          <w:color w:val="2F2F2F"/>
          <w:sz w:val="20"/>
          <w:szCs w:val="20"/>
          <w:lang w:eastAsia="es-MX"/>
        </w:rPr>
        <w:t>por el que se emiten las Reglas para la obtención de la constancia de situación fiscal en materia de aportaciones</w:t>
      </w:r>
      <w:r w:rsidRPr="00347E1D">
        <w:rPr>
          <w:rFonts w:ascii="Verdana" w:eastAsia="Times New Roman" w:hAnsi="Verdana" w:cs="Times New Roman"/>
          <w:b/>
          <w:bCs/>
          <w:color w:val="2F2F2F"/>
          <w:sz w:val="20"/>
          <w:szCs w:val="20"/>
          <w:lang w:eastAsia="es-MX"/>
        </w:rPr>
        <w:br/>
      </w:r>
      <w:r w:rsidRPr="00347E1D">
        <w:rPr>
          <w:rFonts w:ascii="Verdana" w:eastAsia="Times New Roman" w:hAnsi="Verdana" w:cs="Times"/>
          <w:b/>
          <w:bCs/>
          <w:color w:val="2F2F2F"/>
          <w:sz w:val="20"/>
          <w:szCs w:val="20"/>
          <w:lang w:eastAsia="es-MX"/>
        </w:rPr>
        <w:t>patronales y entero de descuentos</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I.</w:t>
      </w:r>
      <w:r w:rsidRPr="00347E1D">
        <w:rPr>
          <w:rFonts w:ascii="Verdana" w:eastAsia="Times New Roman" w:hAnsi="Verdana" w:cs="Arial"/>
          <w:color w:val="2F2F2F"/>
          <w:sz w:val="20"/>
          <w:szCs w:val="20"/>
          <w:lang w:eastAsia="es-MX"/>
        </w:rPr>
        <w:t>     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       Igual disposición se establece para las entidades y dependencias que tengan a su cargo la aplicación de subsidios o estímulos, respecto de los particulares que tengan derecho a su otorgamiento.</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 xml:space="preserve">       Además, señala el artículo 32-D del Código Fiscal citado, los proveedores a quienes se adjudique un contrato, para poder subcontratar, deberán solicitar y entregar a la contratante la constancia de situación fiscal del </w:t>
      </w:r>
      <w:proofErr w:type="spellStart"/>
      <w:r w:rsidRPr="00347E1D">
        <w:rPr>
          <w:rFonts w:ascii="Verdana" w:eastAsia="Times New Roman" w:hAnsi="Verdana" w:cs="Arial"/>
          <w:color w:val="2F2F2F"/>
          <w:sz w:val="20"/>
          <w:szCs w:val="20"/>
          <w:lang w:eastAsia="es-MX"/>
        </w:rPr>
        <w:t>subcontratante</w:t>
      </w:r>
      <w:proofErr w:type="spellEnd"/>
      <w:r w:rsidRPr="00347E1D">
        <w:rPr>
          <w:rFonts w:ascii="Verdana" w:eastAsia="Times New Roman" w:hAnsi="Verdana" w:cs="Arial"/>
          <w:color w:val="2F2F2F"/>
          <w:sz w:val="20"/>
          <w:szCs w:val="20"/>
          <w:lang w:eastAsia="es-MX"/>
        </w:rPr>
        <w:t>.</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II.</w:t>
      </w:r>
      <w:r w:rsidRPr="00347E1D">
        <w:rPr>
          <w:rFonts w:ascii="Verdana" w:eastAsia="Times New Roman" w:hAnsi="Verdana" w:cs="Arial"/>
          <w:color w:val="2F2F2F"/>
          <w:sz w:val="20"/>
          <w:szCs w:val="20"/>
          <w:lang w:eastAsia="es-MX"/>
        </w:rPr>
        <w:t>     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III.</w:t>
      </w:r>
      <w:r w:rsidRPr="00347E1D">
        <w:rPr>
          <w:rFonts w:ascii="Verdana" w:eastAsia="Times New Roman" w:hAnsi="Verdana" w:cs="Arial"/>
          <w:color w:val="2F2F2F"/>
          <w:sz w:val="20"/>
          <w:szCs w:val="20"/>
          <w:lang w:eastAsia="es-MX"/>
        </w:rPr>
        <w:t xml:space="preserve">    En ese sentido, el Consejo de Administración del Instituto tiene la atribución de dictar reglas a fin de que las personas físicas y morales que pretendan celebrar contrato con las dependencias y entidades a que se refiere el artículo 32-D del Código </w:t>
      </w:r>
      <w:r w:rsidRPr="00347E1D">
        <w:rPr>
          <w:rFonts w:ascii="Verdana" w:eastAsia="Times New Roman" w:hAnsi="Verdana" w:cs="Arial"/>
          <w:color w:val="2F2F2F"/>
          <w:sz w:val="20"/>
          <w:szCs w:val="20"/>
          <w:lang w:eastAsia="es-MX"/>
        </w:rPr>
        <w:lastRenderedPageBreak/>
        <w:t>Fiscal de la Federación, puedan obtener las constancias necesarias del INFONAVIT para efectos de lo dispuesto en el precepto legal antes citado.</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Por lo anterior expuesto y fundado, se emite el siguiente:</w:t>
      </w:r>
    </w:p>
    <w:p w:rsidR="00347E1D" w:rsidRPr="00347E1D" w:rsidRDefault="00347E1D" w:rsidP="00347E1D">
      <w:pPr>
        <w:shd w:val="clear" w:color="auto" w:fill="FFFFFF"/>
        <w:spacing w:after="80" w:line="240" w:lineRule="auto"/>
        <w:jc w:val="center"/>
        <w:rPr>
          <w:rFonts w:ascii="Verdana" w:eastAsia="Times New Roman" w:hAnsi="Verdana" w:cs="Times New Roman"/>
          <w:b/>
          <w:bCs/>
          <w:color w:val="2F2F2F"/>
          <w:sz w:val="20"/>
          <w:szCs w:val="20"/>
          <w:lang w:eastAsia="es-MX"/>
        </w:rPr>
      </w:pPr>
      <w:r w:rsidRPr="00347E1D">
        <w:rPr>
          <w:rFonts w:ascii="Verdana" w:eastAsia="Times New Roman" w:hAnsi="Verdana" w:cs="Times"/>
          <w:b/>
          <w:bCs/>
          <w:color w:val="2F2F2F"/>
          <w:sz w:val="20"/>
          <w:szCs w:val="20"/>
          <w:lang w:eastAsia="es-MX"/>
        </w:rPr>
        <w:t>ACUERDO</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Primero.</w:t>
      </w:r>
      <w:r w:rsidRPr="00347E1D">
        <w:rPr>
          <w:rFonts w:ascii="Verdana" w:eastAsia="Times New Roman" w:hAnsi="Verdana" w:cs="Arial"/>
          <w:color w:val="2F2F2F"/>
          <w:sz w:val="20"/>
          <w:szCs w:val="20"/>
          <w:lang w:eastAsia="es-MX"/>
        </w:rPr>
        <w:t> Se aprueban las "Reglas para la obtención de la constancia de situación fiscal en materia de aportaciones patronales y entero de descuentos", mismas que forman parte del presente Acuerdo como Anexo Único.</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Segundo.</w:t>
      </w:r>
      <w:r w:rsidRPr="00347E1D">
        <w:rPr>
          <w:rFonts w:ascii="Verdana" w:eastAsia="Times New Roman" w:hAnsi="Verdana" w:cs="Arial"/>
          <w:color w:val="2F2F2F"/>
          <w:sz w:val="20"/>
          <w:szCs w:val="20"/>
          <w:lang w:eastAsia="es-MX"/>
        </w:rPr>
        <w:t> Se instruye a la Coordinación General de Recaudación Fiscal a promover la difusión y aplicación de las reglas aprobadas y, en su caso, a establecer los procedimientos para su debida operación.</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Tercero.</w:t>
      </w:r>
      <w:r w:rsidRPr="00347E1D">
        <w:rPr>
          <w:rFonts w:ascii="Verdana" w:eastAsia="Times New Roman" w:hAnsi="Verdana" w:cs="Arial"/>
          <w:color w:val="2F2F2F"/>
          <w:sz w:val="20"/>
          <w:szCs w:val="20"/>
          <w:lang w:eastAsia="es-MX"/>
        </w:rPr>
        <w:t> Se instruye a la Subdirección General de Tecnologías de la Información y a la Coordinación General de Recaudación Fiscal para desarrollar e implementar el sistema tecnológico para la obtención de la "constancia de situación fiscal" a que se refiere este Acuerdo.</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Cuarto.-</w:t>
      </w:r>
      <w:r w:rsidRPr="00347E1D">
        <w:rPr>
          <w:rFonts w:ascii="Verdana" w:eastAsia="Times New Roman" w:hAnsi="Verdana" w:cs="Arial"/>
          <w:color w:val="2F2F2F"/>
          <w:sz w:val="20"/>
          <w:szCs w:val="20"/>
          <w:lang w:eastAsia="es-MX"/>
        </w:rPr>
        <w:t> El presente Acuerdo y su Anexo entrarán en vigor el día hábil siguiente al de su fecha de publicación en el Diario Oficial de la Federación.</w:t>
      </w:r>
    </w:p>
    <w:p w:rsidR="00347E1D" w:rsidRPr="00347E1D" w:rsidRDefault="00347E1D" w:rsidP="00347E1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Quinto.- </w:t>
      </w:r>
      <w:r w:rsidRPr="00347E1D">
        <w:rPr>
          <w:rFonts w:ascii="Verdana" w:eastAsia="Times New Roman" w:hAnsi="Verdana" w:cs="Arial"/>
          <w:color w:val="2F2F2F"/>
          <w:sz w:val="20"/>
          <w:szCs w:val="20"/>
          <w:lang w:eastAsia="es-MX"/>
        </w:rPr>
        <w:t>Se instruye a la Secretaría General y Jurídica para realizar los trámites para la publicación del presente en el Diario Oficial de la Federación.</w:t>
      </w:r>
    </w:p>
    <w:p w:rsidR="00347E1D" w:rsidRPr="00347E1D" w:rsidRDefault="00347E1D" w:rsidP="00347E1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47E1D">
        <w:rPr>
          <w:rFonts w:ascii="Verdana" w:eastAsia="Times New Roman" w:hAnsi="Verdana" w:cs="Times"/>
          <w:b/>
          <w:bCs/>
          <w:color w:val="2F2F2F"/>
          <w:sz w:val="20"/>
          <w:szCs w:val="20"/>
          <w:lang w:eastAsia="es-MX"/>
        </w:rPr>
        <w:t>Anexo Único</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Reglas para la obtención de la constancia de situación fiscal en materia de aportaciones patronales y entero de descuentos.</w:t>
      </w:r>
    </w:p>
    <w:p w:rsidR="00347E1D" w:rsidRPr="00347E1D" w:rsidRDefault="00347E1D" w:rsidP="00347E1D">
      <w:pPr>
        <w:shd w:val="clear" w:color="auto" w:fill="FFFFFF"/>
        <w:spacing w:after="80" w:line="240" w:lineRule="auto"/>
        <w:ind w:hanging="1080"/>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 </w:t>
      </w:r>
    </w:p>
    <w:p w:rsidR="00347E1D" w:rsidRPr="00347E1D" w:rsidRDefault="00347E1D" w:rsidP="00347E1D">
      <w:pPr>
        <w:shd w:val="clear" w:color="auto" w:fill="FFFFFF"/>
        <w:spacing w:after="80" w:line="240" w:lineRule="auto"/>
        <w:ind w:hanging="1080"/>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Primera.-</w:t>
      </w:r>
      <w:r w:rsidRPr="00347E1D">
        <w:rPr>
          <w:rFonts w:ascii="Verdana" w:eastAsia="Times New Roman" w:hAnsi="Verdana" w:cs="Arial"/>
          <w:color w:val="2F2F2F"/>
          <w:sz w:val="20"/>
          <w:szCs w:val="20"/>
          <w:lang w:eastAsia="es-MX"/>
        </w:rPr>
        <w:t xml:space="preserve">     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w:t>
      </w:r>
      <w:proofErr w:type="spellStart"/>
      <w:r w:rsidRPr="00347E1D">
        <w:rPr>
          <w:rFonts w:ascii="Verdana" w:eastAsia="Times New Roman" w:hAnsi="Verdana" w:cs="Arial"/>
          <w:color w:val="2F2F2F"/>
          <w:sz w:val="20"/>
          <w:szCs w:val="20"/>
          <w:lang w:eastAsia="es-MX"/>
        </w:rPr>
        <w:t>presentesreglas</w:t>
      </w:r>
      <w:proofErr w:type="spellEnd"/>
      <w:r w:rsidRPr="00347E1D">
        <w:rPr>
          <w:rFonts w:ascii="Verdana" w:eastAsia="Times New Roman" w:hAnsi="Verdana" w:cs="Arial"/>
          <w:color w:val="2F2F2F"/>
          <w:sz w:val="20"/>
          <w:szCs w:val="20"/>
          <w:lang w:eastAsia="es-MX"/>
        </w:rPr>
        <w:t>.</w:t>
      </w:r>
    </w:p>
    <w:p w:rsidR="00347E1D" w:rsidRPr="00347E1D" w:rsidRDefault="00347E1D" w:rsidP="00347E1D">
      <w:pPr>
        <w:shd w:val="clear" w:color="auto" w:fill="FFFFFF"/>
        <w:spacing w:after="80" w:line="240" w:lineRule="auto"/>
        <w:ind w:hanging="1080"/>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Segunda.-</w:t>
      </w:r>
      <w:r w:rsidRPr="00347E1D">
        <w:rPr>
          <w:rFonts w:ascii="Verdana" w:eastAsia="Times New Roman" w:hAnsi="Verdana" w:cs="Arial"/>
          <w:color w:val="2F2F2F"/>
          <w:sz w:val="20"/>
          <w:szCs w:val="20"/>
          <w:lang w:eastAsia="es-MX"/>
        </w:rPr>
        <w:t>   El INFONAVIT, a fin de emitir la constancia de situación fiscal, revisará que:</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I.</w:t>
      </w:r>
      <w:r w:rsidRPr="00347E1D">
        <w:rPr>
          <w:rFonts w:ascii="Verdana" w:eastAsia="Times New Roman" w:hAnsi="Verdana" w:cs="Arial"/>
          <w:color w:val="2F2F2F"/>
          <w:sz w:val="20"/>
          <w:szCs w:val="20"/>
          <w:lang w:eastAsia="es-MX"/>
        </w:rPr>
        <w:t>     La inscripción del particular solicitante ante el Instituto, en caso de estar obligado, y la vigencia del número o números de los registros patronales que le han sido asignados.</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II.</w:t>
      </w:r>
      <w:r w:rsidRPr="00347E1D">
        <w:rPr>
          <w:rFonts w:ascii="Verdana" w:eastAsia="Times New Roman" w:hAnsi="Verdana" w:cs="Arial"/>
          <w:color w:val="2F2F2F"/>
          <w:sz w:val="20"/>
          <w:szCs w:val="20"/>
          <w:lang w:eastAsia="es-MX"/>
        </w:rPr>
        <w:t>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III.</w:t>
      </w:r>
      <w:r w:rsidRPr="00347E1D">
        <w:rPr>
          <w:rFonts w:ascii="Verdana" w:eastAsia="Times New Roman" w:hAnsi="Verdana" w:cs="Arial"/>
          <w:color w:val="2F2F2F"/>
          <w:sz w:val="20"/>
          <w:szCs w:val="20"/>
          <w:lang w:eastAsia="es-MX"/>
        </w:rPr>
        <w:t>    Los adeudos o créditos fiscales que no se encuentren firmes.</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IV.</w:t>
      </w:r>
      <w:r w:rsidRPr="00347E1D">
        <w:rPr>
          <w:rFonts w:ascii="Verdana" w:eastAsia="Times New Roman" w:hAnsi="Verdana" w:cs="Arial"/>
          <w:color w:val="2F2F2F"/>
          <w:sz w:val="20"/>
          <w:szCs w:val="20"/>
          <w:lang w:eastAsia="es-MX"/>
        </w:rPr>
        <w:t>   Las garantías que se hayan otorgado.</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V.</w:t>
      </w:r>
      <w:r w:rsidRPr="00347E1D">
        <w:rPr>
          <w:rFonts w:ascii="Verdana" w:eastAsia="Times New Roman" w:hAnsi="Verdana" w:cs="Arial"/>
          <w:color w:val="2F2F2F"/>
          <w:sz w:val="20"/>
          <w:szCs w:val="20"/>
          <w:lang w:eastAsia="es-MX"/>
        </w:rPr>
        <w:t>    Los convenios de pago que el solicitante haya celebrado con el Instituto.</w:t>
      </w:r>
    </w:p>
    <w:p w:rsidR="00347E1D" w:rsidRPr="00347E1D" w:rsidRDefault="00347E1D" w:rsidP="00347E1D">
      <w:pPr>
        <w:shd w:val="clear" w:color="auto" w:fill="FFFFFF"/>
        <w:spacing w:after="80" w:line="240" w:lineRule="auto"/>
        <w:ind w:hanging="1080"/>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Tercera.-</w:t>
      </w:r>
      <w:r w:rsidRPr="00347E1D">
        <w:rPr>
          <w:rFonts w:ascii="Verdana" w:eastAsia="Times New Roman" w:hAnsi="Verdana" w:cs="Arial"/>
          <w:color w:val="2F2F2F"/>
          <w:sz w:val="20"/>
          <w:szCs w:val="20"/>
          <w:lang w:eastAsia="es-MX"/>
        </w:rPr>
        <w:t>     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w:t>
      </w:r>
    </w:p>
    <w:p w:rsidR="00347E1D" w:rsidRPr="00347E1D" w:rsidRDefault="00347E1D" w:rsidP="00347E1D">
      <w:pPr>
        <w:shd w:val="clear" w:color="auto" w:fill="FFFFFF"/>
        <w:spacing w:after="80" w:line="240" w:lineRule="auto"/>
        <w:ind w:hanging="1080"/>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Cuarta.-</w:t>
      </w:r>
      <w:r w:rsidRPr="00347E1D">
        <w:rPr>
          <w:rFonts w:ascii="Verdana" w:eastAsia="Times New Roman" w:hAnsi="Verdana" w:cs="Arial"/>
          <w:color w:val="2F2F2F"/>
          <w:sz w:val="20"/>
          <w:szCs w:val="20"/>
          <w:lang w:eastAsia="es-MX"/>
        </w:rPr>
        <w:t>      El INFONAVIT expedirá a los particulares los siguientes tipos de constancia de situación fiscal:</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lastRenderedPageBreak/>
        <w:t>a)</w:t>
      </w:r>
      <w:r w:rsidRPr="00347E1D">
        <w:rPr>
          <w:rFonts w:ascii="Verdana" w:eastAsia="Times New Roman" w:hAnsi="Verdana" w:cs="Arial"/>
          <w:color w:val="2F2F2F"/>
          <w:sz w:val="20"/>
          <w:szCs w:val="20"/>
          <w:lang w:eastAsia="es-MX"/>
        </w:rPr>
        <w:t>    </w:t>
      </w:r>
      <w:r w:rsidRPr="00347E1D">
        <w:rPr>
          <w:rFonts w:ascii="Verdana" w:eastAsia="Times New Roman" w:hAnsi="Verdana" w:cs="Arial"/>
          <w:b/>
          <w:bCs/>
          <w:color w:val="2F2F2F"/>
          <w:sz w:val="20"/>
          <w:szCs w:val="20"/>
          <w:lang w:eastAsia="es-MX"/>
        </w:rPr>
        <w:t>Sin adeudo o con garantía.- </w:t>
      </w:r>
      <w:r w:rsidRPr="00347E1D">
        <w:rPr>
          <w:rFonts w:ascii="Verdana" w:eastAsia="Times New Roman" w:hAnsi="Verdana" w:cs="Arial"/>
          <w:color w:val="2F2F2F"/>
          <w:sz w:val="20"/>
          <w:szCs w:val="20"/>
          <w:lang w:eastAsia="es-MX"/>
        </w:rPr>
        <w:t>Cuando el particular esté inscrito ante el Instituto y al corriente en el cumplimiento de sus obligaciones fiscales, o bien que contando con adeudo éste se encuentre garantizado.</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b)</w:t>
      </w:r>
      <w:r w:rsidRPr="00347E1D">
        <w:rPr>
          <w:rFonts w:ascii="Verdana" w:eastAsia="Times New Roman" w:hAnsi="Verdana" w:cs="Arial"/>
          <w:color w:val="2F2F2F"/>
          <w:sz w:val="20"/>
          <w:szCs w:val="20"/>
          <w:lang w:eastAsia="es-MX"/>
        </w:rPr>
        <w:t>    </w:t>
      </w:r>
      <w:r w:rsidRPr="00347E1D">
        <w:rPr>
          <w:rFonts w:ascii="Verdana" w:eastAsia="Times New Roman" w:hAnsi="Verdana" w:cs="Arial"/>
          <w:b/>
          <w:bCs/>
          <w:color w:val="2F2F2F"/>
          <w:sz w:val="20"/>
          <w:szCs w:val="20"/>
          <w:lang w:eastAsia="es-MX"/>
        </w:rPr>
        <w:t>Con adeudo.- </w:t>
      </w:r>
      <w:r w:rsidRPr="00347E1D">
        <w:rPr>
          <w:rFonts w:ascii="Verdana" w:eastAsia="Times New Roman" w:hAnsi="Verdana" w:cs="Arial"/>
          <w:color w:val="2F2F2F"/>
          <w:sz w:val="20"/>
          <w:szCs w:val="20"/>
          <w:lang w:eastAsia="es-MX"/>
        </w:rPr>
        <w:t>Cuando el particular no esté al corriente en el cumplimiento de las obligaciones en materia de aportaciones patronales y entero de descuentos.</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c)</w:t>
      </w:r>
      <w:r w:rsidRPr="00347E1D">
        <w:rPr>
          <w:rFonts w:ascii="Verdana" w:eastAsia="Times New Roman" w:hAnsi="Verdana" w:cs="Arial"/>
          <w:color w:val="2F2F2F"/>
          <w:sz w:val="20"/>
          <w:szCs w:val="20"/>
          <w:lang w:eastAsia="es-MX"/>
        </w:rPr>
        <w:t>    </w:t>
      </w:r>
      <w:r w:rsidRPr="00347E1D">
        <w:rPr>
          <w:rFonts w:ascii="Verdana" w:eastAsia="Times New Roman" w:hAnsi="Verdana" w:cs="Arial"/>
          <w:b/>
          <w:bCs/>
          <w:color w:val="2F2F2F"/>
          <w:sz w:val="20"/>
          <w:szCs w:val="20"/>
          <w:lang w:eastAsia="es-MX"/>
        </w:rPr>
        <w:t>Con adeudo pero con convenio celebrado.</w:t>
      </w:r>
      <w:r w:rsidRPr="00347E1D">
        <w:rPr>
          <w:rFonts w:ascii="Verdana" w:eastAsia="Times New Roman" w:hAnsi="Verdana" w:cs="Arial"/>
          <w:color w:val="2F2F2F"/>
          <w:sz w:val="20"/>
          <w:szCs w:val="20"/>
          <w:lang w:eastAsia="es-MX"/>
        </w:rPr>
        <w:t>-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w:t>
      </w:r>
    </w:p>
    <w:p w:rsidR="00347E1D" w:rsidRPr="00347E1D" w:rsidRDefault="00347E1D" w:rsidP="00347E1D">
      <w:pPr>
        <w:shd w:val="clear" w:color="auto" w:fill="FFFFFF"/>
        <w:spacing w:after="80" w:line="240" w:lineRule="auto"/>
        <w:ind w:hanging="432"/>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d)</w:t>
      </w:r>
      <w:r w:rsidRPr="00347E1D">
        <w:rPr>
          <w:rFonts w:ascii="Verdana" w:eastAsia="Times New Roman" w:hAnsi="Verdana" w:cs="Arial"/>
          <w:color w:val="2F2F2F"/>
          <w:sz w:val="20"/>
          <w:szCs w:val="20"/>
          <w:lang w:eastAsia="es-MX"/>
        </w:rPr>
        <w:t>    </w:t>
      </w:r>
      <w:r w:rsidRPr="00347E1D">
        <w:rPr>
          <w:rFonts w:ascii="Verdana" w:eastAsia="Times New Roman" w:hAnsi="Verdana" w:cs="Arial"/>
          <w:b/>
          <w:bCs/>
          <w:color w:val="2F2F2F"/>
          <w:sz w:val="20"/>
          <w:szCs w:val="20"/>
          <w:lang w:eastAsia="es-MX"/>
        </w:rPr>
        <w:t>Sin antecedente.- </w:t>
      </w:r>
      <w:r w:rsidRPr="00347E1D">
        <w:rPr>
          <w:rFonts w:ascii="Verdana" w:eastAsia="Times New Roman" w:hAnsi="Verdana" w:cs="Arial"/>
          <w:color w:val="2F2F2F"/>
          <w:sz w:val="20"/>
          <w:szCs w:val="20"/>
          <w:lang w:eastAsia="es-MX"/>
        </w:rPr>
        <w:t>Para personas físicas o morales que no cuenten con número de registro patronal registrado ante el Instituto y por tanto con trabajadores formales.</w:t>
      </w:r>
    </w:p>
    <w:p w:rsidR="00347E1D" w:rsidRPr="00347E1D" w:rsidRDefault="00347E1D" w:rsidP="00347E1D">
      <w:pPr>
        <w:shd w:val="clear" w:color="auto" w:fill="FFFFFF"/>
        <w:spacing w:after="80" w:line="240" w:lineRule="auto"/>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 xml:space="preserve">Las personas físicas o morales podrán obtener las constancias de situación fiscal a que se refieren los incisos a), b) y d) en la sección correspondiente del portal institucional del INFONAVIT en </w:t>
      </w:r>
      <w:proofErr w:type="gramStart"/>
      <w:r w:rsidRPr="00347E1D">
        <w:rPr>
          <w:rFonts w:ascii="Verdana" w:eastAsia="Times New Roman" w:hAnsi="Verdana" w:cs="Arial"/>
          <w:color w:val="2F2F2F"/>
          <w:sz w:val="20"/>
          <w:szCs w:val="20"/>
          <w:lang w:eastAsia="es-MX"/>
        </w:rPr>
        <w:t>la</w:t>
      </w:r>
      <w:proofErr w:type="gramEnd"/>
      <w:r w:rsidRPr="00347E1D">
        <w:rPr>
          <w:rFonts w:ascii="Verdana" w:eastAsia="Times New Roman" w:hAnsi="Verdana" w:cs="Arial"/>
          <w:color w:val="2F2F2F"/>
          <w:sz w:val="20"/>
          <w:szCs w:val="20"/>
          <w:lang w:eastAsia="es-MX"/>
        </w:rPr>
        <w:t xml:space="preserve"> internet: www.infonavit.org.mx.</w:t>
      </w:r>
    </w:p>
    <w:p w:rsidR="00347E1D" w:rsidRPr="00347E1D" w:rsidRDefault="00347E1D" w:rsidP="00347E1D">
      <w:pPr>
        <w:shd w:val="clear" w:color="auto" w:fill="FFFFFF"/>
        <w:spacing w:after="80" w:line="240" w:lineRule="auto"/>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Las constancias a que se refiere el inciso c) serán emitidas por la autoridad fiscal del Instituto en las delegaciones regionales.</w:t>
      </w:r>
    </w:p>
    <w:p w:rsidR="00347E1D" w:rsidRPr="00347E1D" w:rsidRDefault="00347E1D" w:rsidP="00347E1D">
      <w:pPr>
        <w:shd w:val="clear" w:color="auto" w:fill="FFFFFF"/>
        <w:spacing w:after="80" w:line="240" w:lineRule="auto"/>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347E1D" w:rsidRPr="00347E1D" w:rsidRDefault="00347E1D" w:rsidP="00347E1D">
      <w:pPr>
        <w:shd w:val="clear" w:color="auto" w:fill="FFFFFF"/>
        <w:spacing w:after="80" w:line="240" w:lineRule="auto"/>
        <w:ind w:hanging="1080"/>
        <w:jc w:val="both"/>
        <w:rPr>
          <w:rFonts w:ascii="Verdana" w:eastAsia="Times New Roman" w:hAnsi="Verdana" w:cs="Arial"/>
          <w:color w:val="2F2F2F"/>
          <w:sz w:val="20"/>
          <w:szCs w:val="20"/>
          <w:lang w:eastAsia="es-MX"/>
        </w:rPr>
      </w:pPr>
      <w:r w:rsidRPr="00347E1D">
        <w:rPr>
          <w:rFonts w:ascii="Verdana" w:eastAsia="Times New Roman" w:hAnsi="Verdana" w:cs="Arial"/>
          <w:b/>
          <w:bCs/>
          <w:color w:val="2F2F2F"/>
          <w:sz w:val="20"/>
          <w:szCs w:val="20"/>
          <w:lang w:eastAsia="es-MX"/>
        </w:rPr>
        <w:t>Quinta.-</w:t>
      </w:r>
      <w:r w:rsidRPr="00347E1D">
        <w:rPr>
          <w:rFonts w:ascii="Verdana" w:eastAsia="Times New Roman" w:hAnsi="Verdana" w:cs="Arial"/>
          <w:color w:val="2F2F2F"/>
          <w:sz w:val="20"/>
          <w:szCs w:val="20"/>
          <w:lang w:eastAsia="es-MX"/>
        </w:rPr>
        <w:t>      La constancia de situación fiscal que se expida tendrá una vigencia de 30 días naturales contados a partir del día de su emisión.</w:t>
      </w:r>
    </w:p>
    <w:p w:rsidR="00347E1D" w:rsidRPr="00347E1D" w:rsidRDefault="00347E1D" w:rsidP="00347E1D">
      <w:pPr>
        <w:shd w:val="clear" w:color="auto" w:fill="FFFFFF"/>
        <w:spacing w:after="80" w:line="240" w:lineRule="auto"/>
        <w:ind w:firstLine="288"/>
        <w:jc w:val="both"/>
        <w:rPr>
          <w:rFonts w:ascii="Verdana" w:eastAsia="Times New Roman" w:hAnsi="Verdana" w:cs="Arial"/>
          <w:color w:val="2F2F2F"/>
          <w:sz w:val="20"/>
          <w:szCs w:val="20"/>
          <w:lang w:eastAsia="es-MX"/>
        </w:rPr>
      </w:pPr>
      <w:r w:rsidRPr="00347E1D">
        <w:rPr>
          <w:rFonts w:ascii="Verdana" w:eastAsia="Times New Roman" w:hAnsi="Verdana" w:cs="Arial"/>
          <w:color w:val="2F2F2F"/>
          <w:sz w:val="20"/>
          <w:szCs w:val="20"/>
          <w:lang w:eastAsia="es-MX"/>
        </w:rPr>
        <w:t>Este Acuerdo fue aprobado mediante resolución número RCA-5789-01/17, en la sesión ordinaria número 790 del Consejo de Administración del Infonavit celebrada, el veinticinco de enero de dos mil diecisiete.- El Secretario General y Jurídico, </w:t>
      </w:r>
      <w:r w:rsidRPr="00347E1D">
        <w:rPr>
          <w:rFonts w:ascii="Verdana" w:eastAsia="Times New Roman" w:hAnsi="Verdana" w:cs="Arial"/>
          <w:b/>
          <w:bCs/>
          <w:color w:val="2F2F2F"/>
          <w:sz w:val="20"/>
          <w:szCs w:val="20"/>
          <w:lang w:eastAsia="es-MX"/>
        </w:rPr>
        <w:t>Omar Cedillo Villavicencio</w:t>
      </w:r>
      <w:r w:rsidRPr="00347E1D">
        <w:rPr>
          <w:rFonts w:ascii="Verdana" w:eastAsia="Times New Roman" w:hAnsi="Verdana" w:cs="Arial"/>
          <w:color w:val="2F2F2F"/>
          <w:sz w:val="20"/>
          <w:szCs w:val="20"/>
          <w:lang w:eastAsia="es-MX"/>
        </w:rPr>
        <w:t>.- Rúbrica.</w:t>
      </w:r>
    </w:p>
    <w:p w:rsidR="00802DB5" w:rsidRPr="00347E1D" w:rsidRDefault="00802DB5">
      <w:pPr>
        <w:rPr>
          <w:rFonts w:ascii="Verdana" w:hAnsi="Verdana"/>
          <w:sz w:val="20"/>
          <w:szCs w:val="20"/>
        </w:rPr>
      </w:pPr>
    </w:p>
    <w:sectPr w:rsidR="00802DB5" w:rsidRPr="00347E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1D"/>
    <w:rsid w:val="002B0F7C"/>
    <w:rsid w:val="00347E1D"/>
    <w:rsid w:val="00802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47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47E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7E1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47E1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47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47E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7E1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47E1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37412">
      <w:bodyDiv w:val="1"/>
      <w:marLeft w:val="0"/>
      <w:marRight w:val="0"/>
      <w:marTop w:val="0"/>
      <w:marBottom w:val="0"/>
      <w:divBdr>
        <w:top w:val="none" w:sz="0" w:space="0" w:color="auto"/>
        <w:left w:val="none" w:sz="0" w:space="0" w:color="auto"/>
        <w:bottom w:val="none" w:sz="0" w:space="0" w:color="auto"/>
        <w:right w:val="none" w:sz="0" w:space="0" w:color="auto"/>
      </w:divBdr>
      <w:divsChild>
        <w:div w:id="651758934">
          <w:marLeft w:val="0"/>
          <w:marRight w:val="0"/>
          <w:marTop w:val="0"/>
          <w:marBottom w:val="80"/>
          <w:divBdr>
            <w:top w:val="none" w:sz="0" w:space="0" w:color="auto"/>
            <w:left w:val="none" w:sz="0" w:space="0" w:color="auto"/>
            <w:bottom w:val="none" w:sz="0" w:space="0" w:color="auto"/>
            <w:right w:val="none" w:sz="0" w:space="0" w:color="auto"/>
          </w:divBdr>
        </w:div>
        <w:div w:id="557014737">
          <w:marLeft w:val="0"/>
          <w:marRight w:val="0"/>
          <w:marTop w:val="101"/>
          <w:marBottom w:val="80"/>
          <w:divBdr>
            <w:top w:val="none" w:sz="0" w:space="0" w:color="auto"/>
            <w:left w:val="none" w:sz="0" w:space="0" w:color="auto"/>
            <w:bottom w:val="none" w:sz="0" w:space="0" w:color="auto"/>
            <w:right w:val="none" w:sz="0" w:space="0" w:color="auto"/>
          </w:divBdr>
        </w:div>
        <w:div w:id="271396548">
          <w:marLeft w:val="720"/>
          <w:marRight w:val="0"/>
          <w:marTop w:val="0"/>
          <w:marBottom w:val="80"/>
          <w:divBdr>
            <w:top w:val="none" w:sz="0" w:space="0" w:color="auto"/>
            <w:left w:val="none" w:sz="0" w:space="0" w:color="auto"/>
            <w:bottom w:val="none" w:sz="0" w:space="0" w:color="auto"/>
            <w:right w:val="none" w:sz="0" w:space="0" w:color="auto"/>
          </w:divBdr>
        </w:div>
        <w:div w:id="992952181">
          <w:marLeft w:val="720"/>
          <w:marRight w:val="0"/>
          <w:marTop w:val="0"/>
          <w:marBottom w:val="80"/>
          <w:divBdr>
            <w:top w:val="none" w:sz="0" w:space="0" w:color="auto"/>
            <w:left w:val="none" w:sz="0" w:space="0" w:color="auto"/>
            <w:bottom w:val="none" w:sz="0" w:space="0" w:color="auto"/>
            <w:right w:val="none" w:sz="0" w:space="0" w:color="auto"/>
          </w:divBdr>
        </w:div>
        <w:div w:id="1934625273">
          <w:marLeft w:val="720"/>
          <w:marRight w:val="0"/>
          <w:marTop w:val="0"/>
          <w:marBottom w:val="80"/>
          <w:divBdr>
            <w:top w:val="none" w:sz="0" w:space="0" w:color="auto"/>
            <w:left w:val="none" w:sz="0" w:space="0" w:color="auto"/>
            <w:bottom w:val="none" w:sz="0" w:space="0" w:color="auto"/>
            <w:right w:val="none" w:sz="0" w:space="0" w:color="auto"/>
          </w:divBdr>
        </w:div>
        <w:div w:id="693120922">
          <w:marLeft w:val="720"/>
          <w:marRight w:val="0"/>
          <w:marTop w:val="0"/>
          <w:marBottom w:val="80"/>
          <w:divBdr>
            <w:top w:val="none" w:sz="0" w:space="0" w:color="auto"/>
            <w:left w:val="none" w:sz="0" w:space="0" w:color="auto"/>
            <w:bottom w:val="none" w:sz="0" w:space="0" w:color="auto"/>
            <w:right w:val="none" w:sz="0" w:space="0" w:color="auto"/>
          </w:divBdr>
        </w:div>
        <w:div w:id="1187447547">
          <w:marLeft w:val="720"/>
          <w:marRight w:val="0"/>
          <w:marTop w:val="0"/>
          <w:marBottom w:val="80"/>
          <w:divBdr>
            <w:top w:val="none" w:sz="0" w:space="0" w:color="auto"/>
            <w:left w:val="none" w:sz="0" w:space="0" w:color="auto"/>
            <w:bottom w:val="none" w:sz="0" w:space="0" w:color="auto"/>
            <w:right w:val="none" w:sz="0" w:space="0" w:color="auto"/>
          </w:divBdr>
        </w:div>
        <w:div w:id="1569874328">
          <w:marLeft w:val="0"/>
          <w:marRight w:val="0"/>
          <w:marTop w:val="0"/>
          <w:marBottom w:val="80"/>
          <w:divBdr>
            <w:top w:val="none" w:sz="0" w:space="0" w:color="auto"/>
            <w:left w:val="none" w:sz="0" w:space="0" w:color="auto"/>
            <w:bottom w:val="none" w:sz="0" w:space="0" w:color="auto"/>
            <w:right w:val="none" w:sz="0" w:space="0" w:color="auto"/>
          </w:divBdr>
        </w:div>
        <w:div w:id="425274620">
          <w:marLeft w:val="0"/>
          <w:marRight w:val="0"/>
          <w:marTop w:val="101"/>
          <w:marBottom w:val="80"/>
          <w:divBdr>
            <w:top w:val="none" w:sz="0" w:space="0" w:color="auto"/>
            <w:left w:val="none" w:sz="0" w:space="0" w:color="auto"/>
            <w:bottom w:val="none" w:sz="0" w:space="0" w:color="auto"/>
            <w:right w:val="none" w:sz="0" w:space="0" w:color="auto"/>
          </w:divBdr>
        </w:div>
        <w:div w:id="1429886494">
          <w:marLeft w:val="0"/>
          <w:marRight w:val="0"/>
          <w:marTop w:val="0"/>
          <w:marBottom w:val="80"/>
          <w:divBdr>
            <w:top w:val="none" w:sz="0" w:space="0" w:color="auto"/>
            <w:left w:val="none" w:sz="0" w:space="0" w:color="auto"/>
            <w:bottom w:val="none" w:sz="0" w:space="0" w:color="auto"/>
            <w:right w:val="none" w:sz="0" w:space="0" w:color="auto"/>
          </w:divBdr>
        </w:div>
        <w:div w:id="1563638443">
          <w:marLeft w:val="0"/>
          <w:marRight w:val="0"/>
          <w:marTop w:val="0"/>
          <w:marBottom w:val="80"/>
          <w:divBdr>
            <w:top w:val="none" w:sz="0" w:space="0" w:color="auto"/>
            <w:left w:val="none" w:sz="0" w:space="0" w:color="auto"/>
            <w:bottom w:val="none" w:sz="0" w:space="0" w:color="auto"/>
            <w:right w:val="none" w:sz="0" w:space="0" w:color="auto"/>
          </w:divBdr>
        </w:div>
        <w:div w:id="970747906">
          <w:marLeft w:val="0"/>
          <w:marRight w:val="0"/>
          <w:marTop w:val="0"/>
          <w:marBottom w:val="80"/>
          <w:divBdr>
            <w:top w:val="none" w:sz="0" w:space="0" w:color="auto"/>
            <w:left w:val="none" w:sz="0" w:space="0" w:color="auto"/>
            <w:bottom w:val="none" w:sz="0" w:space="0" w:color="auto"/>
            <w:right w:val="none" w:sz="0" w:space="0" w:color="auto"/>
          </w:divBdr>
        </w:div>
        <w:div w:id="886339347">
          <w:marLeft w:val="0"/>
          <w:marRight w:val="0"/>
          <w:marTop w:val="0"/>
          <w:marBottom w:val="80"/>
          <w:divBdr>
            <w:top w:val="none" w:sz="0" w:space="0" w:color="auto"/>
            <w:left w:val="none" w:sz="0" w:space="0" w:color="auto"/>
            <w:bottom w:val="none" w:sz="0" w:space="0" w:color="auto"/>
            <w:right w:val="none" w:sz="0" w:space="0" w:color="auto"/>
          </w:divBdr>
        </w:div>
        <w:div w:id="1087462757">
          <w:marLeft w:val="0"/>
          <w:marRight w:val="0"/>
          <w:marTop w:val="0"/>
          <w:marBottom w:val="101"/>
          <w:divBdr>
            <w:top w:val="none" w:sz="0" w:space="0" w:color="auto"/>
            <w:left w:val="none" w:sz="0" w:space="0" w:color="auto"/>
            <w:bottom w:val="none" w:sz="0" w:space="0" w:color="auto"/>
            <w:right w:val="none" w:sz="0" w:space="0" w:color="auto"/>
          </w:divBdr>
        </w:div>
        <w:div w:id="488598427">
          <w:marLeft w:val="0"/>
          <w:marRight w:val="0"/>
          <w:marTop w:val="101"/>
          <w:marBottom w:val="101"/>
          <w:divBdr>
            <w:top w:val="none" w:sz="0" w:space="0" w:color="auto"/>
            <w:left w:val="none" w:sz="0" w:space="0" w:color="auto"/>
            <w:bottom w:val="none" w:sz="0" w:space="0" w:color="auto"/>
            <w:right w:val="none" w:sz="0" w:space="0" w:color="auto"/>
          </w:divBdr>
        </w:div>
        <w:div w:id="1179466502">
          <w:marLeft w:val="0"/>
          <w:marRight w:val="0"/>
          <w:marTop w:val="0"/>
          <w:marBottom w:val="80"/>
          <w:divBdr>
            <w:top w:val="none" w:sz="0" w:space="0" w:color="auto"/>
            <w:left w:val="none" w:sz="0" w:space="0" w:color="auto"/>
            <w:bottom w:val="none" w:sz="0" w:space="0" w:color="auto"/>
            <w:right w:val="none" w:sz="0" w:space="0" w:color="auto"/>
          </w:divBdr>
        </w:div>
        <w:div w:id="1684477492">
          <w:marLeft w:val="1368"/>
          <w:marRight w:val="0"/>
          <w:marTop w:val="0"/>
          <w:marBottom w:val="80"/>
          <w:divBdr>
            <w:top w:val="none" w:sz="0" w:space="0" w:color="auto"/>
            <w:left w:val="none" w:sz="0" w:space="0" w:color="auto"/>
            <w:bottom w:val="none" w:sz="0" w:space="0" w:color="auto"/>
            <w:right w:val="none" w:sz="0" w:space="0" w:color="auto"/>
          </w:divBdr>
        </w:div>
        <w:div w:id="1383363390">
          <w:marLeft w:val="1368"/>
          <w:marRight w:val="0"/>
          <w:marTop w:val="0"/>
          <w:marBottom w:val="80"/>
          <w:divBdr>
            <w:top w:val="none" w:sz="0" w:space="0" w:color="auto"/>
            <w:left w:val="none" w:sz="0" w:space="0" w:color="auto"/>
            <w:bottom w:val="none" w:sz="0" w:space="0" w:color="auto"/>
            <w:right w:val="none" w:sz="0" w:space="0" w:color="auto"/>
          </w:divBdr>
        </w:div>
        <w:div w:id="1254243782">
          <w:marLeft w:val="1368"/>
          <w:marRight w:val="0"/>
          <w:marTop w:val="0"/>
          <w:marBottom w:val="80"/>
          <w:divBdr>
            <w:top w:val="none" w:sz="0" w:space="0" w:color="auto"/>
            <w:left w:val="none" w:sz="0" w:space="0" w:color="auto"/>
            <w:bottom w:val="none" w:sz="0" w:space="0" w:color="auto"/>
            <w:right w:val="none" w:sz="0" w:space="0" w:color="auto"/>
          </w:divBdr>
        </w:div>
        <w:div w:id="2130929151">
          <w:marLeft w:val="1800"/>
          <w:marRight w:val="0"/>
          <w:marTop w:val="0"/>
          <w:marBottom w:val="80"/>
          <w:divBdr>
            <w:top w:val="none" w:sz="0" w:space="0" w:color="auto"/>
            <w:left w:val="none" w:sz="0" w:space="0" w:color="auto"/>
            <w:bottom w:val="none" w:sz="0" w:space="0" w:color="auto"/>
            <w:right w:val="none" w:sz="0" w:space="0" w:color="auto"/>
          </w:divBdr>
        </w:div>
        <w:div w:id="514736333">
          <w:marLeft w:val="1800"/>
          <w:marRight w:val="0"/>
          <w:marTop w:val="0"/>
          <w:marBottom w:val="80"/>
          <w:divBdr>
            <w:top w:val="none" w:sz="0" w:space="0" w:color="auto"/>
            <w:left w:val="none" w:sz="0" w:space="0" w:color="auto"/>
            <w:bottom w:val="none" w:sz="0" w:space="0" w:color="auto"/>
            <w:right w:val="none" w:sz="0" w:space="0" w:color="auto"/>
          </w:divBdr>
        </w:div>
        <w:div w:id="248120798">
          <w:marLeft w:val="1800"/>
          <w:marRight w:val="0"/>
          <w:marTop w:val="0"/>
          <w:marBottom w:val="80"/>
          <w:divBdr>
            <w:top w:val="none" w:sz="0" w:space="0" w:color="auto"/>
            <w:left w:val="none" w:sz="0" w:space="0" w:color="auto"/>
            <w:bottom w:val="none" w:sz="0" w:space="0" w:color="auto"/>
            <w:right w:val="none" w:sz="0" w:space="0" w:color="auto"/>
          </w:divBdr>
        </w:div>
        <w:div w:id="382559368">
          <w:marLeft w:val="1800"/>
          <w:marRight w:val="0"/>
          <w:marTop w:val="0"/>
          <w:marBottom w:val="80"/>
          <w:divBdr>
            <w:top w:val="none" w:sz="0" w:space="0" w:color="auto"/>
            <w:left w:val="none" w:sz="0" w:space="0" w:color="auto"/>
            <w:bottom w:val="none" w:sz="0" w:space="0" w:color="auto"/>
            <w:right w:val="none" w:sz="0" w:space="0" w:color="auto"/>
          </w:divBdr>
        </w:div>
        <w:div w:id="1579288228">
          <w:marLeft w:val="1800"/>
          <w:marRight w:val="0"/>
          <w:marTop w:val="0"/>
          <w:marBottom w:val="80"/>
          <w:divBdr>
            <w:top w:val="none" w:sz="0" w:space="0" w:color="auto"/>
            <w:left w:val="none" w:sz="0" w:space="0" w:color="auto"/>
            <w:bottom w:val="none" w:sz="0" w:space="0" w:color="auto"/>
            <w:right w:val="none" w:sz="0" w:space="0" w:color="auto"/>
          </w:divBdr>
        </w:div>
        <w:div w:id="1469081024">
          <w:marLeft w:val="1368"/>
          <w:marRight w:val="0"/>
          <w:marTop w:val="0"/>
          <w:marBottom w:val="80"/>
          <w:divBdr>
            <w:top w:val="none" w:sz="0" w:space="0" w:color="auto"/>
            <w:left w:val="none" w:sz="0" w:space="0" w:color="auto"/>
            <w:bottom w:val="none" w:sz="0" w:space="0" w:color="auto"/>
            <w:right w:val="none" w:sz="0" w:space="0" w:color="auto"/>
          </w:divBdr>
        </w:div>
        <w:div w:id="779105886">
          <w:marLeft w:val="1368"/>
          <w:marRight w:val="0"/>
          <w:marTop w:val="0"/>
          <w:marBottom w:val="80"/>
          <w:divBdr>
            <w:top w:val="none" w:sz="0" w:space="0" w:color="auto"/>
            <w:left w:val="none" w:sz="0" w:space="0" w:color="auto"/>
            <w:bottom w:val="none" w:sz="0" w:space="0" w:color="auto"/>
            <w:right w:val="none" w:sz="0" w:space="0" w:color="auto"/>
          </w:divBdr>
        </w:div>
        <w:div w:id="1041201905">
          <w:marLeft w:val="1800"/>
          <w:marRight w:val="0"/>
          <w:marTop w:val="0"/>
          <w:marBottom w:val="80"/>
          <w:divBdr>
            <w:top w:val="none" w:sz="0" w:space="0" w:color="auto"/>
            <w:left w:val="none" w:sz="0" w:space="0" w:color="auto"/>
            <w:bottom w:val="none" w:sz="0" w:space="0" w:color="auto"/>
            <w:right w:val="none" w:sz="0" w:space="0" w:color="auto"/>
          </w:divBdr>
        </w:div>
        <w:div w:id="397094562">
          <w:marLeft w:val="1800"/>
          <w:marRight w:val="0"/>
          <w:marTop w:val="0"/>
          <w:marBottom w:val="80"/>
          <w:divBdr>
            <w:top w:val="none" w:sz="0" w:space="0" w:color="auto"/>
            <w:left w:val="none" w:sz="0" w:space="0" w:color="auto"/>
            <w:bottom w:val="none" w:sz="0" w:space="0" w:color="auto"/>
            <w:right w:val="none" w:sz="0" w:space="0" w:color="auto"/>
          </w:divBdr>
        </w:div>
        <w:div w:id="438528919">
          <w:marLeft w:val="1800"/>
          <w:marRight w:val="0"/>
          <w:marTop w:val="0"/>
          <w:marBottom w:val="80"/>
          <w:divBdr>
            <w:top w:val="none" w:sz="0" w:space="0" w:color="auto"/>
            <w:left w:val="none" w:sz="0" w:space="0" w:color="auto"/>
            <w:bottom w:val="none" w:sz="0" w:space="0" w:color="auto"/>
            <w:right w:val="none" w:sz="0" w:space="0" w:color="auto"/>
          </w:divBdr>
        </w:div>
        <w:div w:id="475033321">
          <w:marLeft w:val="1800"/>
          <w:marRight w:val="0"/>
          <w:marTop w:val="0"/>
          <w:marBottom w:val="80"/>
          <w:divBdr>
            <w:top w:val="none" w:sz="0" w:space="0" w:color="auto"/>
            <w:left w:val="none" w:sz="0" w:space="0" w:color="auto"/>
            <w:bottom w:val="none" w:sz="0" w:space="0" w:color="auto"/>
            <w:right w:val="none" w:sz="0" w:space="0" w:color="auto"/>
          </w:divBdr>
        </w:div>
        <w:div w:id="59134093">
          <w:marLeft w:val="1368"/>
          <w:marRight w:val="0"/>
          <w:marTop w:val="0"/>
          <w:marBottom w:val="80"/>
          <w:divBdr>
            <w:top w:val="none" w:sz="0" w:space="0" w:color="auto"/>
            <w:left w:val="none" w:sz="0" w:space="0" w:color="auto"/>
            <w:bottom w:val="none" w:sz="0" w:space="0" w:color="auto"/>
            <w:right w:val="none" w:sz="0" w:space="0" w:color="auto"/>
          </w:divBdr>
        </w:div>
        <w:div w:id="1216548859">
          <w:marLeft w:val="1368"/>
          <w:marRight w:val="0"/>
          <w:marTop w:val="0"/>
          <w:marBottom w:val="80"/>
          <w:divBdr>
            <w:top w:val="none" w:sz="0" w:space="0" w:color="auto"/>
            <w:left w:val="none" w:sz="0" w:space="0" w:color="auto"/>
            <w:bottom w:val="none" w:sz="0" w:space="0" w:color="auto"/>
            <w:right w:val="none" w:sz="0" w:space="0" w:color="auto"/>
          </w:divBdr>
        </w:div>
        <w:div w:id="674771159">
          <w:marLeft w:val="1368"/>
          <w:marRight w:val="0"/>
          <w:marTop w:val="0"/>
          <w:marBottom w:val="80"/>
          <w:divBdr>
            <w:top w:val="none" w:sz="0" w:space="0" w:color="auto"/>
            <w:left w:val="none" w:sz="0" w:space="0" w:color="auto"/>
            <w:bottom w:val="none" w:sz="0" w:space="0" w:color="auto"/>
            <w:right w:val="none" w:sz="0" w:space="0" w:color="auto"/>
          </w:divBdr>
        </w:div>
        <w:div w:id="1185628645">
          <w:marLeft w:val="1368"/>
          <w:marRight w:val="0"/>
          <w:marTop w:val="0"/>
          <w:marBottom w:val="80"/>
          <w:divBdr>
            <w:top w:val="none" w:sz="0" w:space="0" w:color="auto"/>
            <w:left w:val="none" w:sz="0" w:space="0" w:color="auto"/>
            <w:bottom w:val="none" w:sz="0" w:space="0" w:color="auto"/>
            <w:right w:val="none" w:sz="0" w:space="0" w:color="auto"/>
          </w:divBdr>
        </w:div>
        <w:div w:id="448357147">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1285</Words>
  <Characters>7069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2017-06-28T13:27:00Z</dcterms:created>
  <dcterms:modified xsi:type="dcterms:W3CDTF">2017-06-28T13:36:00Z</dcterms:modified>
</cp:coreProperties>
</file>