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CC" w:rsidRPr="004450A0" w:rsidRDefault="009904CC" w:rsidP="009904CC">
      <w:pPr>
        <w:jc w:val="center"/>
        <w:rPr>
          <w:rFonts w:ascii="Verdana" w:eastAsia="Verdana" w:hAnsi="Verdana" w:cs="Verdana"/>
          <w:b/>
          <w:bCs/>
          <w:color w:val="0000FF"/>
          <w:sz w:val="24"/>
          <w:szCs w:val="24"/>
        </w:rPr>
      </w:pPr>
      <w:r w:rsidRPr="009904CC">
        <w:rPr>
          <w:rFonts w:ascii="Verdana" w:eastAsia="Verdana" w:hAnsi="Verdana" w:cs="Verdana"/>
          <w:b/>
          <w:bCs/>
          <w:color w:val="0000FF"/>
          <w:sz w:val="24"/>
          <w:szCs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patronales y entero de descuentos.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22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9259B" w:rsidRDefault="009904CC" w:rsidP="009904CC">
      <w:pPr>
        <w:jc w:val="both"/>
        <w:rPr>
          <w:rFonts w:ascii="Arial" w:eastAsia="Times New Roman" w:hAnsi="Arial" w:cs="Arial"/>
          <w:b/>
          <w:bCs/>
          <w:color w:val="2F2F2F"/>
          <w:sz w:val="20"/>
          <w:szCs w:val="16"/>
          <w:lang w:eastAsia="es-MX"/>
        </w:rPr>
      </w:pPr>
      <w:r w:rsidRPr="009904CC">
        <w:rPr>
          <w:rFonts w:ascii="Arial" w:eastAsia="Times New Roman" w:hAnsi="Arial" w:cs="Arial"/>
          <w:b/>
          <w:bCs/>
          <w:color w:val="2F2F2F"/>
          <w:sz w:val="20"/>
          <w:szCs w:val="16"/>
          <w:lang w:eastAsia="es-MX"/>
        </w:rPr>
        <w:t>Al margen un logotipo, que dice: Instituto del Fondo Nacional de la Vivienda para los Trabajadores.</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color w:val="2F2F2F"/>
          <w:sz w:val="18"/>
          <w:szCs w:val="18"/>
          <w:lang w:eastAsia="es-MX"/>
        </w:rPr>
        <w:t>Con fundamento en el artículo 16, fracción XIX de la Ley del Instituto del Fondo Nacional de la Vivienda para los Trabajadores, el Consejo de Administración del Infonavit, mediante Resolución RCA-5789-01/17, tomada en su Sesión Ordinaria número 790, del 25 de febrero de 2017, aprobó el Acuerdo por el que se emiten las "Reglas para la obtención de la constancia de situación fiscal en materia de aportaciones patronales y entero de amortizaciones" Asimismo, instruyó a la Administración que proceda a la publicación de dichas Reglas en el Diario Oficial de la Federación.</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color w:val="2F2F2F"/>
          <w:sz w:val="18"/>
          <w:szCs w:val="18"/>
          <w:lang w:eastAsia="es-MX"/>
        </w:rPr>
        <w:t>Con fecha 28 de junio de 2017, se publicó en el Diario Oficial de la Federación, el "ACUERDO del H. Consejo de Administración del Instituto del Fondo Nacional de la Vivienda para los Trabajadores por el que se emiten las Reglas para la obtención de la constancia de situación fiscal en materia de aportaciones patronales y entero de descuentos."</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color w:val="2F2F2F"/>
          <w:sz w:val="18"/>
          <w:szCs w:val="18"/>
          <w:lang w:eastAsia="es-MX"/>
        </w:rPr>
        <w:t>El Consejo de Administración del Infonavit, mediante Resolución RCA-13138-01/24, tomada en su Sesión Ordinaria número 892, del 31 de enero de 2024, aprobó la Modificación a las "Reglas para la obtención de la constancia de situación fiscal en materia de aportaciones patronales y entero de amortizaciones". Asimismo, instruyó a la Administración que proceda a la publicación de dicha Modificación en el Diario Oficial de la Federación.</w:t>
      </w:r>
    </w:p>
    <w:p w:rsidR="009904CC" w:rsidRPr="009904CC" w:rsidRDefault="009904CC" w:rsidP="009904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04CC">
        <w:rPr>
          <w:rFonts w:ascii="Times" w:eastAsia="Times New Roman" w:hAnsi="Times" w:cs="Times"/>
          <w:b/>
          <w:bCs/>
          <w:color w:val="2F2F2F"/>
          <w:sz w:val="18"/>
          <w:szCs w:val="18"/>
          <w:lang w:eastAsia="es-MX"/>
        </w:rPr>
        <w:t>ACUERDO</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Primero</w:t>
      </w:r>
      <w:r w:rsidRPr="009904CC">
        <w:rPr>
          <w:rFonts w:ascii="Arial" w:eastAsia="Times New Roman" w:hAnsi="Arial" w:cs="Arial"/>
          <w:color w:val="2F2F2F"/>
          <w:sz w:val="18"/>
          <w:szCs w:val="18"/>
          <w:lang w:eastAsia="es-MX"/>
        </w:rPr>
        <w:t>. Con fundamento en el artículo 16, fracción XIX, así como la fracción IV del artículo 30, ambos de la Ley del Instituto del Fondo Nacional de la Vivienda para los Trabajadores se aprueba la modificación de las reglas para la obtención de la constancia en materia de aportaciones patronales y entero de descuentos, en su contenido y nombre a fin de dar lugar a las reglas para la obtención de la Constancia de Situación Fiscal Infonavit, mismas que forman parte del presente Acuerdo como Anexo Único</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Segundo.</w:t>
      </w:r>
      <w:r w:rsidRPr="009904CC">
        <w:rPr>
          <w:rFonts w:ascii="Arial" w:eastAsia="Times New Roman" w:hAnsi="Arial" w:cs="Arial"/>
          <w:color w:val="2F2F2F"/>
          <w:sz w:val="18"/>
          <w:szCs w:val="18"/>
          <w:lang w:eastAsia="es-MX"/>
        </w:rPr>
        <w:t> Se instruye a la Coordinación General de Recaudación Fiscal para difundir la modificación aprobada.</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Tercero.</w:t>
      </w:r>
      <w:r w:rsidRPr="009904CC">
        <w:rPr>
          <w:rFonts w:ascii="Arial" w:eastAsia="Times New Roman" w:hAnsi="Arial" w:cs="Arial"/>
          <w:color w:val="2F2F2F"/>
          <w:sz w:val="18"/>
          <w:szCs w:val="18"/>
          <w:lang w:eastAsia="es-MX"/>
        </w:rPr>
        <w:t> Se instruye a la Secretaría General y Jurídica para realizar los trámites para la publicación del presente en el Diario Oficial de la Federación</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Cuarto.</w:t>
      </w:r>
      <w:r w:rsidRPr="009904CC">
        <w:rPr>
          <w:rFonts w:ascii="Arial" w:eastAsia="Times New Roman" w:hAnsi="Arial" w:cs="Arial"/>
          <w:color w:val="2F2F2F"/>
          <w:sz w:val="18"/>
          <w:szCs w:val="18"/>
          <w:lang w:eastAsia="es-MX"/>
        </w:rPr>
        <w:t> Se instruye a la Subdirección General de Tecnologías de Información y a la Coordinación General de Recaudación Fiscal a fin de que en un plazo no mayor de 90 días posteriores a la autorización y publicación en el Diario Oficial de la Federación implemente el servicio tecnológico que atienda a las nuevas reglas autorizadas.</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Quinto. </w:t>
      </w:r>
      <w:r w:rsidRPr="009904CC">
        <w:rPr>
          <w:rFonts w:ascii="Arial" w:eastAsia="Times New Roman" w:hAnsi="Arial" w:cs="Arial"/>
          <w:color w:val="2F2F2F"/>
          <w:sz w:val="18"/>
          <w:szCs w:val="18"/>
          <w:lang w:eastAsia="es-MX"/>
        </w:rPr>
        <w:t>El presente Acuerdo y su Anexo entrarán en vigor el día hábil siguiente al de su publicación en el Diario Oficial de la Federación.</w:t>
      </w:r>
    </w:p>
    <w:p w:rsidR="009904CC" w:rsidRPr="009904CC" w:rsidRDefault="009904CC" w:rsidP="009904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04CC">
        <w:rPr>
          <w:rFonts w:ascii="Times" w:eastAsia="Times New Roman" w:hAnsi="Times" w:cs="Times"/>
          <w:b/>
          <w:bCs/>
          <w:color w:val="2F2F2F"/>
          <w:sz w:val="18"/>
          <w:szCs w:val="18"/>
          <w:lang w:eastAsia="es-MX"/>
        </w:rPr>
        <w:t>Anexo Único</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color w:val="2F2F2F"/>
          <w:sz w:val="18"/>
          <w:szCs w:val="18"/>
          <w:lang w:eastAsia="es-MX"/>
        </w:rPr>
        <w:t>Reglas para la obtención de la Constancia de Situación Fiscal en materia obligaciones fiscales relativas a las aportaciones patronales y entero de descuentos del Instituto del Fondo Nacional de la Vivienda para los Trabajadores (INFONAVIT).</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Primera. </w:t>
      </w:r>
      <w:r w:rsidRPr="009904CC">
        <w:rPr>
          <w:rFonts w:ascii="Arial" w:eastAsia="Times New Roman" w:hAnsi="Arial" w:cs="Arial"/>
          <w:color w:val="2F2F2F"/>
          <w:sz w:val="18"/>
          <w:szCs w:val="18"/>
          <w:lang w:eastAsia="es-MX"/>
        </w:rPr>
        <w:t>Las persona físicas o morales que por así convenir a sus intereses o, para efectos de celebrar contrataciones con las dependencias y entidades a que se refiere el artículo 32-D del Código Fiscal de la Federación y, en su caso, los que aquéllos subcontraten en los términos previstos por las disposiciones legales, o quienes pretendan acceder al otorgamiento de subsidios y estímulos de las mismas dependencias y entidades, requieran del INFONAVIT, una Constancia de Situación Fiscal en materia obli</w:t>
      </w:r>
      <w:r w:rsidRPr="009904CC">
        <w:rPr>
          <w:rFonts w:ascii="Arial" w:eastAsia="Times New Roman" w:hAnsi="Arial" w:cs="Arial"/>
          <w:color w:val="2F2F2F"/>
          <w:sz w:val="18"/>
          <w:szCs w:val="18"/>
          <w:lang w:eastAsia="es-MX"/>
        </w:rPr>
        <w:lastRenderedPageBreak/>
        <w:t>gaciones fiscales relativas a las aportaciones patronales y entero de descuentos, deberán obtenerla de conformidad con las presentes Reglas.</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Segunda. </w:t>
      </w:r>
      <w:r w:rsidRPr="009904CC">
        <w:rPr>
          <w:rFonts w:ascii="Arial" w:eastAsia="Times New Roman" w:hAnsi="Arial" w:cs="Arial"/>
          <w:color w:val="2F2F2F"/>
          <w:sz w:val="18"/>
          <w:szCs w:val="18"/>
          <w:lang w:eastAsia="es-MX"/>
        </w:rPr>
        <w:t>Las personas físicas o morales interesados, podrán obtener la Constancia de Situación Fiscal a que se refieren las presentes Reglas mediante el servicio que para ello disponga el INFONAVIT en el Portal Empresarial https://empresarios.infonavit.org.mx/ y Portal Institucional https://www.infonavit.org.mx en la sección Constancia de Situación Fiscal, al cual accederán, mediante</w:t>
      </w:r>
      <w:r w:rsidRPr="009904CC">
        <w:rPr>
          <w:rFonts w:ascii="Arial" w:eastAsia="Times New Roman" w:hAnsi="Arial" w:cs="Arial"/>
          <w:b/>
          <w:bCs/>
          <w:color w:val="2F2F2F"/>
          <w:sz w:val="18"/>
          <w:szCs w:val="18"/>
          <w:lang w:eastAsia="es-MX"/>
        </w:rPr>
        <w:t> </w:t>
      </w:r>
      <w:r w:rsidRPr="009904CC">
        <w:rPr>
          <w:rFonts w:ascii="Arial" w:eastAsia="Times New Roman" w:hAnsi="Arial" w:cs="Arial"/>
          <w:color w:val="2F2F2F"/>
          <w:sz w:val="18"/>
          <w:szCs w:val="18"/>
          <w:lang w:eastAsia="es-MX"/>
        </w:rPr>
        <w:t>el uso de su firma electrónica avanzada expedida por el Servicio de Administración Tributaria en términos de la legislación vigente.</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Tercera</w:t>
      </w:r>
      <w:r w:rsidRPr="009904CC">
        <w:rPr>
          <w:rFonts w:ascii="Arial" w:eastAsia="Times New Roman" w:hAnsi="Arial" w:cs="Arial"/>
          <w:color w:val="2F2F2F"/>
          <w:sz w:val="18"/>
          <w:szCs w:val="18"/>
          <w:lang w:eastAsia="es-MX"/>
        </w:rPr>
        <w:t>. El INFONAVIT emitirá las Constancias de Situación Fiscal en materia obligaciones fiscales relativas a las aportaciones patronales y entero de descuentos, a partir de la información con la que cuenta en los sistemas informáticos del INFONAVIT y, reflejarán la situación que guardan los solicitantes, informando entre otros sobre: los adeudos autodeterminados o créditos fiscales determinados por el INFONAVIT, con sus respectivos accesorios, así como si los adeudos se encuentran garantizados o bien, si se identifican convenios de pago que el solicitante haya celebrado con el INFONAVIT.</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color w:val="2F2F2F"/>
          <w:sz w:val="18"/>
          <w:szCs w:val="18"/>
          <w:lang w:eastAsia="es-MX"/>
        </w:rPr>
        <w:t>En caso de que no existan registros patronales asociados al Registro Federal de Contribuyentes de la persona física o moral solicitante, el INFONAVIT se pronunciará al respecto.</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Cuarta. </w:t>
      </w:r>
      <w:r w:rsidRPr="009904CC">
        <w:rPr>
          <w:rFonts w:ascii="Arial" w:eastAsia="Times New Roman" w:hAnsi="Arial" w:cs="Arial"/>
          <w:color w:val="2F2F2F"/>
          <w:sz w:val="18"/>
          <w:szCs w:val="18"/>
          <w:lang w:eastAsia="es-MX"/>
        </w:rPr>
        <w:t>Considerando la información de cada solicitante, el INFONAVIT emitirá la Constancia de Situación Fiscal en materia obligaciones fiscales relativas a las aportaciones patronales y entero de descuentos, en los términos siguientes:</w:t>
      </w:r>
    </w:p>
    <w:p w:rsidR="009904CC" w:rsidRPr="009904CC" w:rsidRDefault="009904CC" w:rsidP="009904CC">
      <w:pPr>
        <w:shd w:val="clear" w:color="auto" w:fill="FFFFFF"/>
        <w:spacing w:after="101" w:line="240" w:lineRule="auto"/>
        <w:jc w:val="both"/>
        <w:rPr>
          <w:rFonts w:ascii="Arial" w:eastAsia="Times New Roman" w:hAnsi="Arial" w:cs="Arial"/>
          <w:color w:val="2F2F2F"/>
          <w:sz w:val="18"/>
          <w:szCs w:val="18"/>
          <w:lang w:eastAsia="es-MX"/>
        </w:rPr>
      </w:pPr>
      <w:r w:rsidRPr="009904CC">
        <w:rPr>
          <w:rFonts w:ascii="Arial" w:eastAsia="Times New Roman" w:hAnsi="Arial" w:cs="Arial"/>
          <w:color w:val="2F2F2F"/>
          <w:sz w:val="18"/>
          <w:szCs w:val="18"/>
          <w:lang w:eastAsia="es-MX"/>
        </w:rPr>
        <w:t>"</w:t>
      </w:r>
      <w:r w:rsidRPr="009904CC">
        <w:rPr>
          <w:rFonts w:ascii="Arial" w:eastAsia="Times New Roman" w:hAnsi="Arial" w:cs="Arial"/>
          <w:b/>
          <w:bCs/>
          <w:color w:val="2F2F2F"/>
          <w:sz w:val="18"/>
          <w:szCs w:val="18"/>
          <w:lang w:eastAsia="es-MX"/>
        </w:rPr>
        <w:t>Sin adeudo</w:t>
      </w:r>
      <w:r w:rsidRPr="009904CC">
        <w:rPr>
          <w:rFonts w:ascii="Arial" w:eastAsia="Times New Roman" w:hAnsi="Arial" w:cs="Arial"/>
          <w:color w:val="2F2F2F"/>
          <w:sz w:val="18"/>
          <w:szCs w:val="18"/>
          <w:lang w:eastAsia="es-MX"/>
        </w:rPr>
        <w:t>", supuesto que se actualiza si el solicitante está inscrito ante el INFONAVIT con el carácter de patrón y no presente adeudos autodeterminados o determinados, o bien, en el caso de presentar adeudos, estos se encuentren garantizados o bien, hubiera suscrito un convenio de pago de dichos adeudos siempre que, en este último caso las obligaciones de pago asumidas en el convenio estén debidamente cumplidas a la fecha de la emisión de la Constancia.</w:t>
      </w:r>
    </w:p>
    <w:p w:rsidR="009904CC" w:rsidRPr="009904CC" w:rsidRDefault="009904CC" w:rsidP="009904CC">
      <w:pPr>
        <w:shd w:val="clear" w:color="auto" w:fill="FFFFFF"/>
        <w:spacing w:after="101" w:line="240" w:lineRule="auto"/>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"Con adeudo</w:t>
      </w:r>
      <w:r w:rsidRPr="009904CC">
        <w:rPr>
          <w:rFonts w:ascii="Arial" w:eastAsia="Times New Roman" w:hAnsi="Arial" w:cs="Arial"/>
          <w:color w:val="2F2F2F"/>
          <w:sz w:val="18"/>
          <w:szCs w:val="18"/>
          <w:lang w:eastAsia="es-MX"/>
        </w:rPr>
        <w:t>", supuesto que se actualiza si el solicitante presenta adeudos autodeterminados o determinados por el INFONAVIT y estos no se encuentran garantizados o bien, en aquellos casos en los cuales, se hubiera suscrito un convenio de pago respecto de tales adeudos y, este se hubiera incumplido a la fecha de emisión de la Constancia.</w:t>
      </w:r>
    </w:p>
    <w:p w:rsidR="009904CC" w:rsidRPr="009904CC" w:rsidRDefault="009904CC" w:rsidP="009904CC">
      <w:pPr>
        <w:shd w:val="clear" w:color="auto" w:fill="FFFFFF"/>
        <w:spacing w:after="101" w:line="240" w:lineRule="auto"/>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"Sin antecedentes</w:t>
      </w:r>
      <w:r w:rsidRPr="009904CC">
        <w:rPr>
          <w:rFonts w:ascii="Arial" w:eastAsia="Times New Roman" w:hAnsi="Arial" w:cs="Arial"/>
          <w:color w:val="2F2F2F"/>
          <w:sz w:val="18"/>
          <w:szCs w:val="18"/>
          <w:lang w:eastAsia="es-MX"/>
        </w:rPr>
        <w:t>", supuesto que se actualiza si el solicitante no cuenta con número de registro patronal registrado ante el INFONAVIT.</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Quinta</w:t>
      </w:r>
      <w:r w:rsidRPr="009904CC">
        <w:rPr>
          <w:rFonts w:ascii="Arial" w:eastAsia="Times New Roman" w:hAnsi="Arial" w:cs="Arial"/>
          <w:color w:val="2F2F2F"/>
          <w:sz w:val="18"/>
          <w:szCs w:val="18"/>
          <w:lang w:eastAsia="es-MX"/>
        </w:rPr>
        <w:t>. Las Constancias de Situación Fiscal en materia obligaciones fiscales relativas a las aportaciones patronales y entero de descuentos, tienen carácter únicamente informativo respecto de los datos contenidos en las bases de datos del INFONAVIT, por lo que no constituyen un acto o resolución de carácter fiscal y, no prejuzgan sobre la existencia de créditos a cargo del aportante que pudieran derivar del ejercicio de las facultades del INFONAVIT como órgano fiscal autónomo.</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b/>
          <w:bCs/>
          <w:color w:val="2F2F2F"/>
          <w:sz w:val="18"/>
          <w:szCs w:val="18"/>
          <w:lang w:eastAsia="es-MX"/>
        </w:rPr>
        <w:t>Sexta.</w:t>
      </w:r>
      <w:r w:rsidRPr="009904CC">
        <w:rPr>
          <w:rFonts w:ascii="Arial" w:eastAsia="Times New Roman" w:hAnsi="Arial" w:cs="Arial"/>
          <w:color w:val="2F2F2F"/>
          <w:sz w:val="18"/>
          <w:szCs w:val="18"/>
          <w:lang w:eastAsia="es-MX"/>
        </w:rPr>
        <w:t> La Constancia de Situación Fiscal a que se refiere las presentes Reglas, tendrá una vigencia de 30 días naturales contados a partir del día de su emisión</w:t>
      </w:r>
      <w:r w:rsidRPr="009904CC">
        <w:rPr>
          <w:rFonts w:ascii="Arial" w:eastAsia="Times New Roman" w:hAnsi="Arial" w:cs="Arial"/>
          <w:color w:val="000000"/>
          <w:sz w:val="18"/>
          <w:szCs w:val="18"/>
          <w:lang w:eastAsia="es-MX"/>
        </w:rPr>
        <w:t>.</w:t>
      </w:r>
    </w:p>
    <w:p w:rsidR="009904CC" w:rsidRPr="009904CC" w:rsidRDefault="009904CC" w:rsidP="009904CC">
      <w:pPr>
        <w:shd w:val="clear" w:color="auto" w:fill="FFFFFF"/>
        <w:spacing w:after="101" w:line="240" w:lineRule="auto"/>
        <w:ind w:firstLine="288"/>
        <w:jc w:val="both"/>
        <w:rPr>
          <w:rFonts w:ascii="Arial" w:eastAsia="Times New Roman" w:hAnsi="Arial" w:cs="Arial"/>
          <w:color w:val="2F2F2F"/>
          <w:sz w:val="18"/>
          <w:szCs w:val="18"/>
          <w:lang w:eastAsia="es-MX"/>
        </w:rPr>
      </w:pPr>
      <w:r w:rsidRPr="009904CC">
        <w:rPr>
          <w:rFonts w:ascii="Arial" w:eastAsia="Times New Roman" w:hAnsi="Arial" w:cs="Arial"/>
          <w:color w:val="000000"/>
          <w:sz w:val="18"/>
          <w:szCs w:val="18"/>
          <w:lang w:eastAsia="es-MX"/>
        </w:rPr>
        <w:t>Este Acuerdo fue aprobado </w:t>
      </w:r>
      <w:r w:rsidRPr="009904CC">
        <w:rPr>
          <w:rFonts w:ascii="Arial" w:eastAsia="Times New Roman" w:hAnsi="Arial" w:cs="Arial"/>
          <w:color w:val="2F2F2F"/>
          <w:sz w:val="18"/>
          <w:szCs w:val="18"/>
          <w:lang w:eastAsia="es-MX"/>
        </w:rPr>
        <w:t>mediante resolución número RCA-13138-01/24, en la Sesión Ordinaria número 892, del Consejo de Administración del Infonavit celebrada, el treinta y uno de enero de dos mil veinticuatro.- El Secretario General y Jurídico, </w:t>
      </w:r>
      <w:r w:rsidRPr="009904CC">
        <w:rPr>
          <w:rFonts w:ascii="Arial" w:eastAsia="Times New Roman" w:hAnsi="Arial" w:cs="Arial"/>
          <w:b/>
          <w:bCs/>
          <w:color w:val="2F2F2F"/>
          <w:sz w:val="18"/>
          <w:szCs w:val="18"/>
          <w:lang w:eastAsia="es-MX"/>
        </w:rPr>
        <w:t>Rogerio Castro Vázquez</w:t>
      </w:r>
      <w:r w:rsidRPr="009904CC">
        <w:rPr>
          <w:rFonts w:ascii="Arial" w:eastAsia="Times New Roman" w:hAnsi="Arial" w:cs="Arial"/>
          <w:color w:val="2F2F2F"/>
          <w:sz w:val="18"/>
          <w:szCs w:val="18"/>
          <w:lang w:eastAsia="es-MX"/>
        </w:rPr>
        <w:t>.- Rúbrica.</w:t>
      </w:r>
    </w:p>
    <w:p w:rsidR="009904CC" w:rsidRDefault="009904CC" w:rsidP="009904CC">
      <w:pPr>
        <w:jc w:val="both"/>
      </w:pPr>
    </w:p>
    <w:sectPr w:rsidR="00990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CC"/>
    <w:rsid w:val="0089259B"/>
    <w:rsid w:val="00990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92528">
      <w:bodyDiv w:val="1"/>
      <w:marLeft w:val="0"/>
      <w:marRight w:val="0"/>
      <w:marTop w:val="0"/>
      <w:marBottom w:val="0"/>
      <w:divBdr>
        <w:top w:val="none" w:sz="0" w:space="0" w:color="auto"/>
        <w:left w:val="none" w:sz="0" w:space="0" w:color="auto"/>
        <w:bottom w:val="none" w:sz="0" w:space="0" w:color="auto"/>
        <w:right w:val="none" w:sz="0" w:space="0" w:color="auto"/>
      </w:divBdr>
      <w:divsChild>
        <w:div w:id="599529806">
          <w:marLeft w:val="0"/>
          <w:marRight w:val="0"/>
          <w:marTop w:val="0"/>
          <w:marBottom w:val="101"/>
          <w:divBdr>
            <w:top w:val="none" w:sz="0" w:space="0" w:color="auto"/>
            <w:left w:val="none" w:sz="0" w:space="0" w:color="auto"/>
            <w:bottom w:val="none" w:sz="0" w:space="0" w:color="auto"/>
            <w:right w:val="none" w:sz="0" w:space="0" w:color="auto"/>
          </w:divBdr>
        </w:div>
        <w:div w:id="1504126116">
          <w:marLeft w:val="0"/>
          <w:marRight w:val="0"/>
          <w:marTop w:val="0"/>
          <w:marBottom w:val="101"/>
          <w:divBdr>
            <w:top w:val="none" w:sz="0" w:space="0" w:color="auto"/>
            <w:left w:val="none" w:sz="0" w:space="0" w:color="auto"/>
            <w:bottom w:val="none" w:sz="0" w:space="0" w:color="auto"/>
            <w:right w:val="none" w:sz="0" w:space="0" w:color="auto"/>
          </w:divBdr>
        </w:div>
        <w:div w:id="900822594">
          <w:marLeft w:val="0"/>
          <w:marRight w:val="0"/>
          <w:marTop w:val="0"/>
          <w:marBottom w:val="101"/>
          <w:divBdr>
            <w:top w:val="none" w:sz="0" w:space="0" w:color="auto"/>
            <w:left w:val="none" w:sz="0" w:space="0" w:color="auto"/>
            <w:bottom w:val="none" w:sz="0" w:space="0" w:color="auto"/>
            <w:right w:val="none" w:sz="0" w:space="0" w:color="auto"/>
          </w:divBdr>
        </w:div>
        <w:div w:id="1859150737">
          <w:marLeft w:val="0"/>
          <w:marRight w:val="0"/>
          <w:marTop w:val="101"/>
          <w:marBottom w:val="101"/>
          <w:divBdr>
            <w:top w:val="none" w:sz="0" w:space="0" w:color="auto"/>
            <w:left w:val="none" w:sz="0" w:space="0" w:color="auto"/>
            <w:bottom w:val="none" w:sz="0" w:space="0" w:color="auto"/>
            <w:right w:val="none" w:sz="0" w:space="0" w:color="auto"/>
          </w:divBdr>
        </w:div>
        <w:div w:id="1547176379">
          <w:marLeft w:val="0"/>
          <w:marRight w:val="0"/>
          <w:marTop w:val="0"/>
          <w:marBottom w:val="101"/>
          <w:divBdr>
            <w:top w:val="none" w:sz="0" w:space="0" w:color="auto"/>
            <w:left w:val="none" w:sz="0" w:space="0" w:color="auto"/>
            <w:bottom w:val="none" w:sz="0" w:space="0" w:color="auto"/>
            <w:right w:val="none" w:sz="0" w:space="0" w:color="auto"/>
          </w:divBdr>
        </w:div>
        <w:div w:id="1679190719">
          <w:marLeft w:val="0"/>
          <w:marRight w:val="0"/>
          <w:marTop w:val="0"/>
          <w:marBottom w:val="101"/>
          <w:divBdr>
            <w:top w:val="none" w:sz="0" w:space="0" w:color="auto"/>
            <w:left w:val="none" w:sz="0" w:space="0" w:color="auto"/>
            <w:bottom w:val="none" w:sz="0" w:space="0" w:color="auto"/>
            <w:right w:val="none" w:sz="0" w:space="0" w:color="auto"/>
          </w:divBdr>
        </w:div>
        <w:div w:id="1046372180">
          <w:marLeft w:val="0"/>
          <w:marRight w:val="0"/>
          <w:marTop w:val="0"/>
          <w:marBottom w:val="101"/>
          <w:divBdr>
            <w:top w:val="none" w:sz="0" w:space="0" w:color="auto"/>
            <w:left w:val="none" w:sz="0" w:space="0" w:color="auto"/>
            <w:bottom w:val="none" w:sz="0" w:space="0" w:color="auto"/>
            <w:right w:val="none" w:sz="0" w:space="0" w:color="auto"/>
          </w:divBdr>
        </w:div>
        <w:div w:id="1310287703">
          <w:marLeft w:val="0"/>
          <w:marRight w:val="0"/>
          <w:marTop w:val="0"/>
          <w:marBottom w:val="101"/>
          <w:divBdr>
            <w:top w:val="none" w:sz="0" w:space="0" w:color="auto"/>
            <w:left w:val="none" w:sz="0" w:space="0" w:color="auto"/>
            <w:bottom w:val="none" w:sz="0" w:space="0" w:color="auto"/>
            <w:right w:val="none" w:sz="0" w:space="0" w:color="auto"/>
          </w:divBdr>
        </w:div>
        <w:div w:id="438794576">
          <w:marLeft w:val="0"/>
          <w:marRight w:val="0"/>
          <w:marTop w:val="0"/>
          <w:marBottom w:val="101"/>
          <w:divBdr>
            <w:top w:val="none" w:sz="0" w:space="0" w:color="auto"/>
            <w:left w:val="none" w:sz="0" w:space="0" w:color="auto"/>
            <w:bottom w:val="none" w:sz="0" w:space="0" w:color="auto"/>
            <w:right w:val="none" w:sz="0" w:space="0" w:color="auto"/>
          </w:divBdr>
        </w:div>
        <w:div w:id="193888221">
          <w:marLeft w:val="0"/>
          <w:marRight w:val="0"/>
          <w:marTop w:val="101"/>
          <w:marBottom w:val="101"/>
          <w:divBdr>
            <w:top w:val="none" w:sz="0" w:space="0" w:color="auto"/>
            <w:left w:val="none" w:sz="0" w:space="0" w:color="auto"/>
            <w:bottom w:val="none" w:sz="0" w:space="0" w:color="auto"/>
            <w:right w:val="none" w:sz="0" w:space="0" w:color="auto"/>
          </w:divBdr>
        </w:div>
        <w:div w:id="1983725949">
          <w:marLeft w:val="0"/>
          <w:marRight w:val="0"/>
          <w:marTop w:val="0"/>
          <w:marBottom w:val="101"/>
          <w:divBdr>
            <w:top w:val="none" w:sz="0" w:space="0" w:color="auto"/>
            <w:left w:val="none" w:sz="0" w:space="0" w:color="auto"/>
            <w:bottom w:val="none" w:sz="0" w:space="0" w:color="auto"/>
            <w:right w:val="none" w:sz="0" w:space="0" w:color="auto"/>
          </w:divBdr>
        </w:div>
        <w:div w:id="1795950231">
          <w:marLeft w:val="0"/>
          <w:marRight w:val="0"/>
          <w:marTop w:val="0"/>
          <w:marBottom w:val="101"/>
          <w:divBdr>
            <w:top w:val="none" w:sz="0" w:space="0" w:color="auto"/>
            <w:left w:val="none" w:sz="0" w:space="0" w:color="auto"/>
            <w:bottom w:val="none" w:sz="0" w:space="0" w:color="auto"/>
            <w:right w:val="none" w:sz="0" w:space="0" w:color="auto"/>
          </w:divBdr>
        </w:div>
        <w:div w:id="1789160983">
          <w:marLeft w:val="0"/>
          <w:marRight w:val="0"/>
          <w:marTop w:val="0"/>
          <w:marBottom w:val="101"/>
          <w:divBdr>
            <w:top w:val="none" w:sz="0" w:space="0" w:color="auto"/>
            <w:left w:val="none" w:sz="0" w:space="0" w:color="auto"/>
            <w:bottom w:val="none" w:sz="0" w:space="0" w:color="auto"/>
            <w:right w:val="none" w:sz="0" w:space="0" w:color="auto"/>
          </w:divBdr>
        </w:div>
        <w:div w:id="289170622">
          <w:marLeft w:val="0"/>
          <w:marRight w:val="0"/>
          <w:marTop w:val="0"/>
          <w:marBottom w:val="101"/>
          <w:divBdr>
            <w:top w:val="none" w:sz="0" w:space="0" w:color="auto"/>
            <w:left w:val="none" w:sz="0" w:space="0" w:color="auto"/>
            <w:bottom w:val="none" w:sz="0" w:space="0" w:color="auto"/>
            <w:right w:val="none" w:sz="0" w:space="0" w:color="auto"/>
          </w:divBdr>
        </w:div>
        <w:div w:id="1713724639">
          <w:marLeft w:val="0"/>
          <w:marRight w:val="0"/>
          <w:marTop w:val="0"/>
          <w:marBottom w:val="101"/>
          <w:divBdr>
            <w:top w:val="none" w:sz="0" w:space="0" w:color="auto"/>
            <w:left w:val="none" w:sz="0" w:space="0" w:color="auto"/>
            <w:bottom w:val="none" w:sz="0" w:space="0" w:color="auto"/>
            <w:right w:val="none" w:sz="0" w:space="0" w:color="auto"/>
          </w:divBdr>
        </w:div>
        <w:div w:id="2114934908">
          <w:marLeft w:val="0"/>
          <w:marRight w:val="0"/>
          <w:marTop w:val="0"/>
          <w:marBottom w:val="101"/>
          <w:divBdr>
            <w:top w:val="none" w:sz="0" w:space="0" w:color="auto"/>
            <w:left w:val="none" w:sz="0" w:space="0" w:color="auto"/>
            <w:bottom w:val="none" w:sz="0" w:space="0" w:color="auto"/>
            <w:right w:val="none" w:sz="0" w:space="0" w:color="auto"/>
          </w:divBdr>
        </w:div>
        <w:div w:id="793331661">
          <w:marLeft w:val="720"/>
          <w:marRight w:val="0"/>
          <w:marTop w:val="0"/>
          <w:marBottom w:val="101"/>
          <w:divBdr>
            <w:top w:val="none" w:sz="0" w:space="0" w:color="auto"/>
            <w:left w:val="none" w:sz="0" w:space="0" w:color="auto"/>
            <w:bottom w:val="none" w:sz="0" w:space="0" w:color="auto"/>
            <w:right w:val="none" w:sz="0" w:space="0" w:color="auto"/>
          </w:divBdr>
        </w:div>
        <w:div w:id="625693929">
          <w:marLeft w:val="720"/>
          <w:marRight w:val="0"/>
          <w:marTop w:val="0"/>
          <w:marBottom w:val="101"/>
          <w:divBdr>
            <w:top w:val="none" w:sz="0" w:space="0" w:color="auto"/>
            <w:left w:val="none" w:sz="0" w:space="0" w:color="auto"/>
            <w:bottom w:val="none" w:sz="0" w:space="0" w:color="auto"/>
            <w:right w:val="none" w:sz="0" w:space="0" w:color="auto"/>
          </w:divBdr>
        </w:div>
        <w:div w:id="124323556">
          <w:marLeft w:val="720"/>
          <w:marRight w:val="0"/>
          <w:marTop w:val="0"/>
          <w:marBottom w:val="101"/>
          <w:divBdr>
            <w:top w:val="none" w:sz="0" w:space="0" w:color="auto"/>
            <w:left w:val="none" w:sz="0" w:space="0" w:color="auto"/>
            <w:bottom w:val="none" w:sz="0" w:space="0" w:color="auto"/>
            <w:right w:val="none" w:sz="0" w:space="0" w:color="auto"/>
          </w:divBdr>
        </w:div>
        <w:div w:id="1570338718">
          <w:marLeft w:val="0"/>
          <w:marRight w:val="0"/>
          <w:marTop w:val="0"/>
          <w:marBottom w:val="101"/>
          <w:divBdr>
            <w:top w:val="none" w:sz="0" w:space="0" w:color="auto"/>
            <w:left w:val="none" w:sz="0" w:space="0" w:color="auto"/>
            <w:bottom w:val="none" w:sz="0" w:space="0" w:color="auto"/>
            <w:right w:val="none" w:sz="0" w:space="0" w:color="auto"/>
          </w:divBdr>
        </w:div>
        <w:div w:id="367529204">
          <w:marLeft w:val="0"/>
          <w:marRight w:val="0"/>
          <w:marTop w:val="0"/>
          <w:marBottom w:val="101"/>
          <w:divBdr>
            <w:top w:val="none" w:sz="0" w:space="0" w:color="auto"/>
            <w:left w:val="none" w:sz="0" w:space="0" w:color="auto"/>
            <w:bottom w:val="none" w:sz="0" w:space="0" w:color="auto"/>
            <w:right w:val="none" w:sz="0" w:space="0" w:color="auto"/>
          </w:divBdr>
        </w:div>
        <w:div w:id="1080903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1137</Words>
  <Characters>6256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2024-04-22T14:53:00Z</dcterms:created>
  <dcterms:modified xsi:type="dcterms:W3CDTF">2024-04-22T14:55:00Z</dcterms:modified>
</cp:coreProperties>
</file>