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Oficio 500-05-2021-6936 mediante el cual se comunica listado global definitivo en términos del artículo 69-B, párrafo tercero del Código Fiscal de la Federación vigente hasta el 24 de julio de 2018</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13 de mayo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000000" w:rsidDel="00000000" w:rsidP="00000000" w:rsidRDefault="00000000" w:rsidRPr="00000000" w14:paraId="0000000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Oficio: 500-05-2021-6936</w:t>
      </w:r>
    </w:p>
    <w:p w:rsidR="00000000" w:rsidDel="00000000" w:rsidP="00000000" w:rsidRDefault="00000000" w:rsidRPr="00000000" w14:paraId="00000006">
      <w:pPr>
        <w:shd w:fill="ffffff" w:val="clear"/>
        <w:spacing w:after="100" w:lineRule="auto"/>
        <w:ind w:left="2240" w:right="3980" w:hanging="980"/>
        <w:jc w:val="both"/>
        <w:rPr>
          <w:color w:val="2f2f2f"/>
          <w:sz w:val="18"/>
          <w:szCs w:val="18"/>
        </w:rPr>
      </w:pPr>
      <w:r w:rsidDel="00000000" w:rsidR="00000000" w:rsidRPr="00000000">
        <w:rPr>
          <w:b w:val="1"/>
          <w:color w:val="2f2f2f"/>
          <w:sz w:val="18"/>
          <w:szCs w:val="18"/>
          <w:rtl w:val="0"/>
        </w:rPr>
        <w:t xml:space="preserve">Asunto: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comunica listado global definitivo en términos del artículo 69-B, párrafo tercero del Código Fiscal de la Federación vigente hasta el 24 de julio de 2018.</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Administración Central de Fiscalización Estratégica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22 párrafos primero, fracción VIII, segundo en relación con el artículo 28, párrafo primero, apartado B, fracción III, y</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último,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del Código Fiscal de la Federación vigente y 69-B, párrafos primero, tercero y cuarto del Código Fiscal de la Federación vigente hasta el 24 de julio de 2018, en relación con el Artículo Segundo Transitorio del </w:t>
      </w:r>
      <w:r w:rsidDel="00000000" w:rsidR="00000000" w:rsidRPr="00000000">
        <w:rPr>
          <w:i w:val="1"/>
          <w:color w:val="2f2f2f"/>
          <w:sz w:val="18"/>
          <w:szCs w:val="18"/>
          <w:rtl w:val="0"/>
        </w:rPr>
        <w:t xml:space="preserve">"DECRETO por el que se reforma el artículo 69-B del Código Fiscal de la Federación",</w:t>
      </w:r>
      <w:r w:rsidDel="00000000" w:rsidR="00000000" w:rsidRPr="00000000">
        <w:rPr>
          <w:color w:val="2f2f2f"/>
          <w:sz w:val="18"/>
          <w:szCs w:val="18"/>
          <w:rtl w:val="0"/>
        </w:rPr>
        <w:t xml:space="preserve"> publicado en el Diario Oficial de la Federación el 25 de junio de 2018 y Artículo Transitorio Vigésimo Cuarto, fracción I) de la Resolución Miscelánea Fiscal para 2021, publicada en el Diario Oficial de la Federación el 29 de diciembre de 2020, notifica lo siguiente:</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Derivado del ejercicio de las atribuciones y facultades señaladas en el artículo 69-B, párrafos primero y segundo del Código Fiscal de la Federación vigente hasta el 24 de julio de 2018,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Detectada tal situación, la autoridad fiscal a fin de dar cumplimiento al artículo 69-B, párrafo segundo, del Código Fiscal de la Federación vigente hasta el 24 de julio de 2018,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 vigente hasta el 24 de julio de 2018.</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Ahora bien, los oficios individuales señalados en el párrafo que precede fueron notificados a cada contribuyente en los términos precisados en el Anexo 1, apartado A, del presente oficio, el cual es parte integrante del mismo.</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 de la Federación vigente.</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Atendiendo lo dispuesto por el segundo párrafo del artículo 69-B del Código Fiscal de la Federación vigente hasta el 24 de julio de 2018,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señalados en los oficios de mérito, se procedería por parte de dichas autoridades en términos del tercer párrafo del artículo 69-B del Código Fiscal de la Federación vigente hasta el 24 de julio de 2018,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 vigente hasta el 24 de julio de 2018.</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transcurrido el plazo señalado en el párrafo anterior, y en virtud que esos contribuyentes durante el plazo establecido en el segundo párrafo del artículo 69-B del Código Fiscal de la Federación vigente hasta el 24 de julio de 2018, en ejercicio del derecho previsto en el citado precepto legal, presentaron, a través de los medios indicados en las propias resoluciones individuales, diversa información, documentación y argumentos a fin de desvirtuar los hechos dados a conocer en los oficios individuales señalados anteriormente, y dichas autoridades procedieron a la admisión y valoración de los mismos.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Derivado de la valoración mencionada en el párrafo que antecede, y en virtud de que con los argumentos manifestados y pruebas proporcionadas por esos contribuyentes las referidas autoridades consideraron que esos contribuyentes no desvirtuaron los hechos que se les imputaron en los oficios individuales de presunción ya señalados, las mismas resolvieron lo conducente y procedieron a la emisión de las resoluciones definitivas en las cuales se señalaron las razones, motivos y fundamentos del por qué no desvirtuaron dichos hechos; resoluciones que fueron debidamente notificadas en los términos señalados en los párrafos que anteceden a cada uno de los contribuyentes señalados en el Anexo 1, apartado D, del presente oficio.</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anteriormente expuesto y, tomando en cuenta que el tercer párrafo del artículo 69-B del Código Fiscal de la Federación vigente hasta el 24 de julio de 2018, en relación con el Artículo Segundo Transitorio del </w:t>
      </w:r>
      <w:r w:rsidDel="00000000" w:rsidR="00000000" w:rsidRPr="00000000">
        <w:rPr>
          <w:i w:val="1"/>
          <w:color w:val="2f2f2f"/>
          <w:sz w:val="18"/>
          <w:szCs w:val="18"/>
          <w:rtl w:val="0"/>
        </w:rPr>
        <w:t xml:space="preserve">"DECRETO por el que se reforma el artículo 69-B del Código Fiscal de la Federación"</w:t>
      </w:r>
      <w:r w:rsidDel="00000000" w:rsidR="00000000" w:rsidRPr="00000000">
        <w:rPr>
          <w:color w:val="2f2f2f"/>
          <w:sz w:val="18"/>
          <w:szCs w:val="18"/>
          <w:rtl w:val="0"/>
        </w:rPr>
        <w:t xml:space="preserve">, publicado en el Diario Oficial de la Federación el 25 de junio de 2018,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vigente hasta el 24 de julio de 2018,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vigente hasta el 24 de julio de 2018, por los motivos y fundamentos señalados en las resoluciones definitivas notificadas a cada uno de ellos, listado que se publicará en la página de internet del Servicio de Administración Tributaria (</w:t>
      </w:r>
      <w:r w:rsidDel="00000000" w:rsidR="00000000" w:rsidRPr="00000000">
        <w:rPr>
          <w:color w:val="2f2f2f"/>
          <w:sz w:val="18"/>
          <w:szCs w:val="18"/>
          <w:u w:val="single"/>
          <w:rtl w:val="0"/>
        </w:rPr>
        <w:t xml:space="preserve">www.sat.gob.mx</w:t>
      </w:r>
      <w:r w:rsidDel="00000000" w:rsidR="00000000" w:rsidRPr="00000000">
        <w:rPr>
          <w:color w:val="2f2f2f"/>
          <w:sz w:val="18"/>
          <w:szCs w:val="18"/>
          <w:rtl w:val="0"/>
        </w:rPr>
        <w:t xml:space="preserve">) así como en el Diario Oficial de la Federación, a efecto de considerar, con efectos generales, que los comprobantes fiscales expedidos por dichos contribuyentes no producen ni produjeron efecto fiscal alguno, tal y como lo declara el cuarto párrafo del artículo 69-B del Código Fiscal de la Federación vigente hasta el 24 de julio de 2018; lo anterior, toda vez que es de interés público que se detenga la facturación de operaciones inexistentes, así como que la sociedad conozca quiénes son aquéllos contribuyentes que llevan a cabo este tipo de operaciones.</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26 de abril de 2021.-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w:t>
      </w:r>
      <w:r w:rsidDel="00000000" w:rsidR="00000000" w:rsidRPr="00000000">
        <w:rPr>
          <w:b w:val="1"/>
          <w:color w:val="2f2f2f"/>
          <w:sz w:val="18"/>
          <w:szCs w:val="18"/>
          <w:rtl w:val="0"/>
        </w:rPr>
        <w:t xml:space="preserve"> Cintia Aidee Jauregui Serratos</w:t>
      </w:r>
      <w:r w:rsidDel="00000000" w:rsidR="00000000" w:rsidRPr="00000000">
        <w:rPr>
          <w:color w:val="2f2f2f"/>
          <w:sz w:val="18"/>
          <w:szCs w:val="18"/>
          <w:rtl w:val="0"/>
        </w:rPr>
        <w:t xml:space="preserve">.- Rúbrica.</w:t>
      </w:r>
    </w:p>
    <w:p w:rsidR="00000000" w:rsidDel="00000000" w:rsidP="00000000" w:rsidRDefault="00000000" w:rsidRPr="00000000" w14:paraId="00000012">
      <w:pPr>
        <w:shd w:fill="ffffff" w:val="clear"/>
        <w:spacing w:after="20" w:before="20" w:lineRule="auto"/>
        <w:ind w:firstLine="280"/>
        <w:jc w:val="both"/>
        <w:rPr>
          <w:color w:val="2f2f2f"/>
          <w:sz w:val="18"/>
          <w:szCs w:val="18"/>
        </w:rPr>
      </w:pPr>
      <w:r w:rsidDel="00000000" w:rsidR="00000000" w:rsidRPr="00000000">
        <w:rPr>
          <w:b w:val="1"/>
          <w:color w:val="2f2f2f"/>
          <w:sz w:val="18"/>
          <w:szCs w:val="18"/>
          <w:rtl w:val="0"/>
        </w:rPr>
        <w:t xml:space="preserve">Anexo 1</w:t>
      </w:r>
      <w:r w:rsidDel="00000000" w:rsidR="00000000" w:rsidRPr="00000000">
        <w:rPr>
          <w:color w:val="2f2f2f"/>
          <w:sz w:val="18"/>
          <w:szCs w:val="18"/>
          <w:rtl w:val="0"/>
        </w:rPr>
        <w:t xml:space="preserve"> del oficio número </w:t>
      </w:r>
      <w:r w:rsidDel="00000000" w:rsidR="00000000" w:rsidRPr="00000000">
        <w:rPr>
          <w:b w:val="1"/>
          <w:color w:val="2f2f2f"/>
          <w:sz w:val="18"/>
          <w:szCs w:val="18"/>
          <w:rtl w:val="0"/>
        </w:rPr>
        <w:t xml:space="preserve">500-05-2021-6936 </w:t>
      </w:r>
      <w:r w:rsidDel="00000000" w:rsidR="00000000" w:rsidRPr="00000000">
        <w:rPr>
          <w:color w:val="2f2f2f"/>
          <w:sz w:val="18"/>
          <w:szCs w:val="18"/>
          <w:rtl w:val="0"/>
        </w:rPr>
        <w:t xml:space="preserve">de fecha 26 de abril de 2021 correspondiente a contribuyentes que, </w:t>
      </w:r>
      <w:r w:rsidDel="00000000" w:rsidR="00000000" w:rsidRPr="00000000">
        <w:rPr>
          <w:b w:val="1"/>
          <w:color w:val="2f2f2f"/>
          <w:sz w:val="18"/>
          <w:szCs w:val="18"/>
          <w:rtl w:val="0"/>
        </w:rPr>
        <w:t xml:space="preserve">SÍ</w:t>
      </w:r>
      <w:r w:rsidDel="00000000" w:rsidR="00000000" w:rsidRPr="00000000">
        <w:rPr>
          <w:color w:val="2f2f2f"/>
          <w:sz w:val="18"/>
          <w:szCs w:val="18"/>
          <w:rtl w:val="0"/>
        </w:rPr>
        <w:t xml:space="preserve"> aportaron argumentos y/o pruebas, pero </w:t>
      </w:r>
      <w:r w:rsidDel="00000000" w:rsidR="00000000" w:rsidRPr="00000000">
        <w:rPr>
          <w:b w:val="1"/>
          <w:color w:val="2f2f2f"/>
          <w:sz w:val="18"/>
          <w:szCs w:val="18"/>
          <w:rtl w:val="0"/>
        </w:rPr>
        <w:t xml:space="preserve">NO </w:t>
      </w:r>
      <w:r w:rsidDel="00000000" w:rsidR="00000000" w:rsidRPr="00000000">
        <w:rPr>
          <w:color w:val="2f2f2f"/>
          <w:sz w:val="18"/>
          <w:szCs w:val="18"/>
          <w:rtl w:val="0"/>
        </w:rPr>
        <w:t xml:space="preserve">desvirtuaron el motivo por el que se les</w:t>
      </w:r>
    </w:p>
    <w:p w:rsidR="00000000" w:rsidDel="00000000" w:rsidP="00000000" w:rsidRDefault="00000000" w:rsidRPr="00000000" w14:paraId="00000013">
      <w:pPr>
        <w:shd w:fill="ffffff" w:val="clear"/>
        <w:spacing w:after="20" w:before="20" w:lineRule="auto"/>
        <w:jc w:val="both"/>
        <w:rPr>
          <w:color w:val="2f2f2f"/>
          <w:sz w:val="18"/>
          <w:szCs w:val="18"/>
        </w:rPr>
      </w:pPr>
      <w:r w:rsidDel="00000000" w:rsidR="00000000" w:rsidRPr="00000000">
        <w:rPr>
          <w:color w:val="2f2f2f"/>
          <w:sz w:val="18"/>
          <w:szCs w:val="18"/>
          <w:rtl w:val="0"/>
        </w:rPr>
        <w:t xml:space="preserve">notificó el oficio de presunción, motivo por el cual se actualizó DEFINITIVAMENTE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la situación a que se refiere el primer párrafo del artículo 69-B del Código Fiscal de la Federación.</w:t>
      </w:r>
    </w:p>
    <w:p w:rsidR="00000000" w:rsidDel="00000000" w:rsidP="00000000" w:rsidRDefault="00000000" w:rsidRPr="00000000" w14:paraId="00000014">
      <w:pPr>
        <w:shd w:fill="ffffff" w:val="clear"/>
        <w:spacing w:after="20" w:before="20" w:lineRule="auto"/>
        <w:ind w:firstLine="280"/>
        <w:jc w:val="both"/>
        <w:rPr>
          <w:b w:val="1"/>
          <w:color w:val="2f2f2f"/>
          <w:sz w:val="18"/>
          <w:szCs w:val="18"/>
        </w:rPr>
      </w:pPr>
      <w:r w:rsidDel="00000000" w:rsidR="00000000" w:rsidRPr="00000000">
        <w:rPr>
          <w:b w:val="1"/>
          <w:color w:val="2f2f2f"/>
          <w:sz w:val="18"/>
          <w:szCs w:val="18"/>
          <w:rtl w:val="0"/>
        </w:rPr>
        <w:t xml:space="preserve">Apartado A.- Notificación del OFICIO DE PRESUNCIÓN conforme a los párrafos primero y segundo del artículo 69-B del Código Fiscal de la Federación, en relación con el artículo 69 de su Reglamento.</w:t>
      </w:r>
    </w:p>
    <w:tbl>
      <w:tblPr>
        <w:tblStyle w:val="Table1"/>
        <w:tblW w:w="9025.511811023622"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3216619199196"/>
        <w:gridCol w:w="781.8452480673959"/>
        <w:gridCol w:w="1728.289495727928"/>
        <w:gridCol w:w="781.8452480673959"/>
        <w:gridCol w:w="1549.973912835364"/>
        <w:gridCol w:w="754.41208146854"/>
        <w:gridCol w:w="658.395998372544"/>
        <w:gridCol w:w="658.395998372544"/>
        <w:gridCol w:w="658.395998372544"/>
        <w:gridCol w:w="658.395998372544"/>
        <w:gridCol w:w="603.529665174832"/>
        <w:tblGridChange w:id="0">
          <w:tblGrid>
            <w:gridCol w:w="192.03216619199196"/>
            <w:gridCol w:w="781.8452480673959"/>
            <w:gridCol w:w="1728.289495727928"/>
            <w:gridCol w:w="781.8452480673959"/>
            <w:gridCol w:w="1549.973912835364"/>
            <w:gridCol w:w="754.41208146854"/>
            <w:gridCol w:w="658.395998372544"/>
            <w:gridCol w:w="658.395998372544"/>
            <w:gridCol w:w="658.395998372544"/>
            <w:gridCol w:w="658.395998372544"/>
            <w:gridCol w:w="603.529665174832"/>
          </w:tblGrid>
        </w:tblGridChange>
      </w:tblGrid>
      <w:tr>
        <w:trPr>
          <w:trHeight w:val="380" w:hRule="atLeast"/>
        </w:trPr>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5">
            <w:pPr>
              <w:spacing w:after="20" w:before="20" w:lineRule="auto"/>
              <w:ind w:left="80" w:firstLine="0"/>
              <w:jc w:val="center"/>
              <w:rPr>
                <w:sz w:val="18"/>
                <w:szCs w:val="18"/>
              </w:rPr>
            </w:pPr>
            <w:r w:rsidDel="00000000" w:rsidR="00000000" w:rsidRPr="00000000">
              <w:rPr>
                <w:sz w:val="18"/>
                <w:szCs w:val="18"/>
                <w:rtl w:val="0"/>
              </w:rPr>
              <w:t xml:space="preserve"> </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6">
            <w:pPr>
              <w:spacing w:after="20" w:before="20" w:lineRule="auto"/>
              <w:ind w:left="8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7">
            <w:pPr>
              <w:spacing w:after="20" w:before="20" w:lineRule="auto"/>
              <w:ind w:left="80" w:firstLine="0"/>
              <w:jc w:val="center"/>
              <w:rPr>
                <w:b w:val="1"/>
                <w:sz w:val="10"/>
                <w:szCs w:val="10"/>
              </w:rPr>
            </w:pPr>
            <w:r w:rsidDel="00000000" w:rsidR="00000000" w:rsidRPr="00000000">
              <w:rPr>
                <w:b w:val="1"/>
                <w:sz w:val="10"/>
                <w:szCs w:val="10"/>
                <w:rtl w:val="0"/>
              </w:rPr>
              <w:t xml:space="preserve">Nombre,</w:t>
            </w:r>
          </w:p>
          <w:p w:rsidR="00000000" w:rsidDel="00000000" w:rsidP="00000000" w:rsidRDefault="00000000" w:rsidRPr="00000000" w14:paraId="00000018">
            <w:pPr>
              <w:spacing w:after="20" w:before="20" w:lineRule="auto"/>
              <w:ind w:left="80" w:firstLine="0"/>
              <w:jc w:val="center"/>
              <w:rPr>
                <w:b w:val="1"/>
                <w:sz w:val="10"/>
                <w:szCs w:val="10"/>
              </w:rPr>
            </w:pPr>
            <w:r w:rsidDel="00000000" w:rsidR="00000000" w:rsidRPr="00000000">
              <w:rPr>
                <w:b w:val="1"/>
                <w:sz w:val="10"/>
                <w:szCs w:val="10"/>
                <w:rtl w:val="0"/>
              </w:rPr>
              <w:t xml:space="preserve">denominación o</w:t>
            </w:r>
          </w:p>
          <w:p w:rsidR="00000000" w:rsidDel="00000000" w:rsidP="00000000" w:rsidRDefault="00000000" w:rsidRPr="00000000" w14:paraId="00000019">
            <w:pPr>
              <w:spacing w:after="20" w:before="20" w:lineRule="auto"/>
              <w:ind w:left="80" w:firstLine="0"/>
              <w:jc w:val="center"/>
              <w:rPr>
                <w:b w:val="1"/>
                <w:sz w:val="10"/>
                <w:szCs w:val="10"/>
              </w:rPr>
            </w:pPr>
            <w:r w:rsidDel="00000000" w:rsidR="00000000" w:rsidRPr="00000000">
              <w:rPr>
                <w:b w:val="1"/>
                <w:sz w:val="10"/>
                <w:szCs w:val="10"/>
                <w:rtl w:val="0"/>
              </w:rPr>
              <w:t xml:space="preserve">razón social del</w:t>
            </w:r>
          </w:p>
          <w:p w:rsidR="00000000" w:rsidDel="00000000" w:rsidP="00000000" w:rsidRDefault="00000000" w:rsidRPr="00000000" w14:paraId="0000001A">
            <w:pPr>
              <w:spacing w:after="20" w:before="20" w:lineRule="auto"/>
              <w:ind w:left="8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B">
            <w:pPr>
              <w:spacing w:after="20" w:before="20" w:lineRule="auto"/>
              <w:ind w:left="80" w:firstLine="0"/>
              <w:jc w:val="center"/>
              <w:rPr>
                <w:b w:val="1"/>
                <w:sz w:val="10"/>
                <w:szCs w:val="10"/>
              </w:rPr>
            </w:pPr>
            <w:r w:rsidDel="00000000" w:rsidR="00000000" w:rsidRPr="00000000">
              <w:rPr>
                <w:b w:val="1"/>
                <w:sz w:val="10"/>
                <w:szCs w:val="10"/>
                <w:rtl w:val="0"/>
              </w:rPr>
              <w:t xml:space="preserve">Número y</w:t>
            </w:r>
          </w:p>
          <w:p w:rsidR="00000000" w:rsidDel="00000000" w:rsidP="00000000" w:rsidRDefault="00000000" w:rsidRPr="00000000" w14:paraId="0000001C">
            <w:pPr>
              <w:spacing w:after="20" w:before="20" w:lineRule="auto"/>
              <w:ind w:left="80" w:firstLine="0"/>
              <w:jc w:val="center"/>
              <w:rPr>
                <w:b w:val="1"/>
                <w:sz w:val="10"/>
                <w:szCs w:val="10"/>
              </w:rPr>
            </w:pPr>
            <w:r w:rsidDel="00000000" w:rsidR="00000000" w:rsidRPr="00000000">
              <w:rPr>
                <w:b w:val="1"/>
                <w:sz w:val="10"/>
                <w:szCs w:val="10"/>
                <w:rtl w:val="0"/>
              </w:rPr>
              <w:t xml:space="preserve">fecha de oficio</w:t>
            </w:r>
          </w:p>
          <w:p w:rsidR="00000000" w:rsidDel="00000000" w:rsidP="00000000" w:rsidRDefault="00000000" w:rsidRPr="00000000" w14:paraId="0000001D">
            <w:pPr>
              <w:spacing w:after="20" w:before="20" w:lineRule="auto"/>
              <w:ind w:left="80" w:firstLine="0"/>
              <w:jc w:val="center"/>
              <w:rPr>
                <w:b w:val="1"/>
                <w:sz w:val="10"/>
                <w:szCs w:val="10"/>
              </w:rPr>
            </w:pPr>
            <w:r w:rsidDel="00000000" w:rsidR="00000000" w:rsidRPr="00000000">
              <w:rPr>
                <w:b w:val="1"/>
                <w:sz w:val="10"/>
                <w:szCs w:val="10"/>
                <w:rtl w:val="0"/>
              </w:rPr>
              <w:t xml:space="preserve">individual de</w:t>
            </w:r>
          </w:p>
          <w:p w:rsidR="00000000" w:rsidDel="00000000" w:rsidP="00000000" w:rsidRDefault="00000000" w:rsidRPr="00000000" w14:paraId="0000001E">
            <w:pPr>
              <w:spacing w:after="20" w:before="20" w:lineRule="auto"/>
              <w:ind w:left="80" w:firstLine="0"/>
              <w:jc w:val="center"/>
              <w:rPr>
                <w:b w:val="1"/>
                <w:sz w:val="10"/>
                <w:szCs w:val="10"/>
              </w:rPr>
            </w:pPr>
            <w:r w:rsidDel="00000000" w:rsidR="00000000" w:rsidRPr="00000000">
              <w:rPr>
                <w:b w:val="1"/>
                <w:sz w:val="10"/>
                <w:szCs w:val="10"/>
                <w:rtl w:val="0"/>
              </w:rPr>
              <w:t xml:space="preserve">presunción</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F">
            <w:pPr>
              <w:spacing w:after="20" w:before="20" w:lineRule="auto"/>
              <w:ind w:left="8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20">
            <w:pPr>
              <w:spacing w:after="20" w:before="20" w:lineRule="auto"/>
              <w:ind w:left="80" w:firstLine="0"/>
              <w:jc w:val="center"/>
              <w:rPr>
                <w:b w:val="1"/>
                <w:sz w:val="10"/>
                <w:szCs w:val="10"/>
              </w:rPr>
            </w:pPr>
            <w:r w:rsidDel="00000000" w:rsidR="00000000" w:rsidRPr="00000000">
              <w:rPr>
                <w:b w:val="1"/>
                <w:sz w:val="10"/>
                <w:szCs w:val="10"/>
                <w:rtl w:val="0"/>
              </w:rPr>
              <w:t xml:space="preserve">emisora del</w:t>
            </w:r>
          </w:p>
          <w:p w:rsidR="00000000" w:rsidDel="00000000" w:rsidP="00000000" w:rsidRDefault="00000000" w:rsidRPr="00000000" w14:paraId="00000021">
            <w:pPr>
              <w:spacing w:after="20" w:before="20" w:lineRule="auto"/>
              <w:ind w:left="80" w:firstLine="0"/>
              <w:jc w:val="center"/>
              <w:rPr>
                <w:b w:val="1"/>
                <w:sz w:val="10"/>
                <w:szCs w:val="10"/>
              </w:rPr>
            </w:pPr>
            <w:r w:rsidDel="00000000" w:rsidR="00000000" w:rsidRPr="00000000">
              <w:rPr>
                <w:b w:val="1"/>
                <w:sz w:val="10"/>
                <w:szCs w:val="10"/>
                <w:rtl w:val="0"/>
              </w:rPr>
              <w:t xml:space="preserve">oficio</w:t>
            </w:r>
          </w:p>
          <w:p w:rsidR="00000000" w:rsidDel="00000000" w:rsidP="00000000" w:rsidRDefault="00000000" w:rsidRPr="00000000" w14:paraId="00000022">
            <w:pPr>
              <w:spacing w:after="20" w:before="20" w:lineRule="auto"/>
              <w:ind w:left="80" w:firstLine="0"/>
              <w:jc w:val="center"/>
              <w:rPr>
                <w:b w:val="1"/>
                <w:sz w:val="10"/>
                <w:szCs w:val="10"/>
              </w:rPr>
            </w:pPr>
            <w:r w:rsidDel="00000000" w:rsidR="00000000" w:rsidRPr="00000000">
              <w:rPr>
                <w:b w:val="1"/>
                <w:sz w:val="10"/>
                <w:szCs w:val="10"/>
                <w:rtl w:val="0"/>
              </w:rPr>
              <w:t xml:space="preserve">individual de</w:t>
            </w:r>
          </w:p>
          <w:p w:rsidR="00000000" w:rsidDel="00000000" w:rsidP="00000000" w:rsidRDefault="00000000" w:rsidRPr="00000000" w14:paraId="00000023">
            <w:pPr>
              <w:spacing w:after="20" w:before="20" w:lineRule="auto"/>
              <w:ind w:left="80" w:firstLine="0"/>
              <w:jc w:val="center"/>
              <w:rPr>
                <w:b w:val="1"/>
                <w:sz w:val="10"/>
                <w:szCs w:val="10"/>
              </w:rPr>
            </w:pPr>
            <w:r w:rsidDel="00000000" w:rsidR="00000000" w:rsidRPr="00000000">
              <w:rPr>
                <w:b w:val="1"/>
                <w:sz w:val="10"/>
                <w:szCs w:val="10"/>
                <w:rtl w:val="0"/>
              </w:rPr>
              <w:t xml:space="preserve">presunción</w:t>
            </w:r>
          </w:p>
        </w:tc>
        <w:tc>
          <w:tcPr>
            <w:gridSpan w:val="6"/>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4">
            <w:pPr>
              <w:spacing w:after="20" w:before="20" w:lineRule="auto"/>
              <w:ind w:left="8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48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ind w:left="8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F">
            <w:pPr>
              <w:spacing w:after="20" w:before="20" w:lineRule="auto"/>
              <w:ind w:left="8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1">
            <w:pPr>
              <w:spacing w:after="20" w:before="20" w:lineRule="auto"/>
              <w:ind w:left="8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3">
            <w:pPr>
              <w:spacing w:after="20" w:before="20" w:lineRule="auto"/>
              <w:ind w:left="8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034">
            <w:pPr>
              <w:spacing w:after="20" w:before="20" w:lineRule="auto"/>
              <w:ind w:left="80" w:firstLine="0"/>
              <w:jc w:val="center"/>
              <w:rPr>
                <w:b w:val="1"/>
                <w:sz w:val="10"/>
                <w:szCs w:val="10"/>
              </w:rPr>
            </w:pPr>
            <w:r w:rsidDel="00000000" w:rsidR="00000000" w:rsidRPr="00000000">
              <w:rPr>
                <w:b w:val="1"/>
                <w:sz w:val="10"/>
                <w:szCs w:val="10"/>
                <w:rtl w:val="0"/>
              </w:rPr>
              <w:t xml:space="preserve">Tributario</w:t>
            </w:r>
          </w:p>
        </w:tc>
      </w:tr>
      <w:tr>
        <w:trPr>
          <w:trHeight w:val="81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B">
            <w:pPr>
              <w:spacing w:after="20" w:before="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3C">
            <w:pPr>
              <w:spacing w:after="20" w:before="20" w:lineRule="auto"/>
              <w:ind w:left="80" w:firstLine="0"/>
              <w:jc w:val="center"/>
              <w:rPr>
                <w:b w:val="1"/>
                <w:sz w:val="10"/>
                <w:szCs w:val="10"/>
              </w:rPr>
            </w:pPr>
            <w:r w:rsidDel="00000000" w:rsidR="00000000" w:rsidRPr="00000000">
              <w:rPr>
                <w:b w:val="1"/>
                <w:sz w:val="10"/>
                <w:szCs w:val="10"/>
                <w:rtl w:val="0"/>
              </w:rPr>
              <w:t xml:space="preserve">fijación en los</w:t>
            </w:r>
          </w:p>
          <w:p w:rsidR="00000000" w:rsidDel="00000000" w:rsidP="00000000" w:rsidRDefault="00000000" w:rsidRPr="00000000" w14:paraId="0000003D">
            <w:pPr>
              <w:spacing w:after="20" w:before="20" w:lineRule="auto"/>
              <w:ind w:left="80" w:firstLine="0"/>
              <w:jc w:val="center"/>
              <w:rPr>
                <w:b w:val="1"/>
                <w:sz w:val="10"/>
                <w:szCs w:val="10"/>
              </w:rPr>
            </w:pPr>
            <w:r w:rsidDel="00000000" w:rsidR="00000000" w:rsidRPr="00000000">
              <w:rPr>
                <w:b w:val="1"/>
                <w:sz w:val="10"/>
                <w:szCs w:val="10"/>
                <w:rtl w:val="0"/>
              </w:rPr>
              <w:t xml:space="preserve">estrados de la</w:t>
            </w:r>
          </w:p>
          <w:p w:rsidR="00000000" w:rsidDel="00000000" w:rsidP="00000000" w:rsidRDefault="00000000" w:rsidRPr="00000000" w14:paraId="0000003E">
            <w:pPr>
              <w:spacing w:after="20" w:before="20" w:lineRule="auto"/>
              <w:ind w:left="8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3F">
            <w:pPr>
              <w:spacing w:after="20" w:before="20" w:lineRule="auto"/>
              <w:ind w:left="80" w:firstLine="0"/>
              <w:jc w:val="center"/>
              <w:rPr>
                <w:b w:val="1"/>
                <w:sz w:val="10"/>
                <w:szCs w:val="10"/>
              </w:rPr>
            </w:pPr>
            <w:r w:rsidDel="00000000" w:rsidR="00000000" w:rsidRPr="00000000">
              <w:rPr>
                <w:b w:val="1"/>
                <w:sz w:val="10"/>
                <w:szCs w:val="10"/>
                <w:rtl w:val="0"/>
              </w:rPr>
              <w:t xml:space="preserve">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0">
            <w:pPr>
              <w:spacing w:after="20" w:before="2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41">
            <w:pPr>
              <w:spacing w:after="20" w:before="2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42">
            <w:pPr>
              <w:spacing w:after="20" w:before="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43">
            <w:pPr>
              <w:spacing w:after="20" w:before="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4">
            <w:pPr>
              <w:spacing w:after="20" w:before="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5">
            <w:pPr>
              <w:spacing w:after="20" w:before="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6">
            <w:pPr>
              <w:spacing w:after="20" w:before="2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47">
            <w:pPr>
              <w:spacing w:after="20" w:before="2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48">
            <w:pPr>
              <w:spacing w:after="20" w:before="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49">
            <w:pPr>
              <w:spacing w:after="20" w:before="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A">
            <w:pPr>
              <w:spacing w:after="20" w:before="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B">
            <w:pPr>
              <w:spacing w:after="20" w:before="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C">
            <w:pPr>
              <w:spacing w:after="20" w:before="2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4D">
            <w:pPr>
              <w:spacing w:after="20" w:before="2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4E">
            <w:pPr>
              <w:spacing w:after="20" w:before="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4F">
            <w:pPr>
              <w:spacing w:after="20" w:before="20" w:lineRule="auto"/>
              <w:ind w:left="80" w:firstLine="0"/>
              <w:jc w:val="center"/>
              <w:rPr>
                <w:b w:val="1"/>
                <w:sz w:val="10"/>
                <w:szCs w:val="10"/>
              </w:rPr>
            </w:pPr>
            <w:r w:rsidDel="00000000" w:rsidR="00000000" w:rsidRPr="00000000">
              <w:rPr>
                <w:b w:val="1"/>
                <w:sz w:val="10"/>
                <w:szCs w:val="10"/>
                <w:rtl w:val="0"/>
              </w:rPr>
              <w:t xml:space="preserve">notificació</w:t>
            </w:r>
          </w:p>
          <w:p w:rsidR="00000000" w:rsidDel="00000000" w:rsidP="00000000" w:rsidRDefault="00000000" w:rsidRPr="00000000" w14:paraId="00000050">
            <w:pPr>
              <w:spacing w:after="20" w:before="20" w:lineRule="auto"/>
              <w:ind w:left="80" w:firstLine="0"/>
              <w:jc w:val="center"/>
              <w:rPr>
                <w:b w:val="1"/>
                <w:sz w:val="10"/>
                <w:szCs w:val="10"/>
              </w:rPr>
            </w:pPr>
            <w:r w:rsidDel="00000000" w:rsidR="00000000" w:rsidRPr="00000000">
              <w:rPr>
                <w:b w:val="1"/>
                <w:sz w:val="10"/>
                <w:szCs w:val="10"/>
                <w:rtl w:val="0"/>
              </w:rPr>
              <w:t xml:space="preserve">n</w:t>
            </w:r>
          </w:p>
        </w:tc>
      </w:tr>
      <w:tr>
        <w:trPr>
          <w:trHeight w:val="19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1">
            <w:pPr>
              <w:spacing w:after="20" w:before="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2">
            <w:pPr>
              <w:spacing w:after="20" w:before="20" w:lineRule="auto"/>
              <w:ind w:left="80" w:firstLine="0"/>
              <w:jc w:val="both"/>
              <w:rPr>
                <w:sz w:val="10"/>
                <w:szCs w:val="10"/>
              </w:rPr>
            </w:pPr>
            <w:r w:rsidDel="00000000" w:rsidR="00000000" w:rsidRPr="00000000">
              <w:rPr>
                <w:sz w:val="10"/>
                <w:szCs w:val="10"/>
                <w:rtl w:val="0"/>
              </w:rPr>
              <w:t xml:space="preserve">CIE1002042L8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3">
            <w:pPr>
              <w:spacing w:after="20" w:before="20" w:lineRule="auto"/>
              <w:ind w:left="80" w:firstLine="0"/>
              <w:jc w:val="both"/>
              <w:rPr>
                <w:sz w:val="10"/>
                <w:szCs w:val="10"/>
              </w:rPr>
            </w:pPr>
            <w:r w:rsidDel="00000000" w:rsidR="00000000" w:rsidRPr="00000000">
              <w:rPr>
                <w:sz w:val="10"/>
                <w:szCs w:val="10"/>
                <w:rtl w:val="0"/>
              </w:rPr>
              <w:t xml:space="preserve">"CENTRO DE INNOVACION E INVESTIGACION DE SISTEMAS PARA LA EDIFICACION Y ENERGIAS RENOVABLES", S.A.P.I. DE C.V.// En cumplimiento a la sentencia de fecha 7 de marzo de 2019, dictada por la Sala Regional del Centro II, del Tribunal Federal de Justicia Administrativa, que resolvió el Juicio de Nulidad número 5060/17-09-01-2-OT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4">
            <w:pPr>
              <w:spacing w:after="20" w:before="20" w:lineRule="auto"/>
              <w:ind w:left="80" w:firstLine="0"/>
              <w:jc w:val="both"/>
              <w:rPr>
                <w:sz w:val="10"/>
                <w:szCs w:val="10"/>
              </w:rPr>
            </w:pPr>
            <w:r w:rsidDel="00000000" w:rsidR="00000000" w:rsidRPr="00000000">
              <w:rPr>
                <w:sz w:val="10"/>
                <w:szCs w:val="10"/>
                <w:rtl w:val="0"/>
              </w:rPr>
              <w:t xml:space="preserve">500-47-00-01-00-2017-005310 de fecha 25 de enero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5">
            <w:pPr>
              <w:spacing w:after="20" w:before="20" w:lineRule="auto"/>
              <w:ind w:left="80" w:right="-20" w:firstLine="0"/>
              <w:jc w:val="both"/>
              <w:rPr>
                <w:sz w:val="10"/>
                <w:szCs w:val="10"/>
              </w:rPr>
            </w:pPr>
            <w:r w:rsidDel="00000000" w:rsidR="00000000" w:rsidRPr="00000000">
              <w:rPr>
                <w:sz w:val="10"/>
                <w:szCs w:val="10"/>
                <w:rtl w:val="0"/>
              </w:rPr>
              <w:t xml:space="preserve">Administración Desconcentrada de Auditoría Fiscal de Querétaro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6">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7">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8">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9">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A">
            <w:pPr>
              <w:spacing w:after="20" w:before="20" w:lineRule="auto"/>
              <w:ind w:left="80" w:firstLine="0"/>
              <w:jc w:val="both"/>
              <w:rPr>
                <w:sz w:val="10"/>
                <w:szCs w:val="10"/>
              </w:rPr>
            </w:pPr>
            <w:r w:rsidDel="00000000" w:rsidR="00000000" w:rsidRPr="00000000">
              <w:rPr>
                <w:sz w:val="10"/>
                <w:szCs w:val="10"/>
                <w:rtl w:val="0"/>
              </w:rPr>
              <w:t xml:space="preserve">17 de abril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B">
            <w:pPr>
              <w:spacing w:after="20" w:before="20" w:lineRule="auto"/>
              <w:ind w:left="80" w:firstLine="0"/>
              <w:jc w:val="both"/>
              <w:rPr>
                <w:sz w:val="10"/>
                <w:szCs w:val="10"/>
              </w:rPr>
            </w:pPr>
            <w:r w:rsidDel="00000000" w:rsidR="00000000" w:rsidRPr="00000000">
              <w:rPr>
                <w:sz w:val="10"/>
                <w:szCs w:val="10"/>
                <w:rtl w:val="0"/>
              </w:rPr>
              <w:t xml:space="preserve">22 de abril de 2019</w:t>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C">
            <w:pPr>
              <w:spacing w:after="20" w:before="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D">
            <w:pPr>
              <w:spacing w:after="20" w:before="20" w:lineRule="auto"/>
              <w:ind w:left="80" w:firstLine="0"/>
              <w:jc w:val="both"/>
              <w:rPr>
                <w:sz w:val="10"/>
                <w:szCs w:val="10"/>
              </w:rPr>
            </w:pPr>
            <w:r w:rsidDel="00000000" w:rsidR="00000000" w:rsidRPr="00000000">
              <w:rPr>
                <w:sz w:val="10"/>
                <w:szCs w:val="10"/>
                <w:rtl w:val="0"/>
              </w:rPr>
              <w:t xml:space="preserve">SPE120516151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E">
            <w:pPr>
              <w:spacing w:after="20" w:before="20" w:lineRule="auto"/>
              <w:ind w:left="80" w:firstLine="0"/>
              <w:jc w:val="both"/>
              <w:rPr>
                <w:sz w:val="10"/>
                <w:szCs w:val="10"/>
              </w:rPr>
            </w:pPr>
            <w:r w:rsidDel="00000000" w:rsidR="00000000" w:rsidRPr="00000000">
              <w:rPr>
                <w:sz w:val="10"/>
                <w:szCs w:val="10"/>
                <w:rtl w:val="0"/>
              </w:rPr>
              <w:t xml:space="preserve">SERVICIOS PROFESIONALES Y ESTUDIOS DE MERCADO,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F">
            <w:pPr>
              <w:spacing w:after="20" w:before="20" w:lineRule="auto"/>
              <w:ind w:left="80" w:firstLine="0"/>
              <w:jc w:val="both"/>
              <w:rPr>
                <w:sz w:val="10"/>
                <w:szCs w:val="10"/>
              </w:rPr>
            </w:pPr>
            <w:r w:rsidDel="00000000" w:rsidR="00000000" w:rsidRPr="00000000">
              <w:rPr>
                <w:sz w:val="10"/>
                <w:szCs w:val="10"/>
                <w:rtl w:val="0"/>
              </w:rPr>
              <w:t xml:space="preserve">500-04-00-00-00-2017-20556 de fecha 29 de mayo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0">
            <w:pPr>
              <w:spacing w:after="20" w:before="20" w:lineRule="auto"/>
              <w:ind w:left="80" w:firstLine="0"/>
              <w:jc w:val="both"/>
              <w:rPr>
                <w:sz w:val="10"/>
                <w:szCs w:val="10"/>
              </w:rPr>
            </w:pPr>
            <w:r w:rsidDel="00000000" w:rsidR="00000000" w:rsidRPr="00000000">
              <w:rPr>
                <w:sz w:val="10"/>
                <w:szCs w:val="10"/>
                <w:rtl w:val="0"/>
              </w:rPr>
              <w:t xml:space="preserve">Administración Central de Verificación y Evaluación de Entidades Federativas en Materia de Coordinación 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1">
            <w:pPr>
              <w:spacing w:after="20" w:before="20" w:lineRule="auto"/>
              <w:ind w:left="80" w:firstLine="0"/>
              <w:jc w:val="both"/>
              <w:rPr>
                <w:sz w:val="10"/>
                <w:szCs w:val="10"/>
              </w:rPr>
            </w:pPr>
            <w:r w:rsidDel="00000000" w:rsidR="00000000" w:rsidRPr="00000000">
              <w:rPr>
                <w:sz w:val="10"/>
                <w:szCs w:val="10"/>
                <w:rtl w:val="0"/>
              </w:rPr>
              <w:t xml:space="preserve">7 de junio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2">
            <w:pPr>
              <w:spacing w:after="20" w:before="20" w:lineRule="auto"/>
              <w:ind w:left="80" w:firstLine="0"/>
              <w:jc w:val="both"/>
              <w:rPr>
                <w:sz w:val="10"/>
                <w:szCs w:val="10"/>
              </w:rPr>
            </w:pPr>
            <w:r w:rsidDel="00000000" w:rsidR="00000000" w:rsidRPr="00000000">
              <w:rPr>
                <w:sz w:val="10"/>
                <w:szCs w:val="10"/>
                <w:rtl w:val="0"/>
              </w:rPr>
              <w:t xml:space="preserve">30 de junio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3">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4">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5">
            <w:pPr>
              <w:spacing w:after="20" w:before="2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6">
            <w:pPr>
              <w:spacing w:after="20" w:before="2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67">
      <w:pPr>
        <w:shd w:fill="ffffff" w:val="clear"/>
        <w:spacing w:after="20" w:before="2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8">
      <w:pPr>
        <w:shd w:fill="ffffff" w:val="clear"/>
        <w:spacing w:after="20" w:before="20" w:lineRule="auto"/>
        <w:ind w:firstLine="280"/>
        <w:jc w:val="both"/>
        <w:rPr>
          <w:b w:val="1"/>
          <w:color w:val="2f2f2f"/>
          <w:sz w:val="18"/>
          <w:szCs w:val="18"/>
        </w:rPr>
      </w:pPr>
      <w:r w:rsidDel="00000000" w:rsidR="00000000" w:rsidRPr="00000000">
        <w:rPr>
          <w:b w:val="1"/>
          <w:color w:val="2f2f2f"/>
          <w:sz w:val="18"/>
          <w:szCs w:val="18"/>
          <w:rtl w:val="0"/>
        </w:rPr>
        <w:t xml:space="preserve">Apartado B.- Notificación en la página de Internet del Servicio de Administración Tributaria</w:t>
      </w:r>
    </w:p>
    <w:tbl>
      <w:tblPr>
        <w:tblStyle w:val="Table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1245"/>
        <w:gridCol w:w="1890"/>
        <w:gridCol w:w="1155"/>
        <w:gridCol w:w="1335"/>
        <w:gridCol w:w="1695"/>
        <w:gridCol w:w="1035"/>
        <w:tblGridChange w:id="0">
          <w:tblGrid>
            <w:gridCol w:w="435"/>
            <w:gridCol w:w="1245"/>
            <w:gridCol w:w="1890"/>
            <w:gridCol w:w="1155"/>
            <w:gridCol w:w="1335"/>
            <w:gridCol w:w="1695"/>
            <w:gridCol w:w="1035"/>
          </w:tblGrid>
        </w:tblGridChange>
      </w:tblGrid>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69">
            <w:pPr>
              <w:spacing w:after="20" w:before="2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6A">
            <w:pPr>
              <w:spacing w:after="20" w:before="20" w:lineRule="auto"/>
              <w:ind w:left="80" w:firstLine="0"/>
              <w:jc w:val="center"/>
              <w:rPr>
                <w:b w:val="1"/>
                <w:sz w:val="10"/>
                <w:szCs w:val="10"/>
              </w:rPr>
            </w:pPr>
            <w:r w:rsidDel="00000000" w:rsidR="00000000" w:rsidRPr="00000000">
              <w:rPr>
                <w:b w:val="1"/>
                <w:sz w:val="10"/>
                <w:szCs w:val="10"/>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6B">
            <w:pPr>
              <w:spacing w:after="20" w:before="20" w:lineRule="auto"/>
              <w:ind w:left="80" w:firstLine="0"/>
              <w:jc w:val="center"/>
              <w:rPr>
                <w:b w:val="1"/>
                <w:sz w:val="10"/>
                <w:szCs w:val="10"/>
              </w:rPr>
            </w:pPr>
            <w:r w:rsidDel="00000000" w:rsidR="00000000" w:rsidRPr="00000000">
              <w:rPr>
                <w:b w:val="1"/>
                <w:sz w:val="10"/>
                <w:szCs w:val="10"/>
                <w:rtl w:val="0"/>
              </w:rPr>
              <w:t xml:space="preserve">Nombre, denominación o razón</w:t>
            </w:r>
          </w:p>
          <w:p w:rsidR="00000000" w:rsidDel="00000000" w:rsidP="00000000" w:rsidRDefault="00000000" w:rsidRPr="00000000" w14:paraId="0000006C">
            <w:pPr>
              <w:spacing w:after="20" w:before="20" w:lineRule="auto"/>
              <w:ind w:left="80" w:firstLine="0"/>
              <w:jc w:val="center"/>
              <w:rPr>
                <w:b w:val="1"/>
                <w:sz w:val="10"/>
                <w:szCs w:val="10"/>
              </w:rPr>
            </w:pPr>
            <w:r w:rsidDel="00000000" w:rsidR="00000000" w:rsidRPr="00000000">
              <w:rPr>
                <w:b w:val="1"/>
                <w:sz w:val="10"/>
                <w:szCs w:val="10"/>
                <w:rtl w:val="0"/>
              </w:rPr>
              <w:t xml:space="preserve">social del Contribuyente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6D">
            <w:pPr>
              <w:spacing w:after="20" w:before="20" w:lineRule="auto"/>
              <w:ind w:left="80" w:firstLine="0"/>
              <w:jc w:val="center"/>
              <w:rPr>
                <w:b w:val="1"/>
                <w:sz w:val="10"/>
                <w:szCs w:val="10"/>
              </w:rPr>
            </w:pPr>
            <w:r w:rsidDel="00000000" w:rsidR="00000000" w:rsidRPr="00000000">
              <w:rPr>
                <w:b w:val="1"/>
                <w:sz w:val="10"/>
                <w:szCs w:val="10"/>
                <w:rtl w:val="0"/>
              </w:rPr>
              <w:t xml:space="preserve">Número y fecha de</w:t>
            </w:r>
          </w:p>
          <w:p w:rsidR="00000000" w:rsidDel="00000000" w:rsidP="00000000" w:rsidRDefault="00000000" w:rsidRPr="00000000" w14:paraId="0000006E">
            <w:pPr>
              <w:spacing w:after="20" w:before="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6F">
            <w:pPr>
              <w:spacing w:after="20" w:before="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70">
            <w:pPr>
              <w:spacing w:after="20" w:before="20" w:lineRule="auto"/>
              <w:ind w:left="80" w:firstLine="0"/>
              <w:jc w:val="center"/>
              <w:rPr>
                <w:b w:val="1"/>
                <w:sz w:val="10"/>
                <w:szCs w:val="10"/>
              </w:rPr>
            </w:pPr>
            <w:r w:rsidDel="00000000" w:rsidR="00000000" w:rsidRPr="00000000">
              <w:rPr>
                <w:b w:val="1"/>
                <w:sz w:val="10"/>
                <w:szCs w:val="10"/>
                <w:rtl w:val="0"/>
              </w:rPr>
              <w:t xml:space="preserve">Autoridad emisora del</w:t>
            </w:r>
          </w:p>
          <w:p w:rsidR="00000000" w:rsidDel="00000000" w:rsidP="00000000" w:rsidRDefault="00000000" w:rsidRPr="00000000" w14:paraId="00000071">
            <w:pPr>
              <w:spacing w:after="20" w:before="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72">
            <w:pPr>
              <w:spacing w:after="20" w:before="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73">
            <w:pPr>
              <w:spacing w:after="20" w:before="20" w:lineRule="auto"/>
              <w:ind w:left="80" w:firstLine="0"/>
              <w:jc w:val="center"/>
              <w:rPr>
                <w:b w:val="1"/>
                <w:sz w:val="10"/>
                <w:szCs w:val="10"/>
              </w:rPr>
            </w:pPr>
            <w:r w:rsidDel="00000000" w:rsidR="00000000" w:rsidRPr="00000000">
              <w:rPr>
                <w:b w:val="1"/>
                <w:sz w:val="10"/>
                <w:szCs w:val="10"/>
                <w:rtl w:val="0"/>
              </w:rPr>
              <w:t xml:space="preserve">Fecha de notificación en la</w:t>
            </w:r>
          </w:p>
          <w:p w:rsidR="00000000" w:rsidDel="00000000" w:rsidP="00000000" w:rsidRDefault="00000000" w:rsidRPr="00000000" w14:paraId="00000074">
            <w:pPr>
              <w:spacing w:after="20" w:before="20" w:lineRule="auto"/>
              <w:ind w:left="80" w:firstLine="0"/>
              <w:jc w:val="center"/>
              <w:rPr>
                <w:b w:val="1"/>
                <w:sz w:val="10"/>
                <w:szCs w:val="10"/>
              </w:rPr>
            </w:pPr>
            <w:r w:rsidDel="00000000" w:rsidR="00000000" w:rsidRPr="00000000">
              <w:rPr>
                <w:b w:val="1"/>
                <w:sz w:val="10"/>
                <w:szCs w:val="10"/>
                <w:rtl w:val="0"/>
              </w:rPr>
              <w:t xml:space="preserve">página de internet del Servicio</w:t>
            </w:r>
          </w:p>
          <w:p w:rsidR="00000000" w:rsidDel="00000000" w:rsidP="00000000" w:rsidRDefault="00000000" w:rsidRPr="00000000" w14:paraId="00000075">
            <w:pPr>
              <w:spacing w:after="20" w:before="20" w:lineRule="auto"/>
              <w:ind w:left="80" w:firstLine="0"/>
              <w:jc w:val="center"/>
              <w:rPr>
                <w:b w:val="1"/>
                <w:sz w:val="10"/>
                <w:szCs w:val="10"/>
              </w:rPr>
            </w:pPr>
            <w:r w:rsidDel="00000000" w:rsidR="00000000" w:rsidRPr="00000000">
              <w:rPr>
                <w:b w:val="1"/>
                <w:sz w:val="10"/>
                <w:szCs w:val="10"/>
                <w:rtl w:val="0"/>
              </w:rPr>
              <w:t xml:space="preserve">de Administración Tributaria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76">
            <w:pPr>
              <w:spacing w:after="20" w:before="20" w:lineRule="auto"/>
              <w:ind w:left="8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77">
            <w:pPr>
              <w:spacing w:after="20" w:before="20" w:lineRule="auto"/>
              <w:ind w:left="80" w:firstLine="0"/>
              <w:jc w:val="center"/>
              <w:rPr>
                <w:b w:val="1"/>
                <w:sz w:val="10"/>
                <w:szCs w:val="10"/>
              </w:rPr>
            </w:pPr>
            <w:r w:rsidDel="00000000" w:rsidR="00000000" w:rsidRPr="00000000">
              <w:rPr>
                <w:b w:val="1"/>
                <w:sz w:val="10"/>
                <w:szCs w:val="10"/>
                <w:rtl w:val="0"/>
              </w:rPr>
              <w:t xml:space="preserve">surtió efectos la</w:t>
            </w:r>
          </w:p>
          <w:p w:rsidR="00000000" w:rsidDel="00000000" w:rsidP="00000000" w:rsidRDefault="00000000" w:rsidRPr="00000000" w14:paraId="00000078">
            <w:pPr>
              <w:spacing w:after="20" w:before="20" w:lineRule="auto"/>
              <w:ind w:left="80" w:firstLine="0"/>
              <w:jc w:val="center"/>
              <w:rPr>
                <w:b w:val="1"/>
                <w:sz w:val="10"/>
                <w:szCs w:val="10"/>
              </w:rPr>
            </w:pPr>
            <w:r w:rsidDel="00000000" w:rsidR="00000000" w:rsidRPr="00000000">
              <w:rPr>
                <w:b w:val="1"/>
                <w:sz w:val="10"/>
                <w:szCs w:val="10"/>
                <w:rtl w:val="0"/>
              </w:rPr>
              <w:t xml:space="preserve">notificación</w:t>
            </w:r>
          </w:p>
        </w:tc>
      </w:tr>
      <w:tr>
        <w:trPr>
          <w:trHeight w:val="8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9">
            <w:pPr>
              <w:spacing w:after="20" w:before="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A">
            <w:pPr>
              <w:spacing w:after="20" w:before="20" w:lineRule="auto"/>
              <w:ind w:left="80" w:firstLine="0"/>
              <w:jc w:val="both"/>
              <w:rPr>
                <w:sz w:val="10"/>
                <w:szCs w:val="10"/>
              </w:rPr>
            </w:pPr>
            <w:r w:rsidDel="00000000" w:rsidR="00000000" w:rsidRPr="00000000">
              <w:rPr>
                <w:sz w:val="10"/>
                <w:szCs w:val="10"/>
                <w:rtl w:val="0"/>
              </w:rPr>
              <w:t xml:space="preserve">CIE1002042L8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B">
            <w:pPr>
              <w:spacing w:after="20" w:before="20" w:lineRule="auto"/>
              <w:ind w:left="80" w:firstLine="0"/>
              <w:jc w:val="both"/>
              <w:rPr>
                <w:sz w:val="10"/>
                <w:szCs w:val="10"/>
              </w:rPr>
            </w:pPr>
            <w:r w:rsidDel="00000000" w:rsidR="00000000" w:rsidRPr="00000000">
              <w:rPr>
                <w:sz w:val="10"/>
                <w:szCs w:val="10"/>
                <w:rtl w:val="0"/>
              </w:rPr>
              <w:t xml:space="preserve">"CENTRO DE INNOVACION E INVESTIGACION DE SISTEMAS PARA LA EDIFICACION Y ENERGIAS RENOVABLES", S.A.P.I.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C">
            <w:pPr>
              <w:spacing w:after="20" w:before="20" w:lineRule="auto"/>
              <w:ind w:left="80" w:firstLine="0"/>
              <w:jc w:val="both"/>
              <w:rPr>
                <w:sz w:val="10"/>
                <w:szCs w:val="10"/>
              </w:rPr>
            </w:pPr>
            <w:r w:rsidDel="00000000" w:rsidR="00000000" w:rsidRPr="00000000">
              <w:rPr>
                <w:sz w:val="10"/>
                <w:szCs w:val="10"/>
                <w:rtl w:val="0"/>
              </w:rPr>
              <w:t xml:space="preserve">500-05-2019-18219 de fecha 1 de julio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D">
            <w:pPr>
              <w:spacing w:after="20" w:before="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E">
            <w:pPr>
              <w:spacing w:after="20" w:before="20" w:lineRule="auto"/>
              <w:ind w:left="80" w:firstLine="0"/>
              <w:jc w:val="both"/>
              <w:rPr>
                <w:sz w:val="10"/>
                <w:szCs w:val="10"/>
              </w:rPr>
            </w:pPr>
            <w:r w:rsidDel="00000000" w:rsidR="00000000" w:rsidRPr="00000000">
              <w:rPr>
                <w:sz w:val="10"/>
                <w:szCs w:val="10"/>
                <w:rtl w:val="0"/>
              </w:rPr>
              <w:t xml:space="preserve">1 de julio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F">
            <w:pPr>
              <w:spacing w:after="20" w:before="20" w:lineRule="auto"/>
              <w:ind w:left="80" w:firstLine="0"/>
              <w:jc w:val="both"/>
              <w:rPr>
                <w:sz w:val="10"/>
                <w:szCs w:val="10"/>
              </w:rPr>
            </w:pPr>
            <w:r w:rsidDel="00000000" w:rsidR="00000000" w:rsidRPr="00000000">
              <w:rPr>
                <w:sz w:val="10"/>
                <w:szCs w:val="10"/>
                <w:rtl w:val="0"/>
              </w:rPr>
              <w:t xml:space="preserve">2 de julio de 2019</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0">
            <w:pPr>
              <w:spacing w:after="20" w:before="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1">
            <w:pPr>
              <w:spacing w:after="20" w:before="20" w:lineRule="auto"/>
              <w:ind w:left="80" w:firstLine="0"/>
              <w:jc w:val="both"/>
              <w:rPr>
                <w:sz w:val="10"/>
                <w:szCs w:val="10"/>
              </w:rPr>
            </w:pPr>
            <w:r w:rsidDel="00000000" w:rsidR="00000000" w:rsidRPr="00000000">
              <w:rPr>
                <w:sz w:val="10"/>
                <w:szCs w:val="10"/>
                <w:rtl w:val="0"/>
              </w:rPr>
              <w:t xml:space="preserve">SPE120516151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2">
            <w:pPr>
              <w:spacing w:after="20" w:before="20" w:lineRule="auto"/>
              <w:ind w:left="80" w:firstLine="0"/>
              <w:jc w:val="both"/>
              <w:rPr>
                <w:sz w:val="10"/>
                <w:szCs w:val="10"/>
              </w:rPr>
            </w:pPr>
            <w:r w:rsidDel="00000000" w:rsidR="00000000" w:rsidRPr="00000000">
              <w:rPr>
                <w:sz w:val="10"/>
                <w:szCs w:val="10"/>
                <w:rtl w:val="0"/>
              </w:rPr>
              <w:t xml:space="preserve">SERVICIOS PROFESIONALES Y ESTUDIOS DE MERCADO,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3">
            <w:pPr>
              <w:spacing w:after="20" w:before="20" w:lineRule="auto"/>
              <w:ind w:left="80" w:firstLine="0"/>
              <w:jc w:val="both"/>
              <w:rPr>
                <w:sz w:val="10"/>
                <w:szCs w:val="10"/>
              </w:rPr>
            </w:pPr>
            <w:r w:rsidDel="00000000" w:rsidR="00000000" w:rsidRPr="00000000">
              <w:rPr>
                <w:sz w:val="10"/>
                <w:szCs w:val="10"/>
                <w:rtl w:val="0"/>
              </w:rPr>
              <w:t xml:space="preserve">500-05-2017-32098 de fecha 29 de agosto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4">
            <w:pPr>
              <w:spacing w:after="20" w:before="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5">
            <w:pPr>
              <w:spacing w:after="20" w:before="20" w:lineRule="auto"/>
              <w:ind w:left="80" w:firstLine="0"/>
              <w:jc w:val="both"/>
              <w:rPr>
                <w:sz w:val="10"/>
                <w:szCs w:val="10"/>
              </w:rPr>
            </w:pPr>
            <w:r w:rsidDel="00000000" w:rsidR="00000000" w:rsidRPr="00000000">
              <w:rPr>
                <w:sz w:val="10"/>
                <w:szCs w:val="10"/>
                <w:rtl w:val="0"/>
              </w:rPr>
              <w:t xml:space="preserve">1 de septiembre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6">
            <w:pPr>
              <w:spacing w:after="20" w:before="20" w:lineRule="auto"/>
              <w:ind w:left="80" w:firstLine="0"/>
              <w:jc w:val="both"/>
              <w:rPr>
                <w:sz w:val="10"/>
                <w:szCs w:val="10"/>
              </w:rPr>
            </w:pPr>
            <w:r w:rsidDel="00000000" w:rsidR="00000000" w:rsidRPr="00000000">
              <w:rPr>
                <w:sz w:val="10"/>
                <w:szCs w:val="10"/>
                <w:rtl w:val="0"/>
              </w:rPr>
              <w:t xml:space="preserve">4 de septiembre de 2017</w:t>
            </w:r>
          </w:p>
        </w:tc>
      </w:tr>
    </w:tbl>
    <w:p w:rsidR="00000000" w:rsidDel="00000000" w:rsidP="00000000" w:rsidRDefault="00000000" w:rsidRPr="00000000" w14:paraId="00000087">
      <w:pPr>
        <w:shd w:fill="ffffff" w:val="clear"/>
        <w:spacing w:after="20" w:before="2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8">
      <w:pPr>
        <w:shd w:fill="ffffff" w:val="clear"/>
        <w:spacing w:after="20" w:before="20" w:lineRule="auto"/>
        <w:ind w:firstLine="280"/>
        <w:jc w:val="both"/>
        <w:rPr>
          <w:b w:val="1"/>
          <w:color w:val="2f2f2f"/>
          <w:sz w:val="18"/>
          <w:szCs w:val="18"/>
        </w:rPr>
      </w:pPr>
      <w:r w:rsidDel="00000000" w:rsidR="00000000" w:rsidRPr="00000000">
        <w:rPr>
          <w:b w:val="1"/>
          <w:color w:val="2f2f2f"/>
          <w:sz w:val="18"/>
          <w:szCs w:val="18"/>
          <w:rtl w:val="0"/>
        </w:rPr>
        <w:t xml:space="preserve">Apartado C.- Notificación en el Diario Oficial de la Federación.</w:t>
      </w:r>
    </w:p>
    <w:tbl>
      <w:tblPr>
        <w:tblStyle w:val="Table3"/>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1245"/>
        <w:gridCol w:w="1875"/>
        <w:gridCol w:w="1155"/>
        <w:gridCol w:w="1335"/>
        <w:gridCol w:w="1170"/>
        <w:gridCol w:w="1605"/>
        <w:tblGridChange w:id="0">
          <w:tblGrid>
            <w:gridCol w:w="435"/>
            <w:gridCol w:w="1245"/>
            <w:gridCol w:w="1875"/>
            <w:gridCol w:w="1155"/>
            <w:gridCol w:w="1335"/>
            <w:gridCol w:w="1170"/>
            <w:gridCol w:w="1605"/>
          </w:tblGrid>
        </w:tblGridChange>
      </w:tblGrid>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9">
            <w:pPr>
              <w:spacing w:after="20" w:before="2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A">
            <w:pPr>
              <w:spacing w:after="20" w:before="20" w:lineRule="auto"/>
              <w:ind w:left="80" w:firstLine="0"/>
              <w:jc w:val="center"/>
              <w:rPr>
                <w:b w:val="1"/>
                <w:sz w:val="10"/>
                <w:szCs w:val="10"/>
              </w:rPr>
            </w:pPr>
            <w:r w:rsidDel="00000000" w:rsidR="00000000" w:rsidRPr="00000000">
              <w:rPr>
                <w:b w:val="1"/>
                <w:sz w:val="10"/>
                <w:szCs w:val="10"/>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B">
            <w:pPr>
              <w:spacing w:after="20" w:before="20" w:lineRule="auto"/>
              <w:ind w:left="80" w:firstLine="0"/>
              <w:jc w:val="center"/>
              <w:rPr>
                <w:b w:val="1"/>
                <w:sz w:val="10"/>
                <w:szCs w:val="10"/>
              </w:rPr>
            </w:pPr>
            <w:r w:rsidDel="00000000" w:rsidR="00000000" w:rsidRPr="00000000">
              <w:rPr>
                <w:b w:val="1"/>
                <w:sz w:val="10"/>
                <w:szCs w:val="10"/>
                <w:rtl w:val="0"/>
              </w:rPr>
              <w:t xml:space="preserve">Nombre, denominación o razón</w:t>
            </w:r>
          </w:p>
          <w:p w:rsidR="00000000" w:rsidDel="00000000" w:rsidP="00000000" w:rsidRDefault="00000000" w:rsidRPr="00000000" w14:paraId="0000008C">
            <w:pPr>
              <w:spacing w:after="20" w:before="20" w:lineRule="auto"/>
              <w:ind w:left="80" w:firstLine="0"/>
              <w:jc w:val="center"/>
              <w:rPr>
                <w:b w:val="1"/>
                <w:sz w:val="10"/>
                <w:szCs w:val="10"/>
              </w:rPr>
            </w:pPr>
            <w:r w:rsidDel="00000000" w:rsidR="00000000" w:rsidRPr="00000000">
              <w:rPr>
                <w:b w:val="1"/>
                <w:sz w:val="10"/>
                <w:szCs w:val="10"/>
                <w:rtl w:val="0"/>
              </w:rPr>
              <w:t xml:space="preserve">social del Contribuyente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D">
            <w:pPr>
              <w:spacing w:after="20" w:before="20" w:lineRule="auto"/>
              <w:ind w:left="80" w:firstLine="0"/>
              <w:jc w:val="center"/>
              <w:rPr>
                <w:b w:val="1"/>
                <w:sz w:val="10"/>
                <w:szCs w:val="10"/>
              </w:rPr>
            </w:pPr>
            <w:r w:rsidDel="00000000" w:rsidR="00000000" w:rsidRPr="00000000">
              <w:rPr>
                <w:b w:val="1"/>
                <w:sz w:val="10"/>
                <w:szCs w:val="10"/>
                <w:rtl w:val="0"/>
              </w:rPr>
              <w:t xml:space="preserve">Número y fecha de</w:t>
            </w:r>
          </w:p>
          <w:p w:rsidR="00000000" w:rsidDel="00000000" w:rsidP="00000000" w:rsidRDefault="00000000" w:rsidRPr="00000000" w14:paraId="0000008E">
            <w:pPr>
              <w:spacing w:after="20" w:before="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8F">
            <w:pPr>
              <w:spacing w:after="20" w:before="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0">
            <w:pPr>
              <w:spacing w:after="20" w:before="20" w:lineRule="auto"/>
              <w:ind w:left="80" w:firstLine="0"/>
              <w:jc w:val="center"/>
              <w:rPr>
                <w:b w:val="1"/>
                <w:sz w:val="10"/>
                <w:szCs w:val="10"/>
              </w:rPr>
            </w:pPr>
            <w:r w:rsidDel="00000000" w:rsidR="00000000" w:rsidRPr="00000000">
              <w:rPr>
                <w:b w:val="1"/>
                <w:sz w:val="10"/>
                <w:szCs w:val="10"/>
                <w:rtl w:val="0"/>
              </w:rPr>
              <w:t xml:space="preserve">Autoridad emisora del</w:t>
            </w:r>
          </w:p>
          <w:p w:rsidR="00000000" w:rsidDel="00000000" w:rsidP="00000000" w:rsidRDefault="00000000" w:rsidRPr="00000000" w14:paraId="00000091">
            <w:pPr>
              <w:spacing w:after="20" w:before="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92">
            <w:pPr>
              <w:spacing w:after="20" w:before="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3">
            <w:pPr>
              <w:spacing w:after="20" w:before="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94">
            <w:pPr>
              <w:spacing w:after="20" w:before="20" w:lineRule="auto"/>
              <w:ind w:left="80" w:firstLine="0"/>
              <w:jc w:val="center"/>
              <w:rPr>
                <w:b w:val="1"/>
                <w:sz w:val="10"/>
                <w:szCs w:val="10"/>
              </w:rPr>
            </w:pPr>
            <w:r w:rsidDel="00000000" w:rsidR="00000000" w:rsidRPr="00000000">
              <w:rPr>
                <w:b w:val="1"/>
                <w:sz w:val="10"/>
                <w:szCs w:val="10"/>
                <w:rtl w:val="0"/>
              </w:rPr>
              <w:t xml:space="preserve">notificación en el</w:t>
            </w:r>
          </w:p>
          <w:p w:rsidR="00000000" w:rsidDel="00000000" w:rsidP="00000000" w:rsidRDefault="00000000" w:rsidRPr="00000000" w14:paraId="00000095">
            <w:pPr>
              <w:spacing w:after="20" w:before="20" w:lineRule="auto"/>
              <w:ind w:left="80" w:firstLine="0"/>
              <w:jc w:val="center"/>
              <w:rPr>
                <w:b w:val="1"/>
                <w:sz w:val="10"/>
                <w:szCs w:val="10"/>
              </w:rPr>
            </w:pPr>
            <w:r w:rsidDel="00000000" w:rsidR="00000000" w:rsidRPr="00000000">
              <w:rPr>
                <w:b w:val="1"/>
                <w:sz w:val="10"/>
                <w:szCs w:val="10"/>
                <w:rtl w:val="0"/>
              </w:rPr>
              <w:t xml:space="preserve">Diario Oficial de la</w:t>
            </w:r>
          </w:p>
          <w:p w:rsidR="00000000" w:rsidDel="00000000" w:rsidP="00000000" w:rsidRDefault="00000000" w:rsidRPr="00000000" w14:paraId="00000096">
            <w:pPr>
              <w:spacing w:after="20" w:before="20" w:lineRule="auto"/>
              <w:ind w:left="80" w:firstLine="0"/>
              <w:jc w:val="center"/>
              <w:rPr>
                <w:b w:val="1"/>
                <w:sz w:val="10"/>
                <w:szCs w:val="10"/>
              </w:rPr>
            </w:pPr>
            <w:r w:rsidDel="00000000" w:rsidR="00000000" w:rsidRPr="00000000">
              <w:rPr>
                <w:b w:val="1"/>
                <w:sz w:val="10"/>
                <w:szCs w:val="10"/>
                <w:rtl w:val="0"/>
              </w:rPr>
              <w:t xml:space="preserve">Federación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7">
            <w:pPr>
              <w:spacing w:after="20" w:before="20" w:lineRule="auto"/>
              <w:ind w:left="80" w:firstLine="0"/>
              <w:jc w:val="center"/>
              <w:rPr>
                <w:b w:val="1"/>
                <w:sz w:val="10"/>
                <w:szCs w:val="10"/>
              </w:rPr>
            </w:pPr>
            <w:r w:rsidDel="00000000" w:rsidR="00000000" w:rsidRPr="00000000">
              <w:rPr>
                <w:b w:val="1"/>
                <w:sz w:val="10"/>
                <w:szCs w:val="10"/>
                <w:rtl w:val="0"/>
              </w:rPr>
              <w:t xml:space="preserve">Fecha en que surtió efectos</w:t>
            </w:r>
          </w:p>
          <w:p w:rsidR="00000000" w:rsidDel="00000000" w:rsidP="00000000" w:rsidRDefault="00000000" w:rsidRPr="00000000" w14:paraId="00000098">
            <w:pPr>
              <w:spacing w:after="20" w:before="20" w:lineRule="auto"/>
              <w:ind w:left="80" w:firstLine="0"/>
              <w:jc w:val="center"/>
              <w:rPr>
                <w:b w:val="1"/>
                <w:sz w:val="10"/>
                <w:szCs w:val="10"/>
              </w:rPr>
            </w:pPr>
            <w:r w:rsidDel="00000000" w:rsidR="00000000" w:rsidRPr="00000000">
              <w:rPr>
                <w:b w:val="1"/>
                <w:sz w:val="10"/>
                <w:szCs w:val="10"/>
                <w:rtl w:val="0"/>
              </w:rPr>
              <w:t xml:space="preserve">la notificación</w:t>
            </w:r>
          </w:p>
        </w:tc>
      </w:tr>
      <w:tr>
        <w:trPr>
          <w:trHeight w:val="8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9">
            <w:pPr>
              <w:spacing w:after="20" w:before="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A">
            <w:pPr>
              <w:spacing w:after="20" w:before="20" w:lineRule="auto"/>
              <w:ind w:left="80" w:firstLine="0"/>
              <w:jc w:val="both"/>
              <w:rPr>
                <w:sz w:val="10"/>
                <w:szCs w:val="10"/>
              </w:rPr>
            </w:pPr>
            <w:r w:rsidDel="00000000" w:rsidR="00000000" w:rsidRPr="00000000">
              <w:rPr>
                <w:sz w:val="10"/>
                <w:szCs w:val="10"/>
                <w:rtl w:val="0"/>
              </w:rPr>
              <w:t xml:space="preserve">CIE1002042L8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B">
            <w:pPr>
              <w:spacing w:after="20" w:before="20" w:lineRule="auto"/>
              <w:ind w:left="80" w:firstLine="0"/>
              <w:jc w:val="both"/>
              <w:rPr>
                <w:sz w:val="10"/>
                <w:szCs w:val="10"/>
              </w:rPr>
            </w:pPr>
            <w:r w:rsidDel="00000000" w:rsidR="00000000" w:rsidRPr="00000000">
              <w:rPr>
                <w:sz w:val="10"/>
                <w:szCs w:val="10"/>
                <w:rtl w:val="0"/>
              </w:rPr>
              <w:t xml:space="preserve">"CENTRO DE INNOVACION E INVESTIGACION DE SISTEMAS PARA LA EDIFICACION Y ENERGIAS RENOVABLES", S.A.P.I.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C">
            <w:pPr>
              <w:spacing w:after="20" w:before="20" w:lineRule="auto"/>
              <w:ind w:left="80" w:firstLine="0"/>
              <w:jc w:val="both"/>
              <w:rPr>
                <w:sz w:val="10"/>
                <w:szCs w:val="10"/>
              </w:rPr>
            </w:pPr>
            <w:r w:rsidDel="00000000" w:rsidR="00000000" w:rsidRPr="00000000">
              <w:rPr>
                <w:sz w:val="10"/>
                <w:szCs w:val="10"/>
                <w:rtl w:val="0"/>
              </w:rPr>
              <w:t xml:space="preserve">500-05-2019-18219 de fecha 1 de julio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D">
            <w:pPr>
              <w:spacing w:after="20" w:before="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E">
            <w:pPr>
              <w:spacing w:after="20" w:before="20" w:lineRule="auto"/>
              <w:ind w:left="80" w:firstLine="0"/>
              <w:jc w:val="both"/>
              <w:rPr>
                <w:sz w:val="10"/>
                <w:szCs w:val="10"/>
              </w:rPr>
            </w:pPr>
            <w:r w:rsidDel="00000000" w:rsidR="00000000" w:rsidRPr="00000000">
              <w:rPr>
                <w:sz w:val="10"/>
                <w:szCs w:val="10"/>
                <w:rtl w:val="0"/>
              </w:rPr>
              <w:t xml:space="preserve">18 de julio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F">
            <w:pPr>
              <w:spacing w:after="20" w:before="20" w:lineRule="auto"/>
              <w:ind w:left="80" w:firstLine="0"/>
              <w:jc w:val="both"/>
              <w:rPr>
                <w:sz w:val="10"/>
                <w:szCs w:val="10"/>
              </w:rPr>
            </w:pPr>
            <w:r w:rsidDel="00000000" w:rsidR="00000000" w:rsidRPr="00000000">
              <w:rPr>
                <w:sz w:val="10"/>
                <w:szCs w:val="10"/>
                <w:rtl w:val="0"/>
              </w:rPr>
              <w:t xml:space="preserve">29 de julio de 2019</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0">
            <w:pPr>
              <w:spacing w:after="20" w:before="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1">
            <w:pPr>
              <w:spacing w:after="20" w:before="20" w:lineRule="auto"/>
              <w:ind w:left="80" w:firstLine="0"/>
              <w:jc w:val="both"/>
              <w:rPr>
                <w:sz w:val="10"/>
                <w:szCs w:val="10"/>
              </w:rPr>
            </w:pPr>
            <w:r w:rsidDel="00000000" w:rsidR="00000000" w:rsidRPr="00000000">
              <w:rPr>
                <w:sz w:val="10"/>
                <w:szCs w:val="10"/>
                <w:rtl w:val="0"/>
              </w:rPr>
              <w:t xml:space="preserve">SPE120516151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2">
            <w:pPr>
              <w:spacing w:after="20" w:before="20" w:lineRule="auto"/>
              <w:ind w:left="80" w:firstLine="0"/>
              <w:jc w:val="both"/>
              <w:rPr>
                <w:sz w:val="10"/>
                <w:szCs w:val="10"/>
              </w:rPr>
            </w:pPr>
            <w:r w:rsidDel="00000000" w:rsidR="00000000" w:rsidRPr="00000000">
              <w:rPr>
                <w:sz w:val="10"/>
                <w:szCs w:val="10"/>
                <w:rtl w:val="0"/>
              </w:rPr>
              <w:t xml:space="preserve">SERVICIOS PROFESIONALES Y ESTUDIOS DE MERCADO,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3">
            <w:pPr>
              <w:spacing w:after="20" w:before="20" w:lineRule="auto"/>
              <w:ind w:left="80" w:firstLine="0"/>
              <w:jc w:val="both"/>
              <w:rPr>
                <w:sz w:val="10"/>
                <w:szCs w:val="10"/>
              </w:rPr>
            </w:pPr>
            <w:r w:rsidDel="00000000" w:rsidR="00000000" w:rsidRPr="00000000">
              <w:rPr>
                <w:sz w:val="10"/>
                <w:szCs w:val="10"/>
                <w:rtl w:val="0"/>
              </w:rPr>
              <w:t xml:space="preserve">500-05-2017-32098 de fecha 29 de agosto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4">
            <w:pPr>
              <w:spacing w:after="20" w:before="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5">
            <w:pPr>
              <w:spacing w:after="20" w:before="20" w:lineRule="auto"/>
              <w:ind w:left="80" w:firstLine="0"/>
              <w:jc w:val="both"/>
              <w:rPr>
                <w:sz w:val="10"/>
                <w:szCs w:val="10"/>
              </w:rPr>
            </w:pPr>
            <w:r w:rsidDel="00000000" w:rsidR="00000000" w:rsidRPr="00000000">
              <w:rPr>
                <w:sz w:val="10"/>
                <w:szCs w:val="10"/>
                <w:rtl w:val="0"/>
              </w:rPr>
              <w:t xml:space="preserve">19 de septiembre de 2017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6">
            <w:pPr>
              <w:spacing w:after="20" w:before="20" w:lineRule="auto"/>
              <w:ind w:left="80" w:firstLine="0"/>
              <w:jc w:val="both"/>
              <w:rPr>
                <w:sz w:val="10"/>
                <w:szCs w:val="10"/>
              </w:rPr>
            </w:pPr>
            <w:r w:rsidDel="00000000" w:rsidR="00000000" w:rsidRPr="00000000">
              <w:rPr>
                <w:sz w:val="10"/>
                <w:szCs w:val="10"/>
                <w:rtl w:val="0"/>
              </w:rPr>
              <w:t xml:space="preserve">25 de septiembre de 2017</w:t>
            </w:r>
          </w:p>
        </w:tc>
      </w:tr>
    </w:tbl>
    <w:p w:rsidR="00000000" w:rsidDel="00000000" w:rsidP="00000000" w:rsidRDefault="00000000" w:rsidRPr="00000000" w14:paraId="000000A7">
      <w:pPr>
        <w:shd w:fill="ffffff" w:val="clear"/>
        <w:spacing w:after="20" w:before="2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8">
      <w:pPr>
        <w:shd w:fill="ffffff" w:val="clear"/>
        <w:spacing w:after="20" w:before="20" w:lineRule="auto"/>
        <w:ind w:firstLine="280"/>
        <w:jc w:val="both"/>
        <w:rPr>
          <w:b w:val="1"/>
          <w:color w:val="2f2f2f"/>
          <w:sz w:val="18"/>
          <w:szCs w:val="18"/>
        </w:rPr>
      </w:pPr>
      <w:r w:rsidDel="00000000" w:rsidR="00000000" w:rsidRPr="00000000">
        <w:rPr>
          <w:b w:val="1"/>
          <w:color w:val="2f2f2f"/>
          <w:sz w:val="18"/>
          <w:szCs w:val="18"/>
          <w:rtl w:val="0"/>
        </w:rPr>
        <w:t xml:space="preserve">Apartado D.- Notificación del oficio de RESOLUCIÓN DEFINITIVA conforme al tercer párrafo del artículo 69-B del Código Fiscal de la Federación.</w:t>
      </w:r>
    </w:p>
    <w:tbl>
      <w:tblPr>
        <w:tblStyle w:val="Table4"/>
        <w:tblW w:w="9025.511811023624"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1.16985376827898"/>
        <w:gridCol w:w="776.5456590653441"/>
        <w:gridCol w:w="1479.8322936905615"/>
        <w:gridCol w:w="849.804683505471"/>
        <w:gridCol w:w="1611.6985376827897"/>
        <w:gridCol w:w="747.2420492892934"/>
        <w:gridCol w:w="644.6794150731159"/>
        <w:gridCol w:w="644.6794150731159"/>
        <w:gridCol w:w="644.6794150731159"/>
        <w:gridCol w:w="717.9384395132428"/>
        <w:gridCol w:w="747.2420492892934"/>
        <w:tblGridChange w:id="0">
          <w:tblGrid>
            <w:gridCol w:w="161.16985376827898"/>
            <w:gridCol w:w="776.5456590653441"/>
            <w:gridCol w:w="1479.8322936905615"/>
            <w:gridCol w:w="849.804683505471"/>
            <w:gridCol w:w="1611.6985376827897"/>
            <w:gridCol w:w="747.2420492892934"/>
            <w:gridCol w:w="644.6794150731159"/>
            <w:gridCol w:w="644.6794150731159"/>
            <w:gridCol w:w="644.6794150731159"/>
            <w:gridCol w:w="717.9384395132428"/>
            <w:gridCol w:w="747.2420492892934"/>
          </w:tblGrid>
        </w:tblGridChange>
      </w:tblGrid>
      <w:tr>
        <w:trPr>
          <w:trHeight w:val="380"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A9">
            <w:pPr>
              <w:spacing w:after="20" w:before="20" w:lineRule="auto"/>
              <w:ind w:left="60" w:firstLine="0"/>
              <w:jc w:val="center"/>
              <w:rPr>
                <w:sz w:val="18"/>
                <w:szCs w:val="18"/>
              </w:rPr>
            </w:pPr>
            <w:r w:rsidDel="00000000" w:rsidR="00000000" w:rsidRPr="00000000">
              <w:rPr>
                <w:sz w:val="18"/>
                <w:szCs w:val="18"/>
                <w:rtl w:val="0"/>
              </w:rPr>
              <w:t xml:space="preserve"> </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AA">
            <w:pPr>
              <w:spacing w:after="20" w:before="20" w:lineRule="auto"/>
              <w:ind w:left="6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AB">
            <w:pPr>
              <w:spacing w:after="20" w:before="20" w:lineRule="auto"/>
              <w:ind w:left="60" w:firstLine="0"/>
              <w:jc w:val="center"/>
              <w:rPr>
                <w:b w:val="1"/>
                <w:sz w:val="10"/>
                <w:szCs w:val="10"/>
              </w:rPr>
            </w:pPr>
            <w:r w:rsidDel="00000000" w:rsidR="00000000" w:rsidRPr="00000000">
              <w:rPr>
                <w:b w:val="1"/>
                <w:sz w:val="10"/>
                <w:szCs w:val="10"/>
                <w:rtl w:val="0"/>
              </w:rPr>
              <w:t xml:space="preserve">Nombre, denominación o</w:t>
            </w:r>
          </w:p>
          <w:p w:rsidR="00000000" w:rsidDel="00000000" w:rsidP="00000000" w:rsidRDefault="00000000" w:rsidRPr="00000000" w14:paraId="000000AC">
            <w:pPr>
              <w:spacing w:after="20" w:before="20" w:lineRule="auto"/>
              <w:ind w:left="60" w:firstLine="0"/>
              <w:jc w:val="center"/>
              <w:rPr>
                <w:b w:val="1"/>
                <w:sz w:val="10"/>
                <w:szCs w:val="10"/>
              </w:rPr>
            </w:pPr>
            <w:r w:rsidDel="00000000" w:rsidR="00000000" w:rsidRPr="00000000">
              <w:rPr>
                <w:b w:val="1"/>
                <w:sz w:val="10"/>
                <w:szCs w:val="10"/>
                <w:rtl w:val="0"/>
              </w:rPr>
              <w:t xml:space="preserve">razón social del</w:t>
            </w:r>
          </w:p>
          <w:p w:rsidR="00000000" w:rsidDel="00000000" w:rsidP="00000000" w:rsidRDefault="00000000" w:rsidRPr="00000000" w14:paraId="000000AD">
            <w:pPr>
              <w:spacing w:after="20" w:before="20" w:lineRule="auto"/>
              <w:ind w:left="6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AE">
            <w:pPr>
              <w:spacing w:after="20" w:before="20" w:lineRule="auto"/>
              <w:ind w:left="60" w:firstLine="0"/>
              <w:jc w:val="center"/>
              <w:rPr>
                <w:b w:val="1"/>
                <w:sz w:val="10"/>
                <w:szCs w:val="10"/>
              </w:rPr>
            </w:pPr>
            <w:r w:rsidDel="00000000" w:rsidR="00000000" w:rsidRPr="00000000">
              <w:rPr>
                <w:b w:val="1"/>
                <w:sz w:val="10"/>
                <w:szCs w:val="10"/>
                <w:rtl w:val="0"/>
              </w:rPr>
              <w:t xml:space="preserve">Número y</w:t>
            </w:r>
          </w:p>
          <w:p w:rsidR="00000000" w:rsidDel="00000000" w:rsidP="00000000" w:rsidRDefault="00000000" w:rsidRPr="00000000" w14:paraId="000000AF">
            <w:pPr>
              <w:spacing w:after="20" w:before="2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B0">
            <w:pPr>
              <w:spacing w:after="20" w:before="20" w:lineRule="auto"/>
              <w:ind w:left="60" w:firstLine="0"/>
              <w:jc w:val="center"/>
              <w:rPr>
                <w:b w:val="1"/>
                <w:sz w:val="10"/>
                <w:szCs w:val="10"/>
              </w:rPr>
            </w:pPr>
            <w:r w:rsidDel="00000000" w:rsidR="00000000" w:rsidRPr="00000000">
              <w:rPr>
                <w:b w:val="1"/>
                <w:sz w:val="10"/>
                <w:szCs w:val="10"/>
                <w:rtl w:val="0"/>
              </w:rPr>
              <w:t xml:space="preserve">resolución</w:t>
            </w:r>
          </w:p>
          <w:p w:rsidR="00000000" w:rsidDel="00000000" w:rsidP="00000000" w:rsidRDefault="00000000" w:rsidRPr="00000000" w14:paraId="000000B1">
            <w:pPr>
              <w:spacing w:after="20" w:before="20" w:lineRule="auto"/>
              <w:ind w:left="60" w:firstLine="0"/>
              <w:jc w:val="center"/>
              <w:rPr>
                <w:b w:val="1"/>
                <w:sz w:val="10"/>
                <w:szCs w:val="10"/>
              </w:rPr>
            </w:pPr>
            <w:r w:rsidDel="00000000" w:rsidR="00000000" w:rsidRPr="00000000">
              <w:rPr>
                <w:b w:val="1"/>
                <w:sz w:val="10"/>
                <w:szCs w:val="10"/>
                <w:rtl w:val="0"/>
              </w:rPr>
              <w:t xml:space="preserve">definitiva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B2">
            <w:pPr>
              <w:spacing w:after="20" w:before="20" w:lineRule="auto"/>
              <w:ind w:left="6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B3">
            <w:pPr>
              <w:spacing w:after="20" w:before="20" w:lineRule="auto"/>
              <w:ind w:left="60" w:firstLine="0"/>
              <w:jc w:val="center"/>
              <w:rPr>
                <w:b w:val="1"/>
                <w:sz w:val="10"/>
                <w:szCs w:val="10"/>
              </w:rPr>
            </w:pPr>
            <w:r w:rsidDel="00000000" w:rsidR="00000000" w:rsidRPr="00000000">
              <w:rPr>
                <w:b w:val="1"/>
                <w:sz w:val="10"/>
                <w:szCs w:val="10"/>
                <w:rtl w:val="0"/>
              </w:rPr>
              <w:t xml:space="preserve">emisora de la</w:t>
            </w:r>
          </w:p>
          <w:p w:rsidR="00000000" w:rsidDel="00000000" w:rsidP="00000000" w:rsidRDefault="00000000" w:rsidRPr="00000000" w14:paraId="000000B4">
            <w:pPr>
              <w:spacing w:after="20" w:before="20" w:lineRule="auto"/>
              <w:ind w:left="60" w:firstLine="0"/>
              <w:jc w:val="center"/>
              <w:rPr>
                <w:b w:val="1"/>
                <w:sz w:val="10"/>
                <w:szCs w:val="10"/>
              </w:rPr>
            </w:pPr>
            <w:r w:rsidDel="00000000" w:rsidR="00000000" w:rsidRPr="00000000">
              <w:rPr>
                <w:b w:val="1"/>
                <w:sz w:val="10"/>
                <w:szCs w:val="10"/>
                <w:rtl w:val="0"/>
              </w:rPr>
              <w:t xml:space="preserve">resolución</w:t>
            </w:r>
          </w:p>
          <w:p w:rsidR="00000000" w:rsidDel="00000000" w:rsidP="00000000" w:rsidRDefault="00000000" w:rsidRPr="00000000" w14:paraId="000000B5">
            <w:pPr>
              <w:spacing w:after="20" w:before="20" w:lineRule="auto"/>
              <w:ind w:left="60" w:firstLine="0"/>
              <w:jc w:val="center"/>
              <w:rPr>
                <w:b w:val="1"/>
                <w:sz w:val="10"/>
                <w:szCs w:val="10"/>
              </w:rPr>
            </w:pPr>
            <w:r w:rsidDel="00000000" w:rsidR="00000000" w:rsidRPr="00000000">
              <w:rPr>
                <w:b w:val="1"/>
                <w:sz w:val="10"/>
                <w:szCs w:val="10"/>
                <w:rtl w:val="0"/>
              </w:rPr>
              <w:t xml:space="preserve">definitiva</w:t>
            </w:r>
          </w:p>
        </w:tc>
        <w:tc>
          <w:tcPr>
            <w:gridSpan w:val="6"/>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B6">
            <w:pPr>
              <w:spacing w:after="20" w:before="20" w:lineRule="auto"/>
              <w:ind w:left="6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48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ind w:left="6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C1">
            <w:pPr>
              <w:spacing w:after="20" w:before="20" w:lineRule="auto"/>
              <w:ind w:left="6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C3">
            <w:pPr>
              <w:spacing w:after="20" w:before="20" w:lineRule="auto"/>
              <w:ind w:left="6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C5">
            <w:pPr>
              <w:spacing w:after="20" w:before="20" w:lineRule="auto"/>
              <w:ind w:left="6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0C6">
            <w:pPr>
              <w:spacing w:after="20" w:before="20" w:lineRule="auto"/>
              <w:ind w:left="60" w:firstLine="0"/>
              <w:jc w:val="center"/>
              <w:rPr>
                <w:b w:val="1"/>
                <w:sz w:val="10"/>
                <w:szCs w:val="10"/>
              </w:rPr>
            </w:pPr>
            <w:r w:rsidDel="00000000" w:rsidR="00000000" w:rsidRPr="00000000">
              <w:rPr>
                <w:b w:val="1"/>
                <w:sz w:val="10"/>
                <w:szCs w:val="10"/>
                <w:rtl w:val="0"/>
              </w:rPr>
              <w:t xml:space="preserve">Tributario</w:t>
            </w:r>
          </w:p>
        </w:tc>
      </w:tr>
      <w:tr>
        <w:trPr>
          <w:trHeight w:val="81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ind w:left="6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ind w:left="6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CD">
            <w:pPr>
              <w:spacing w:after="20" w:before="2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CE">
            <w:pPr>
              <w:spacing w:after="20" w:before="20" w:lineRule="auto"/>
              <w:ind w:left="60" w:firstLine="0"/>
              <w:jc w:val="center"/>
              <w:rPr>
                <w:b w:val="1"/>
                <w:sz w:val="10"/>
                <w:szCs w:val="10"/>
              </w:rPr>
            </w:pPr>
            <w:r w:rsidDel="00000000" w:rsidR="00000000" w:rsidRPr="00000000">
              <w:rPr>
                <w:b w:val="1"/>
                <w:sz w:val="10"/>
                <w:szCs w:val="10"/>
                <w:rtl w:val="0"/>
              </w:rPr>
              <w:t xml:space="preserve">fijación en los</w:t>
            </w:r>
          </w:p>
          <w:p w:rsidR="00000000" w:rsidDel="00000000" w:rsidP="00000000" w:rsidRDefault="00000000" w:rsidRPr="00000000" w14:paraId="000000CF">
            <w:pPr>
              <w:spacing w:after="20" w:before="20" w:lineRule="auto"/>
              <w:ind w:left="60" w:firstLine="0"/>
              <w:jc w:val="center"/>
              <w:rPr>
                <w:b w:val="1"/>
                <w:sz w:val="10"/>
                <w:szCs w:val="10"/>
              </w:rPr>
            </w:pPr>
            <w:r w:rsidDel="00000000" w:rsidR="00000000" w:rsidRPr="00000000">
              <w:rPr>
                <w:b w:val="1"/>
                <w:sz w:val="10"/>
                <w:szCs w:val="10"/>
                <w:rtl w:val="0"/>
              </w:rPr>
              <w:t xml:space="preserve">estrados de la</w:t>
            </w:r>
          </w:p>
          <w:p w:rsidR="00000000" w:rsidDel="00000000" w:rsidP="00000000" w:rsidRDefault="00000000" w:rsidRPr="00000000" w14:paraId="000000D0">
            <w:pPr>
              <w:spacing w:after="20" w:before="20" w:lineRule="auto"/>
              <w:ind w:left="6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D1">
            <w:pPr>
              <w:spacing w:after="20" w:before="20" w:lineRule="auto"/>
              <w:ind w:left="60" w:firstLine="0"/>
              <w:jc w:val="center"/>
              <w:rPr>
                <w:b w:val="1"/>
                <w:sz w:val="10"/>
                <w:szCs w:val="10"/>
              </w:rPr>
            </w:pPr>
            <w:r w:rsidDel="00000000" w:rsidR="00000000" w:rsidRPr="00000000">
              <w:rPr>
                <w:b w:val="1"/>
                <w:sz w:val="10"/>
                <w:szCs w:val="10"/>
                <w:rtl w:val="0"/>
              </w:rPr>
              <w:t xml:space="preserve">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D2">
            <w:pPr>
              <w:spacing w:after="20" w:before="20" w:lineRule="auto"/>
              <w:ind w:left="6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D3">
            <w:pPr>
              <w:spacing w:after="20" w:before="20" w:lineRule="auto"/>
              <w:ind w:left="6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D4">
            <w:pPr>
              <w:spacing w:after="20" w:before="20" w:lineRule="auto"/>
              <w:ind w:left="6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D5">
            <w:pPr>
              <w:spacing w:after="20" w:before="20" w:lineRule="auto"/>
              <w:ind w:left="6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D6">
            <w:pPr>
              <w:spacing w:after="20" w:before="2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D7">
            <w:pPr>
              <w:spacing w:after="20" w:before="20" w:lineRule="auto"/>
              <w:ind w:left="6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D8">
            <w:pPr>
              <w:spacing w:after="20" w:before="20" w:lineRule="auto"/>
              <w:ind w:left="6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D9">
            <w:pPr>
              <w:spacing w:after="20" w:before="20" w:lineRule="auto"/>
              <w:ind w:left="6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DA">
            <w:pPr>
              <w:spacing w:after="20" w:before="20" w:lineRule="auto"/>
              <w:ind w:left="6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DB">
            <w:pPr>
              <w:spacing w:after="20" w:before="20" w:lineRule="auto"/>
              <w:ind w:left="6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DC">
            <w:pPr>
              <w:spacing w:after="20" w:before="2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DD">
            <w:pPr>
              <w:spacing w:after="20" w:before="20" w:lineRule="auto"/>
              <w:ind w:left="6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DE">
            <w:pPr>
              <w:spacing w:after="20" w:before="20" w:lineRule="auto"/>
              <w:ind w:left="6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DF">
            <w:pPr>
              <w:spacing w:after="20" w:before="20" w:lineRule="auto"/>
              <w:ind w:left="60" w:firstLine="0"/>
              <w:jc w:val="center"/>
              <w:rPr>
                <w:b w:val="1"/>
                <w:sz w:val="10"/>
                <w:szCs w:val="10"/>
              </w:rPr>
            </w:pPr>
            <w:r w:rsidDel="00000000" w:rsidR="00000000" w:rsidRPr="00000000">
              <w:rPr>
                <w:b w:val="1"/>
                <w:sz w:val="10"/>
                <w:szCs w:val="10"/>
                <w:rtl w:val="0"/>
              </w:rPr>
              <w:t xml:space="preserve">surtió efectos</w:t>
            </w:r>
          </w:p>
          <w:p w:rsidR="00000000" w:rsidDel="00000000" w:rsidP="00000000" w:rsidRDefault="00000000" w:rsidRPr="00000000" w14:paraId="000000E0">
            <w:pPr>
              <w:spacing w:after="20" w:before="20" w:lineRule="auto"/>
              <w:ind w:left="60" w:firstLine="0"/>
              <w:jc w:val="center"/>
              <w:rPr>
                <w:b w:val="1"/>
                <w:sz w:val="10"/>
                <w:szCs w:val="10"/>
              </w:rPr>
            </w:pPr>
            <w:r w:rsidDel="00000000" w:rsidR="00000000" w:rsidRPr="00000000">
              <w:rPr>
                <w:b w:val="1"/>
                <w:sz w:val="10"/>
                <w:szCs w:val="10"/>
                <w:rtl w:val="0"/>
              </w:rPr>
              <w:t xml:space="preserve">la notificación</w:t>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1">
            <w:pPr>
              <w:spacing w:after="20" w:before="20" w:lineRule="auto"/>
              <w:ind w:left="6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2">
            <w:pPr>
              <w:spacing w:after="20" w:before="20" w:lineRule="auto"/>
              <w:ind w:left="60" w:firstLine="0"/>
              <w:jc w:val="both"/>
              <w:rPr>
                <w:sz w:val="10"/>
                <w:szCs w:val="10"/>
              </w:rPr>
            </w:pPr>
            <w:r w:rsidDel="00000000" w:rsidR="00000000" w:rsidRPr="00000000">
              <w:rPr>
                <w:sz w:val="10"/>
                <w:szCs w:val="10"/>
                <w:rtl w:val="0"/>
              </w:rPr>
              <w:t xml:space="preserve">CIE1002042L8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3">
            <w:pPr>
              <w:spacing w:after="20" w:before="20" w:lineRule="auto"/>
              <w:ind w:left="60" w:firstLine="0"/>
              <w:jc w:val="both"/>
              <w:rPr>
                <w:sz w:val="10"/>
                <w:szCs w:val="10"/>
              </w:rPr>
            </w:pPr>
            <w:r w:rsidDel="00000000" w:rsidR="00000000" w:rsidRPr="00000000">
              <w:rPr>
                <w:sz w:val="10"/>
                <w:szCs w:val="10"/>
                <w:rtl w:val="0"/>
              </w:rPr>
              <w:t xml:space="preserve">"CENTRO DE INNOVACION E INVESTIGACION DE SISTEMAS PARA LA EDIFICACION Y ENERGIAS RENOVABLES", S.A.P.I.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4">
            <w:pPr>
              <w:spacing w:after="20" w:before="20" w:lineRule="auto"/>
              <w:ind w:left="60" w:firstLine="0"/>
              <w:jc w:val="both"/>
              <w:rPr>
                <w:sz w:val="10"/>
                <w:szCs w:val="10"/>
              </w:rPr>
            </w:pPr>
            <w:r w:rsidDel="00000000" w:rsidR="00000000" w:rsidRPr="00000000">
              <w:rPr>
                <w:sz w:val="10"/>
                <w:szCs w:val="10"/>
                <w:rtl w:val="0"/>
              </w:rPr>
              <w:t xml:space="preserve">500-47-00-06-00-2019-007223 de fecha 26 de septiembre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5">
            <w:pPr>
              <w:spacing w:after="20" w:before="20" w:lineRule="auto"/>
              <w:ind w:left="60" w:firstLine="0"/>
              <w:jc w:val="both"/>
              <w:rPr>
                <w:sz w:val="10"/>
                <w:szCs w:val="10"/>
              </w:rPr>
            </w:pPr>
            <w:r w:rsidDel="00000000" w:rsidR="00000000" w:rsidRPr="00000000">
              <w:rPr>
                <w:sz w:val="10"/>
                <w:szCs w:val="10"/>
                <w:rtl w:val="0"/>
              </w:rPr>
              <w:t xml:space="preserve">Administración Desconcentrada de Auditoría Fiscal de Querétaro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6">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7">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8">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9">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A">
            <w:pPr>
              <w:spacing w:after="20" w:before="20" w:lineRule="auto"/>
              <w:ind w:left="60" w:firstLine="0"/>
              <w:jc w:val="both"/>
              <w:rPr>
                <w:sz w:val="10"/>
                <w:szCs w:val="10"/>
              </w:rPr>
            </w:pPr>
            <w:r w:rsidDel="00000000" w:rsidR="00000000" w:rsidRPr="00000000">
              <w:rPr>
                <w:sz w:val="10"/>
                <w:szCs w:val="10"/>
                <w:rtl w:val="0"/>
              </w:rPr>
              <w:t xml:space="preserve">26 de septiembre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B">
            <w:pPr>
              <w:spacing w:after="20" w:before="20" w:lineRule="auto"/>
              <w:ind w:left="60" w:firstLine="0"/>
              <w:jc w:val="both"/>
              <w:rPr>
                <w:sz w:val="10"/>
                <w:szCs w:val="10"/>
              </w:rPr>
            </w:pPr>
            <w:r w:rsidDel="00000000" w:rsidR="00000000" w:rsidRPr="00000000">
              <w:rPr>
                <w:sz w:val="10"/>
                <w:szCs w:val="10"/>
                <w:rtl w:val="0"/>
              </w:rPr>
              <w:t xml:space="preserve">27 de septiembre de 2019</w:t>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C">
            <w:pPr>
              <w:spacing w:after="20" w:before="20" w:lineRule="auto"/>
              <w:ind w:left="6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D">
            <w:pPr>
              <w:spacing w:after="20" w:before="20" w:lineRule="auto"/>
              <w:ind w:left="60" w:firstLine="0"/>
              <w:jc w:val="both"/>
              <w:rPr>
                <w:sz w:val="10"/>
                <w:szCs w:val="10"/>
              </w:rPr>
            </w:pPr>
            <w:r w:rsidDel="00000000" w:rsidR="00000000" w:rsidRPr="00000000">
              <w:rPr>
                <w:sz w:val="10"/>
                <w:szCs w:val="10"/>
                <w:rtl w:val="0"/>
              </w:rPr>
              <w:t xml:space="preserve">SPE120516151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E">
            <w:pPr>
              <w:spacing w:after="20" w:before="20" w:lineRule="auto"/>
              <w:ind w:left="60" w:firstLine="0"/>
              <w:jc w:val="both"/>
              <w:rPr>
                <w:sz w:val="10"/>
                <w:szCs w:val="10"/>
              </w:rPr>
            </w:pPr>
            <w:r w:rsidDel="00000000" w:rsidR="00000000" w:rsidRPr="00000000">
              <w:rPr>
                <w:sz w:val="10"/>
                <w:szCs w:val="10"/>
                <w:rtl w:val="0"/>
              </w:rPr>
              <w:t xml:space="preserve">SERVICIOS PROFESIONALES Y ESTUDIOS DE MERCADO,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EF">
            <w:pPr>
              <w:spacing w:after="20" w:before="20" w:lineRule="auto"/>
              <w:ind w:left="60" w:firstLine="0"/>
              <w:jc w:val="both"/>
              <w:rPr>
                <w:sz w:val="10"/>
                <w:szCs w:val="10"/>
              </w:rPr>
            </w:pPr>
            <w:r w:rsidDel="00000000" w:rsidR="00000000" w:rsidRPr="00000000">
              <w:rPr>
                <w:sz w:val="10"/>
                <w:szCs w:val="10"/>
                <w:rtl w:val="0"/>
              </w:rPr>
              <w:t xml:space="preserve">500-04-00-00-00-2021-09780 de fecha 2 de marzo de 2021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0">
            <w:pPr>
              <w:spacing w:after="20" w:before="20" w:lineRule="auto"/>
              <w:ind w:left="60" w:firstLine="0"/>
              <w:jc w:val="both"/>
              <w:rPr>
                <w:sz w:val="10"/>
                <w:szCs w:val="10"/>
              </w:rPr>
            </w:pPr>
            <w:r w:rsidDel="00000000" w:rsidR="00000000" w:rsidRPr="00000000">
              <w:rPr>
                <w:sz w:val="10"/>
                <w:szCs w:val="10"/>
                <w:rtl w:val="0"/>
              </w:rPr>
              <w:t xml:space="preserve">Administración Central de Verificación y Evaluación de Entidades Federativas en Materia de Coordinación 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1">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2">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3">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4">
            <w:pPr>
              <w:spacing w:after="20" w:before="20" w:lineRule="auto"/>
              <w:ind w:left="6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5">
            <w:pPr>
              <w:spacing w:after="20" w:before="20" w:lineRule="auto"/>
              <w:ind w:left="60" w:firstLine="0"/>
              <w:jc w:val="both"/>
              <w:rPr>
                <w:sz w:val="10"/>
                <w:szCs w:val="10"/>
              </w:rPr>
            </w:pPr>
            <w:r w:rsidDel="00000000" w:rsidR="00000000" w:rsidRPr="00000000">
              <w:rPr>
                <w:sz w:val="10"/>
                <w:szCs w:val="10"/>
                <w:rtl w:val="0"/>
              </w:rPr>
              <w:t xml:space="preserve">3 de marzo de 2021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40.0" w:type="dxa"/>
              <w:bottom w:w="100.0" w:type="dxa"/>
              <w:right w:w="40.0" w:type="dxa"/>
            </w:tcMar>
            <w:vAlign w:val="top"/>
          </w:tcPr>
          <w:p w:rsidR="00000000" w:rsidDel="00000000" w:rsidP="00000000" w:rsidRDefault="00000000" w:rsidRPr="00000000" w14:paraId="000000F6">
            <w:pPr>
              <w:spacing w:after="20" w:before="20" w:lineRule="auto"/>
              <w:ind w:left="60" w:firstLine="0"/>
              <w:jc w:val="both"/>
              <w:rPr>
                <w:sz w:val="10"/>
                <w:szCs w:val="10"/>
              </w:rPr>
            </w:pPr>
            <w:r w:rsidDel="00000000" w:rsidR="00000000" w:rsidRPr="00000000">
              <w:rPr>
                <w:sz w:val="10"/>
                <w:szCs w:val="10"/>
                <w:rtl w:val="0"/>
              </w:rPr>
              <w:t xml:space="preserve">4 de marzo de 2021</w:t>
            </w:r>
          </w:p>
        </w:tc>
      </w:tr>
    </w:tbl>
    <w:p w:rsidR="00000000" w:rsidDel="00000000" w:rsidP="00000000" w:rsidRDefault="00000000" w:rsidRPr="00000000" w14:paraId="000000F7">
      <w:pPr>
        <w:shd w:fill="ffffff" w:val="clear"/>
        <w:spacing w:after="20" w:before="2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8">
      <w:pPr>
        <w:shd w:fill="ffffff" w:val="clear"/>
        <w:spacing w:after="20" w:before="20" w:lineRule="auto"/>
        <w:ind w:firstLine="280"/>
        <w:jc w:val="both"/>
        <w:rPr>
          <w:b w:val="1"/>
          <w:color w:val="2f2f2f"/>
          <w:sz w:val="18"/>
          <w:szCs w:val="18"/>
        </w:rPr>
      </w:pPr>
      <w:r w:rsidDel="00000000" w:rsidR="00000000" w:rsidRPr="00000000">
        <w:rPr>
          <w:b w:val="1"/>
          <w:color w:val="2f2f2f"/>
          <w:sz w:val="18"/>
          <w:szCs w:val="18"/>
          <w:rtl w:val="0"/>
        </w:rPr>
        <w:t xml:space="preserve">Apartado E.- Datos adicionales de los contribuyentes.</w:t>
      </w:r>
    </w:p>
    <w:tbl>
      <w:tblPr>
        <w:tblStyle w:val="Table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
        <w:gridCol w:w="1065"/>
        <w:gridCol w:w="1725"/>
        <w:gridCol w:w="1395"/>
        <w:gridCol w:w="2130"/>
        <w:gridCol w:w="2055"/>
        <w:tblGridChange w:id="0">
          <w:tblGrid>
            <w:gridCol w:w="420"/>
            <w:gridCol w:w="1065"/>
            <w:gridCol w:w="1725"/>
            <w:gridCol w:w="1395"/>
            <w:gridCol w:w="2130"/>
            <w:gridCol w:w="205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9">
            <w:pPr>
              <w:spacing w:after="20" w:before="2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A">
            <w:pPr>
              <w:spacing w:after="20" w:before="20" w:lineRule="auto"/>
              <w:ind w:left="80" w:firstLine="0"/>
              <w:jc w:val="center"/>
              <w:rPr>
                <w:b w:val="1"/>
                <w:sz w:val="10"/>
                <w:szCs w:val="10"/>
              </w:rPr>
            </w:pPr>
            <w:r w:rsidDel="00000000" w:rsidR="00000000" w:rsidRPr="00000000">
              <w:rPr>
                <w:b w:val="1"/>
                <w:sz w:val="10"/>
                <w:szCs w:val="10"/>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B">
            <w:pPr>
              <w:spacing w:after="20" w:before="20" w:lineRule="auto"/>
              <w:ind w:left="80" w:firstLine="0"/>
              <w:jc w:val="center"/>
              <w:rPr>
                <w:b w:val="1"/>
                <w:sz w:val="10"/>
                <w:szCs w:val="10"/>
              </w:rPr>
            </w:pPr>
            <w:r w:rsidDel="00000000" w:rsidR="00000000" w:rsidRPr="00000000">
              <w:rPr>
                <w:b w:val="1"/>
                <w:sz w:val="10"/>
                <w:szCs w:val="10"/>
                <w:rtl w:val="0"/>
              </w:rPr>
              <w:t xml:space="preserve">Nombre, denominación o</w:t>
            </w:r>
          </w:p>
          <w:p w:rsidR="00000000" w:rsidDel="00000000" w:rsidP="00000000" w:rsidRDefault="00000000" w:rsidRPr="00000000" w14:paraId="000000FC">
            <w:pPr>
              <w:spacing w:after="20" w:before="20" w:lineRule="auto"/>
              <w:ind w:left="80" w:firstLine="0"/>
              <w:jc w:val="center"/>
              <w:rPr>
                <w:b w:val="1"/>
                <w:sz w:val="10"/>
                <w:szCs w:val="10"/>
              </w:rPr>
            </w:pPr>
            <w:r w:rsidDel="00000000" w:rsidR="00000000" w:rsidRPr="00000000">
              <w:rPr>
                <w:b w:val="1"/>
                <w:sz w:val="10"/>
                <w:szCs w:val="10"/>
                <w:rtl w:val="0"/>
              </w:rPr>
              <w:t xml:space="preserve">razón social del Contribuyente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D">
            <w:pPr>
              <w:spacing w:after="20" w:before="20" w:lineRule="auto"/>
              <w:ind w:left="80" w:firstLine="0"/>
              <w:jc w:val="center"/>
              <w:rPr>
                <w:b w:val="1"/>
                <w:sz w:val="10"/>
                <w:szCs w:val="10"/>
              </w:rPr>
            </w:pPr>
            <w:r w:rsidDel="00000000" w:rsidR="00000000" w:rsidRPr="00000000">
              <w:rPr>
                <w:b w:val="1"/>
                <w:sz w:val="10"/>
                <w:szCs w:val="10"/>
                <w:rtl w:val="0"/>
              </w:rPr>
              <w:t xml:space="preserve">Domicilio 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E">
            <w:pPr>
              <w:spacing w:after="20" w:before="20" w:lineRule="auto"/>
              <w:ind w:left="80" w:firstLine="0"/>
              <w:jc w:val="center"/>
              <w:rPr>
                <w:b w:val="1"/>
                <w:sz w:val="10"/>
                <w:szCs w:val="10"/>
              </w:rPr>
            </w:pPr>
            <w:r w:rsidDel="00000000" w:rsidR="00000000" w:rsidRPr="00000000">
              <w:rPr>
                <w:b w:val="1"/>
                <w:sz w:val="10"/>
                <w:szCs w:val="10"/>
                <w:rtl w:val="0"/>
              </w:rPr>
              <w:t xml:space="preserve">Actividad preponderante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F">
            <w:pPr>
              <w:spacing w:after="20" w:before="20" w:lineRule="auto"/>
              <w:ind w:left="80" w:firstLine="0"/>
              <w:jc w:val="center"/>
              <w:rPr>
                <w:b w:val="1"/>
                <w:sz w:val="10"/>
                <w:szCs w:val="10"/>
              </w:rPr>
            </w:pPr>
            <w:r w:rsidDel="00000000" w:rsidR="00000000" w:rsidRPr="00000000">
              <w:rPr>
                <w:b w:val="1"/>
                <w:sz w:val="10"/>
                <w:szCs w:val="10"/>
                <w:rtl w:val="0"/>
              </w:rPr>
              <w:t xml:space="preserve">Motivo del Procedimiento</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0">
            <w:pPr>
              <w:spacing w:after="20" w:before="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1">
            <w:pPr>
              <w:spacing w:after="20" w:before="20" w:lineRule="auto"/>
              <w:ind w:left="80" w:firstLine="0"/>
              <w:jc w:val="both"/>
              <w:rPr>
                <w:sz w:val="10"/>
                <w:szCs w:val="10"/>
              </w:rPr>
            </w:pPr>
            <w:r w:rsidDel="00000000" w:rsidR="00000000" w:rsidRPr="00000000">
              <w:rPr>
                <w:sz w:val="10"/>
                <w:szCs w:val="10"/>
                <w:rtl w:val="0"/>
              </w:rPr>
              <w:t xml:space="preserve">CIE1002042L8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2">
            <w:pPr>
              <w:spacing w:after="20" w:before="20" w:lineRule="auto"/>
              <w:ind w:left="80" w:firstLine="0"/>
              <w:jc w:val="both"/>
              <w:rPr>
                <w:sz w:val="10"/>
                <w:szCs w:val="10"/>
              </w:rPr>
            </w:pPr>
            <w:r w:rsidDel="00000000" w:rsidR="00000000" w:rsidRPr="00000000">
              <w:rPr>
                <w:sz w:val="10"/>
                <w:szCs w:val="10"/>
                <w:rtl w:val="0"/>
              </w:rPr>
              <w:t xml:space="preserve">"CENTRO DE INNOVACION E INVESTIGACION DE SISTEMAS PARA LA EDIFICACION Y ENERGIAS RENOVABLES", S.A.P.I.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3">
            <w:pPr>
              <w:spacing w:after="20" w:before="20" w:lineRule="auto"/>
              <w:ind w:left="80" w:firstLine="0"/>
              <w:jc w:val="both"/>
              <w:rPr>
                <w:sz w:val="10"/>
                <w:szCs w:val="10"/>
              </w:rPr>
            </w:pPr>
            <w:r w:rsidDel="00000000" w:rsidR="00000000" w:rsidRPr="00000000">
              <w:rPr>
                <w:sz w:val="10"/>
                <w:szCs w:val="10"/>
                <w:rtl w:val="0"/>
              </w:rPr>
              <w:t xml:space="preserve">El Marqués, Querétaro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4">
            <w:pPr>
              <w:spacing w:after="20" w:before="20" w:lineRule="auto"/>
              <w:ind w:left="80" w:firstLine="0"/>
              <w:jc w:val="both"/>
              <w:rPr>
                <w:sz w:val="10"/>
                <w:szCs w:val="10"/>
              </w:rPr>
            </w:pPr>
            <w:r w:rsidDel="00000000" w:rsidR="00000000" w:rsidRPr="00000000">
              <w:rPr>
                <w:sz w:val="10"/>
                <w:szCs w:val="10"/>
                <w:rtl w:val="0"/>
              </w:rPr>
              <w:t xml:space="preserve">Servicios de investigación y desarrollo en ciencias físicas de la vida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5">
            <w:pPr>
              <w:spacing w:after="20" w:before="20" w:lineRule="auto"/>
              <w:ind w:left="80" w:firstLine="0"/>
              <w:jc w:val="both"/>
              <w:rPr>
                <w:sz w:val="10"/>
                <w:szCs w:val="10"/>
              </w:rPr>
            </w:pPr>
            <w:r w:rsidDel="00000000" w:rsidR="00000000" w:rsidRPr="00000000">
              <w:rPr>
                <w:sz w:val="10"/>
                <w:szCs w:val="10"/>
                <w:rtl w:val="0"/>
              </w:rPr>
              <w:t xml:space="preserve">Ausencia de Activos, Ausencia de Personal</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6">
            <w:pPr>
              <w:spacing w:after="20" w:before="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7">
            <w:pPr>
              <w:spacing w:after="20" w:before="20" w:lineRule="auto"/>
              <w:ind w:left="80" w:firstLine="0"/>
              <w:jc w:val="both"/>
              <w:rPr>
                <w:sz w:val="10"/>
                <w:szCs w:val="10"/>
              </w:rPr>
            </w:pPr>
            <w:r w:rsidDel="00000000" w:rsidR="00000000" w:rsidRPr="00000000">
              <w:rPr>
                <w:sz w:val="10"/>
                <w:szCs w:val="10"/>
                <w:rtl w:val="0"/>
              </w:rPr>
              <w:t xml:space="preserve">SPE120516151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8">
            <w:pPr>
              <w:spacing w:after="20" w:before="20" w:lineRule="auto"/>
              <w:ind w:left="80" w:firstLine="0"/>
              <w:jc w:val="both"/>
              <w:rPr>
                <w:sz w:val="10"/>
                <w:szCs w:val="10"/>
              </w:rPr>
            </w:pPr>
            <w:r w:rsidDel="00000000" w:rsidR="00000000" w:rsidRPr="00000000">
              <w:rPr>
                <w:sz w:val="10"/>
                <w:szCs w:val="10"/>
                <w:rtl w:val="0"/>
              </w:rPr>
              <w:t xml:space="preserve">SERVICIOS PROFESIONALES Y ESTUDIOS DE MERCADO,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9">
            <w:pPr>
              <w:spacing w:after="20" w:before="20" w:lineRule="auto"/>
              <w:ind w:left="80" w:firstLine="0"/>
              <w:jc w:val="both"/>
              <w:rPr>
                <w:sz w:val="10"/>
                <w:szCs w:val="10"/>
              </w:rPr>
            </w:pPr>
            <w:r w:rsidDel="00000000" w:rsidR="00000000" w:rsidRPr="00000000">
              <w:rPr>
                <w:sz w:val="10"/>
                <w:szCs w:val="10"/>
                <w:rtl w:val="0"/>
              </w:rPr>
              <w:t xml:space="preserve">Mérida, Yucatán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A">
            <w:pPr>
              <w:spacing w:after="20" w:before="20" w:lineRule="auto"/>
              <w:ind w:left="80" w:firstLine="0"/>
              <w:jc w:val="both"/>
              <w:rPr>
                <w:sz w:val="10"/>
                <w:szCs w:val="10"/>
              </w:rPr>
            </w:pPr>
            <w:r w:rsidDel="00000000" w:rsidR="00000000" w:rsidRPr="00000000">
              <w:rPr>
                <w:sz w:val="10"/>
                <w:szCs w:val="10"/>
                <w:rtl w:val="0"/>
              </w:rPr>
              <w:t xml:space="preserve">"Servicios de investigación de mercados y encuestas de opinión pública y servicios de investigación y de protección"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B">
            <w:pPr>
              <w:spacing w:after="20" w:before="20" w:lineRule="auto"/>
              <w:ind w:left="80" w:firstLine="0"/>
              <w:jc w:val="both"/>
              <w:rPr>
                <w:sz w:val="10"/>
                <w:szCs w:val="10"/>
              </w:rPr>
            </w:pPr>
            <w:r w:rsidDel="00000000" w:rsidR="00000000" w:rsidRPr="00000000">
              <w:rPr>
                <w:sz w:val="10"/>
                <w:szCs w:val="10"/>
                <w:rtl w:val="0"/>
              </w:rPr>
              <w:t xml:space="preserve"> Ausencia de Activos, Ausencia de Personal, Falta de Infraestructura, Sin Capacidad Material</w:t>
            </w:r>
          </w:p>
        </w:tc>
      </w:tr>
    </w:tbl>
    <w:p w:rsidR="00000000" w:rsidDel="00000000" w:rsidP="00000000" w:rsidRDefault="00000000" w:rsidRPr="00000000" w14:paraId="0000010C">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