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DB" w:rsidRPr="00841D9A" w:rsidRDefault="00D650DB" w:rsidP="00D650DB">
      <w:pPr>
        <w:jc w:val="center"/>
        <w:rPr>
          <w:rFonts w:ascii="Verdana" w:eastAsia="Verdana" w:hAnsi="Verdana" w:cs="Verdana"/>
          <w:b/>
          <w:color w:val="0000FF"/>
          <w:sz w:val="24"/>
          <w:szCs w:val="24"/>
        </w:rPr>
      </w:pPr>
      <w:r w:rsidRPr="00D650DB">
        <w:rPr>
          <w:rFonts w:ascii="Verdana" w:eastAsia="Verdana" w:hAnsi="Verdana" w:cs="Verdana"/>
          <w:b/>
          <w:color w:val="0000FF"/>
          <w:sz w:val="24"/>
          <w:szCs w:val="24"/>
        </w:rPr>
        <w:t xml:space="preserve">CONVENIO de Coordinación para el otorgamiento del subsidio para la Tercera Etapa de Implementación de la Reforma al Sistema de Justicia Laboral, que celebran la Secretaría del Trabajo y Previsión Social y el Estado de Nuevo León.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jul</w:t>
      </w:r>
      <w:r w:rsidRPr="00841D9A">
        <w:rPr>
          <w:rFonts w:ascii="Verdana" w:eastAsia="Verdana" w:hAnsi="Verdana" w:cs="Verdana"/>
          <w:b/>
          <w:color w:val="0000FF"/>
          <w:sz w:val="24"/>
          <w:szCs w:val="24"/>
        </w:rPr>
        <w:t>io de 2022)</w:t>
      </w:r>
      <w:bookmarkEnd w:id="0"/>
    </w:p>
    <w:p w:rsidR="00234756" w:rsidRDefault="00D650DB" w:rsidP="00D650DB">
      <w:pPr>
        <w:jc w:val="both"/>
        <w:rPr>
          <w:rFonts w:ascii="Arial" w:hAnsi="Arial" w:cs="Arial"/>
          <w:b/>
          <w:sz w:val="18"/>
        </w:rPr>
      </w:pPr>
      <w:r w:rsidRPr="00D650DB">
        <w:rPr>
          <w:rFonts w:ascii="Arial" w:hAnsi="Arial" w:cs="Arial"/>
          <w:b/>
          <w:sz w:val="18"/>
        </w:rPr>
        <w:t>Al margen un sello con el Escudo Nacional, que dice: Estados Unidos Mexicanos.- TRABAJO.- Secretaría del Trabajo y Previsión Social.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6"/>
          <w:szCs w:val="16"/>
          <w:lang w:eastAsia="es-MX"/>
        </w:rPr>
      </w:pPr>
      <w:r w:rsidRPr="00D650DB">
        <w:rPr>
          <w:rFonts w:ascii="Arial" w:eastAsia="Times New Roman" w:hAnsi="Arial" w:cs="Arial"/>
          <w:color w:val="2F2F2F"/>
          <w:sz w:val="16"/>
          <w:szCs w:val="16"/>
          <w:lang w:eastAsia="es-MX"/>
        </w:rPr>
        <w:t>CONVENIO DE COORDINACIÓN PARA EL OTORGAMIENTO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C. ESTEBAN MARTÍNEZ MEJÍA, Y POR EL TITULAR DE LA UNIDAD DE ADMINISTRACIÓN Y FINANZAS, C. MARCO ANTONIO HERNÁNDEZ MARTÍNEZ, Y POR OTRA PARTE, EL GOBIERNO DEL ESTADO DE NUEVO LEÓN, EN ADELANTE "EL GOBIERNO DEL ESTADO", REPRESENTADO POR EL SECRETARIO GENERAL DE GOBIERNO, EL C. JAVIER LUIS NAVARRO VELASCO; LA SECRETARÍA DEL TRABAJO E INSTANCIA ESTATAL RESPONSABLE DEL PROYECTO, C. FEDERICO ROJAS VELOQUIO ; EL SECRETARIO DE FINANZAS Y TESORERO GENERAL DEL ESTADO, C. CARLOS ALBERTO GARZA IBARRA , Y EL C. JOSE ARTURO SALINAS GARZA , MAGISTRADO PRESIDENTE DEL TRIBUNAL SUPERIOR DE JUSTICIA Y DEL CONSEJO DE LA JUDICATURA DEL ESTADO DE NUEVO LEÓN; A QUIENES CUANDO ACTÚEN CONJUNTAMENTE SE LES DESIGNARÁ COMO "LAS PARTES", AL TENOR DE LOS SIGUIENTES ANTECEDENTES, DECLARACIONES Y CLÁUSULAS:</w:t>
      </w:r>
    </w:p>
    <w:p w:rsidR="00D650DB" w:rsidRPr="00D650DB" w:rsidRDefault="00D650DB" w:rsidP="00D650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50DB">
        <w:rPr>
          <w:rFonts w:ascii="Times" w:eastAsia="Times New Roman" w:hAnsi="Times" w:cs="Times New Roman"/>
          <w:b/>
          <w:bCs/>
          <w:color w:val="2F2F2F"/>
          <w:sz w:val="18"/>
          <w:szCs w:val="18"/>
          <w:lang w:eastAsia="es-MX"/>
        </w:rPr>
        <w:t>ANTECEDENTES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 </w:t>
      </w:r>
      <w:r w:rsidRPr="00D650DB">
        <w:rPr>
          <w:rFonts w:ascii="Arial" w:eastAsia="Times New Roman" w:hAnsi="Arial" w:cs="Arial"/>
          <w:color w:val="2F2F2F"/>
          <w:sz w:val="18"/>
          <w:szCs w:val="18"/>
          <w:lang w:eastAsia="es-MX"/>
        </w:rPr>
        <w:t>Con fecha 24 de febrero de 2017, se publicó en el Diario Oficial de la Federación (DOF) el "</w:t>
      </w:r>
      <w:r w:rsidRPr="00D650DB">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D650DB">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 </w:t>
      </w:r>
      <w:r w:rsidRPr="00D650DB">
        <w:rPr>
          <w:rFonts w:ascii="Arial" w:eastAsia="Times New Roman" w:hAnsi="Arial" w:cs="Arial"/>
          <w:color w:val="2F2F2F"/>
          <w:sz w:val="18"/>
          <w:szCs w:val="18"/>
          <w:lang w:eastAsia="es-MX"/>
        </w:rPr>
        <w:t>Con fecha 1° de mayo de 2019, se publicó en el DOF </w:t>
      </w:r>
      <w:r w:rsidRPr="00D650DB">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650DB">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 </w:t>
      </w:r>
      <w:r w:rsidRPr="00D650DB">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D650DB">
        <w:rPr>
          <w:rFonts w:ascii="Arial" w:eastAsia="Times New Roman" w:hAnsi="Arial" w:cs="Arial"/>
          <w:color w:val="2F2F2F"/>
          <w:sz w:val="18"/>
          <w:szCs w:val="18"/>
          <w:lang w:eastAsia="es-MX"/>
        </w:rPr>
        <w:t>deberán</w:t>
      </w:r>
      <w:proofErr w:type="gramEnd"/>
      <w:r w:rsidRPr="00D650DB">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IV. </w:t>
      </w:r>
      <w:r w:rsidRPr="00D650DB">
        <w:rPr>
          <w:rFonts w:ascii="Arial" w:eastAsia="Times New Roman" w:hAnsi="Arial" w:cs="Arial"/>
          <w:color w:val="2F2F2F"/>
          <w:sz w:val="18"/>
          <w:szCs w:val="18"/>
          <w:lang w:eastAsia="es-MX"/>
        </w:rPr>
        <w:t>Que el artículo Décimo Séptimo Transitorio del Decreto referido en el Antecedente II, crea el Consejo</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de Coordinación para la Implementación de la Reforma al Sistema de Justicia Laboral (CCIRSJL) como instancia nacional de consulta, planeación y coordinación, que tendrá por objeto establecer la política y </w:t>
      </w:r>
      <w:r w:rsidRPr="00D650DB">
        <w:rPr>
          <w:rFonts w:ascii="Arial" w:eastAsia="Times New Roman" w:hAnsi="Arial" w:cs="Arial"/>
          <w:color w:val="2F2F2F"/>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V. </w:t>
      </w:r>
      <w:r w:rsidRPr="00D650DB">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VI. </w:t>
      </w:r>
      <w:r w:rsidRPr="00D650DB">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D650DB">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D650DB">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VII. </w:t>
      </w:r>
      <w:r w:rsidRPr="00D650DB">
        <w:rPr>
          <w:rFonts w:ascii="Arial" w:eastAsia="Times New Roman" w:hAnsi="Arial" w:cs="Arial"/>
          <w:color w:val="2F2F2F"/>
          <w:sz w:val="18"/>
          <w:szCs w:val="18"/>
          <w:lang w:eastAsia="es-MX"/>
        </w:rPr>
        <w:t>Derivado de la fracción anterior, el 17 de diciembre de 2021 se publicaron en el DOF los </w:t>
      </w:r>
      <w:r w:rsidRPr="00D650DB">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r w:rsidRPr="00D650DB">
        <w:rPr>
          <w:rFonts w:ascii="Arial" w:eastAsia="Times New Roman" w:hAnsi="Arial" w:cs="Arial"/>
          <w:color w:val="2F2F2F"/>
          <w:sz w:val="18"/>
          <w:szCs w:val="18"/>
          <w:lang w:eastAsia="es-MX"/>
        </w:rPr>
        <w:t>.</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VIII.</w:t>
      </w:r>
      <w:r w:rsidRPr="00D650DB">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IX. </w:t>
      </w:r>
      <w:r w:rsidRPr="00D650DB">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X. </w:t>
      </w:r>
      <w:r w:rsidRPr="00D650DB">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los Proyectos presentados por el Estado de </w:t>
      </w:r>
      <w:r w:rsidRPr="00D650DB">
        <w:rPr>
          <w:rFonts w:ascii="Arial" w:eastAsia="Times New Roman" w:hAnsi="Arial" w:cs="Arial"/>
          <w:color w:val="2F2F2F"/>
          <w:sz w:val="18"/>
          <w:szCs w:val="18"/>
          <w:u w:val="single"/>
          <w:lang w:eastAsia="es-MX"/>
        </w:rPr>
        <w:t>Nuevo León</w:t>
      </w:r>
      <w:r w:rsidRPr="00D650DB">
        <w:rPr>
          <w:rFonts w:ascii="Arial" w:eastAsia="Times New Roman" w:hAnsi="Arial" w:cs="Arial"/>
          <w:color w:val="2F2F2F"/>
          <w:sz w:val="18"/>
          <w:szCs w:val="18"/>
          <w:lang w:eastAsia="es-MX"/>
        </w:rPr>
        <w:t>, por lo que autorizó la cantidad de $95,974,684.18 (Noventa y cinco millones novecientos setenta y cuatro mil seiscientos ochenta y cuatro pesos 18/100 M.N.) para la instalación de los Centros de Conciliación y Tribunales Laborales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XI. </w:t>
      </w:r>
      <w:r w:rsidRPr="00D650DB">
        <w:rPr>
          <w:rFonts w:ascii="Arial" w:eastAsia="Times New Roman" w:hAnsi="Arial" w:cs="Arial"/>
          <w:color w:val="2F2F2F"/>
          <w:sz w:val="18"/>
          <w:szCs w:val="18"/>
          <w:lang w:eastAsia="es-MX"/>
        </w:rPr>
        <w:t>Dicha situación se notificó a la Entidad Federativa mediante resolución del Comité de Evaluación de Proyectos </w:t>
      </w:r>
      <w:r w:rsidRPr="00D650DB">
        <w:rPr>
          <w:rFonts w:ascii="Arial" w:eastAsia="Times New Roman" w:hAnsi="Arial" w:cs="Arial"/>
          <w:color w:val="2F2F2F"/>
          <w:sz w:val="18"/>
          <w:szCs w:val="18"/>
          <w:u w:val="single"/>
          <w:lang w:eastAsia="es-MX"/>
        </w:rPr>
        <w:t>el 03 de junio de 2022</w:t>
      </w:r>
      <w:r w:rsidRPr="00D650DB">
        <w:rPr>
          <w:rFonts w:ascii="Arial" w:eastAsia="Times New Roman" w:hAnsi="Arial" w:cs="Arial"/>
          <w:color w:val="2F2F2F"/>
          <w:sz w:val="18"/>
          <w:szCs w:val="18"/>
          <w:lang w:eastAsia="es-MX"/>
        </w:rPr>
        <w:t>, por lo que, en cumplimiento con lo establecido en el numeral Décimo noveno, Vigésimo tercero y Vigésimo cuarto de los Lineamientos, se celebra el presente instrumento para la transferencia de los recursos referidos en la fracción anterior.</w:t>
      </w:r>
    </w:p>
    <w:p w:rsidR="00D650DB" w:rsidRPr="00D650DB" w:rsidRDefault="00D650DB" w:rsidP="00D650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50DB">
        <w:rPr>
          <w:rFonts w:ascii="Times New Roman" w:eastAsia="Times New Roman" w:hAnsi="Times New Roman" w:cs="Times New Roman"/>
          <w:b/>
          <w:bCs/>
          <w:color w:val="2F2F2F"/>
          <w:sz w:val="18"/>
          <w:szCs w:val="18"/>
          <w:lang w:eastAsia="es-MX"/>
        </w:rPr>
        <w:t> </w:t>
      </w:r>
    </w:p>
    <w:p w:rsidR="00D650DB" w:rsidRPr="00D650DB" w:rsidRDefault="00D650DB" w:rsidP="00D650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50DB">
        <w:rPr>
          <w:rFonts w:ascii="Times" w:eastAsia="Times New Roman" w:hAnsi="Times" w:cs="Times New Roman"/>
          <w:b/>
          <w:bCs/>
          <w:color w:val="2F2F2F"/>
          <w:sz w:val="18"/>
          <w:szCs w:val="18"/>
          <w:lang w:eastAsia="es-MX"/>
        </w:rPr>
        <w:t>DECLARACIONES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 "LA SECRETARÍA" declara que: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I.1. </w:t>
      </w:r>
      <w:r w:rsidRPr="00D650DB">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I.2.</w:t>
      </w:r>
      <w:r w:rsidRPr="00D650DB">
        <w:rPr>
          <w:rFonts w:ascii="Arial" w:eastAsia="Times New Roman" w:hAnsi="Arial" w:cs="Arial"/>
          <w:color w:val="2F2F2F"/>
          <w:sz w:val="18"/>
          <w:szCs w:val="18"/>
          <w:lang w:eastAsia="es-MX"/>
        </w:rPr>
        <w:t xml:space="preserve"> De acuerdo con lo dispuesto por el artículo 40, fracción I de la Ley antes mencionada, tiene entre sus atribuciones, la de vigilar la observancia y aplicación de las disposiciones relativas contenidas en el </w:t>
      </w:r>
      <w:r w:rsidRPr="00D650DB">
        <w:rPr>
          <w:rFonts w:ascii="Arial" w:eastAsia="Times New Roman" w:hAnsi="Arial" w:cs="Arial"/>
          <w:color w:val="2F2F2F"/>
          <w:sz w:val="18"/>
          <w:szCs w:val="18"/>
          <w:lang w:eastAsia="es-MX"/>
        </w:rPr>
        <w:lastRenderedPageBreak/>
        <w:t>artículo 123 y demás de la Constitución Política de los Estados Unidos Mexicanos, en la Ley Federal del Trabajo y en sus Reglamentos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I.3. </w:t>
      </w:r>
      <w:r w:rsidRPr="00D650DB">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I.4. </w:t>
      </w:r>
      <w:r w:rsidRPr="00D650DB">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I.5. </w:t>
      </w:r>
      <w:r w:rsidRPr="00D650DB">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I.6.</w:t>
      </w:r>
      <w:r w:rsidRPr="00D650DB">
        <w:rPr>
          <w:rFonts w:ascii="Arial" w:eastAsia="Times New Roman" w:hAnsi="Arial" w:cs="Arial"/>
          <w:color w:val="2F2F2F"/>
          <w:sz w:val="18"/>
          <w:szCs w:val="18"/>
          <w:lang w:eastAsia="es-MX"/>
        </w:rPr>
        <w:t> Para efectos derivados del presente Convenio, señala como su domicilio el ubicado en Calle La Morena, número 804, Piso 5, Colonia Narvarte Poniente, Alcaldía Benito Juárez, Código Postal 03020, en la Ciudad de México.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w:t>
      </w:r>
      <w:r w:rsidRPr="00D650DB">
        <w:rPr>
          <w:rFonts w:ascii="Arial" w:eastAsia="Times New Roman" w:hAnsi="Arial" w:cs="Arial"/>
          <w:color w:val="2F2F2F"/>
          <w:sz w:val="18"/>
          <w:szCs w:val="18"/>
          <w:lang w:eastAsia="es-MX"/>
        </w:rPr>
        <w:t> </w:t>
      </w:r>
      <w:r w:rsidRPr="00D650DB">
        <w:rPr>
          <w:rFonts w:ascii="Arial" w:eastAsia="Times New Roman" w:hAnsi="Arial" w:cs="Arial"/>
          <w:b/>
          <w:bCs/>
          <w:color w:val="2F2F2F"/>
          <w:sz w:val="18"/>
          <w:szCs w:val="18"/>
          <w:lang w:eastAsia="es-MX"/>
        </w:rPr>
        <w:t>"EL GOBIERNO DEL ESTADO" declara que: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II.1</w:t>
      </w:r>
      <w:r w:rsidRPr="00D650DB">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los artículos 29 y 30 de la Constitución Política del Estado de </w:t>
      </w:r>
      <w:r w:rsidRPr="00D650DB">
        <w:rPr>
          <w:rFonts w:ascii="Arial" w:eastAsia="Times New Roman" w:hAnsi="Arial" w:cs="Arial"/>
          <w:color w:val="2F2F2F"/>
          <w:sz w:val="18"/>
          <w:szCs w:val="18"/>
          <w:u w:val="single"/>
          <w:lang w:eastAsia="es-MX"/>
        </w:rPr>
        <w:t>Nuevo León</w:t>
      </w:r>
      <w:r w:rsidRPr="00D650DB">
        <w:rPr>
          <w:rFonts w:ascii="Arial" w:eastAsia="Times New Roman" w:hAnsi="Arial" w:cs="Arial"/>
          <w:color w:val="2F2F2F"/>
          <w:sz w:val="18"/>
          <w:szCs w:val="18"/>
          <w:lang w:eastAsia="es-MX"/>
        </w:rPr>
        <w:t>, es un Estado libre y soberano en todo lo concerniente a su régimen interior y forma parte integrante de la Federación.</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II.2.</w:t>
      </w:r>
      <w:r w:rsidRPr="00D650DB">
        <w:rPr>
          <w:rFonts w:ascii="Arial" w:eastAsia="Times New Roman" w:hAnsi="Arial" w:cs="Arial"/>
          <w:color w:val="2F2F2F"/>
          <w:sz w:val="18"/>
          <w:szCs w:val="18"/>
          <w:lang w:eastAsia="es-MX"/>
        </w:rPr>
        <w:t> Asiste en la suscripción del presente Convenio de Coordinación el Titular de la Secretaría General de Gobierno, el C. </w:t>
      </w:r>
      <w:r w:rsidRPr="00D650DB">
        <w:rPr>
          <w:rFonts w:ascii="Arial" w:eastAsia="Times New Roman" w:hAnsi="Arial" w:cs="Arial"/>
          <w:color w:val="2F2F2F"/>
          <w:sz w:val="18"/>
          <w:szCs w:val="18"/>
          <w:u w:val="single"/>
          <w:lang w:eastAsia="es-MX"/>
        </w:rPr>
        <w:t>Javier Luis Navarro Velasco</w:t>
      </w:r>
      <w:r w:rsidRPr="00D650DB">
        <w:rPr>
          <w:rFonts w:ascii="Arial" w:eastAsia="Times New Roman" w:hAnsi="Arial" w:cs="Arial"/>
          <w:color w:val="2F2F2F"/>
          <w:sz w:val="18"/>
          <w:szCs w:val="18"/>
          <w:lang w:eastAsia="es-MX"/>
        </w:rPr>
        <w:t>, con fundamento en los artículos </w:t>
      </w:r>
      <w:r w:rsidRPr="00D650DB">
        <w:rPr>
          <w:rFonts w:ascii="Arial" w:eastAsia="Times New Roman" w:hAnsi="Arial" w:cs="Arial"/>
          <w:color w:val="2F2F2F"/>
          <w:sz w:val="18"/>
          <w:szCs w:val="18"/>
          <w:u w:val="single"/>
          <w:lang w:eastAsia="es-MX"/>
        </w:rPr>
        <w:t>87, y 88 </w:t>
      </w:r>
      <w:r w:rsidRPr="00D650DB">
        <w:rPr>
          <w:rFonts w:ascii="Arial" w:eastAsia="Times New Roman" w:hAnsi="Arial" w:cs="Arial"/>
          <w:color w:val="2F2F2F"/>
          <w:sz w:val="18"/>
          <w:szCs w:val="18"/>
          <w:lang w:eastAsia="es-MX"/>
        </w:rPr>
        <w:t>de la Constitución Política del Estado Libre y Soberano de Nuevo León, 8, 18, 22 de la Ley Orgánica de la Administración Pública del Estado de </w:t>
      </w:r>
      <w:r w:rsidRPr="00D650DB">
        <w:rPr>
          <w:rFonts w:ascii="Arial" w:eastAsia="Times New Roman" w:hAnsi="Arial" w:cs="Arial"/>
          <w:color w:val="2F2F2F"/>
          <w:sz w:val="18"/>
          <w:szCs w:val="18"/>
          <w:u w:val="single"/>
          <w:lang w:eastAsia="es-MX"/>
        </w:rPr>
        <w:t>Nuevo León </w:t>
      </w:r>
      <w:r w:rsidRPr="00D650DB">
        <w:rPr>
          <w:rFonts w:ascii="Arial" w:eastAsia="Times New Roman" w:hAnsi="Arial" w:cs="Arial"/>
          <w:color w:val="2F2F2F"/>
          <w:sz w:val="18"/>
          <w:szCs w:val="18"/>
          <w:lang w:eastAsia="es-MX"/>
        </w:rPr>
        <w:t>y 1, 10 y 11 artículos, I y XIX fracciones del Reglamento Interior de la Secretaría </w:t>
      </w:r>
      <w:r w:rsidRPr="00D650DB">
        <w:rPr>
          <w:rFonts w:ascii="Arial" w:eastAsia="Times New Roman" w:hAnsi="Arial" w:cs="Arial"/>
          <w:color w:val="2F2F2F"/>
          <w:sz w:val="18"/>
          <w:szCs w:val="18"/>
          <w:u w:val="single"/>
          <w:lang w:eastAsia="es-MX"/>
        </w:rPr>
        <w:t>General de Gobierno</w:t>
      </w:r>
      <w:r w:rsidRPr="00D650DB">
        <w:rPr>
          <w:rFonts w:ascii="Arial" w:eastAsia="Times New Roman" w:hAnsi="Arial" w:cs="Arial"/>
          <w:color w:val="2F2F2F"/>
          <w:sz w:val="18"/>
          <w:szCs w:val="18"/>
          <w:lang w:eastAsia="es-MX"/>
        </w:rPr>
        <w:t>.</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II.3.</w:t>
      </w:r>
      <w:r w:rsidRPr="00D650DB">
        <w:rPr>
          <w:rFonts w:ascii="Arial" w:eastAsia="Times New Roman" w:hAnsi="Arial" w:cs="Arial"/>
          <w:color w:val="2F2F2F"/>
          <w:sz w:val="18"/>
          <w:szCs w:val="18"/>
          <w:lang w:eastAsia="es-MX"/>
        </w:rPr>
        <w:t> De conformidad con lo dispuesto en el artículo, </w:t>
      </w:r>
      <w:r w:rsidRPr="00D650DB">
        <w:rPr>
          <w:rFonts w:ascii="Arial" w:eastAsia="Times New Roman" w:hAnsi="Arial" w:cs="Arial"/>
          <w:color w:val="2F2F2F"/>
          <w:sz w:val="18"/>
          <w:szCs w:val="18"/>
          <w:u w:val="single"/>
          <w:lang w:eastAsia="es-MX"/>
        </w:rPr>
        <w:t>85 fracción III</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18"/>
          <w:szCs w:val="18"/>
          <w:u w:val="single"/>
          <w:lang w:eastAsia="es-MX"/>
        </w:rPr>
        <w:t>133</w:t>
      </w:r>
      <w:r w:rsidRPr="00D650DB">
        <w:rPr>
          <w:rFonts w:ascii="Arial" w:eastAsia="Times New Roman" w:hAnsi="Arial" w:cs="Arial"/>
          <w:color w:val="2F2F2F"/>
          <w:sz w:val="18"/>
          <w:szCs w:val="18"/>
          <w:lang w:eastAsia="es-MX"/>
        </w:rPr>
        <w:t>, y </w:t>
      </w:r>
      <w:r w:rsidRPr="00D650DB">
        <w:rPr>
          <w:rFonts w:ascii="Arial" w:eastAsia="Times New Roman" w:hAnsi="Arial" w:cs="Arial"/>
          <w:color w:val="2F2F2F"/>
          <w:sz w:val="18"/>
          <w:szCs w:val="18"/>
          <w:u w:val="single"/>
          <w:lang w:eastAsia="es-MX"/>
        </w:rPr>
        <w:t>134</w:t>
      </w:r>
      <w:r w:rsidRPr="00D650DB">
        <w:rPr>
          <w:rFonts w:ascii="Arial" w:eastAsia="Times New Roman" w:hAnsi="Arial" w:cs="Arial"/>
          <w:color w:val="2F2F2F"/>
          <w:sz w:val="18"/>
          <w:szCs w:val="18"/>
          <w:lang w:eastAsia="es-MX"/>
        </w:rPr>
        <w:t> de la Constitución Política del Estado Libre y Soberano de </w:t>
      </w:r>
      <w:r w:rsidRPr="00D650DB">
        <w:rPr>
          <w:rFonts w:ascii="Arial" w:eastAsia="Times New Roman" w:hAnsi="Arial" w:cs="Arial"/>
          <w:color w:val="2F2F2F"/>
          <w:sz w:val="18"/>
          <w:szCs w:val="18"/>
          <w:u w:val="single"/>
          <w:lang w:eastAsia="es-MX"/>
        </w:rPr>
        <w:t>Nuevo León</w:t>
      </w:r>
      <w:r w:rsidRPr="00D650DB">
        <w:rPr>
          <w:rFonts w:ascii="Arial" w:eastAsia="Times New Roman" w:hAnsi="Arial" w:cs="Arial"/>
          <w:color w:val="2F2F2F"/>
          <w:sz w:val="18"/>
          <w:szCs w:val="18"/>
          <w:lang w:eastAsia="es-MX"/>
        </w:rPr>
        <w:t>; El C. </w:t>
      </w:r>
      <w:r w:rsidRPr="00D650DB">
        <w:rPr>
          <w:rFonts w:ascii="Arial" w:eastAsia="Times New Roman" w:hAnsi="Arial" w:cs="Arial"/>
          <w:color w:val="2F2F2F"/>
          <w:sz w:val="18"/>
          <w:szCs w:val="18"/>
          <w:u w:val="single"/>
          <w:lang w:eastAsia="es-MX"/>
        </w:rPr>
        <w:t>Carlos Alberto Garza Ibarra</w:t>
      </w:r>
      <w:r w:rsidRPr="00D650DB">
        <w:rPr>
          <w:rFonts w:ascii="Arial" w:eastAsia="Times New Roman" w:hAnsi="Arial" w:cs="Arial"/>
          <w:color w:val="2F2F2F"/>
          <w:sz w:val="18"/>
          <w:szCs w:val="18"/>
          <w:lang w:eastAsia="es-MX"/>
        </w:rPr>
        <w:t>, por disposición del Gobernador del Estado, Dr. Samuel Alejandro García Sepúlveda, fue designado el día 14 de Octubre de 2021, Secretario de Finanzas y Tesorero General del Estado del Poder Ejecutivo del Estado, por lo que cuenta con las atribuciones necesarias para participar, en el ámbito de su competencia, en la suscripción del presente instrumento jurídico, de conformidad con lo establecido por los artículos </w:t>
      </w:r>
      <w:r w:rsidRPr="00D650DB">
        <w:rPr>
          <w:rFonts w:ascii="Arial" w:eastAsia="Times New Roman" w:hAnsi="Arial" w:cs="Arial"/>
          <w:color w:val="2F2F2F"/>
          <w:sz w:val="18"/>
          <w:szCs w:val="18"/>
          <w:u w:val="single"/>
          <w:lang w:eastAsia="es-MX"/>
        </w:rPr>
        <w:t>24</w:t>
      </w:r>
      <w:r w:rsidRPr="00D650DB">
        <w:rPr>
          <w:rFonts w:ascii="Arial" w:eastAsia="Times New Roman" w:hAnsi="Arial" w:cs="Arial"/>
          <w:color w:val="2F2F2F"/>
          <w:sz w:val="18"/>
          <w:szCs w:val="18"/>
          <w:lang w:eastAsia="es-MX"/>
        </w:rPr>
        <w:t>, y </w:t>
      </w:r>
      <w:r w:rsidRPr="00D650DB">
        <w:rPr>
          <w:rFonts w:ascii="Arial" w:eastAsia="Times New Roman" w:hAnsi="Arial" w:cs="Arial"/>
          <w:color w:val="2F2F2F"/>
          <w:sz w:val="18"/>
          <w:szCs w:val="18"/>
          <w:u w:val="single"/>
          <w:lang w:eastAsia="es-MX"/>
        </w:rPr>
        <w:t>25</w:t>
      </w:r>
      <w:r w:rsidRPr="00D650DB">
        <w:rPr>
          <w:rFonts w:ascii="Arial" w:eastAsia="Times New Roman" w:hAnsi="Arial" w:cs="Arial"/>
          <w:color w:val="2F2F2F"/>
          <w:sz w:val="18"/>
          <w:szCs w:val="18"/>
          <w:lang w:eastAsia="es-MX"/>
        </w:rPr>
        <w:t> Ley Orgánica de la Administración Pública del Estado de Nuevo León; artículo </w:t>
      </w:r>
      <w:r w:rsidRPr="00D650DB">
        <w:rPr>
          <w:rFonts w:ascii="Arial" w:eastAsia="Times New Roman" w:hAnsi="Arial" w:cs="Arial"/>
          <w:color w:val="2F2F2F"/>
          <w:sz w:val="18"/>
          <w:szCs w:val="18"/>
          <w:u w:val="single"/>
          <w:lang w:eastAsia="es-MX"/>
        </w:rPr>
        <w:t>4</w:t>
      </w:r>
      <w:r w:rsidRPr="00D650DB">
        <w:rPr>
          <w:rFonts w:ascii="Arial" w:eastAsia="Times New Roman" w:hAnsi="Arial" w:cs="Arial"/>
          <w:color w:val="2F2F2F"/>
          <w:sz w:val="18"/>
          <w:szCs w:val="18"/>
          <w:lang w:eastAsia="es-MX"/>
        </w:rPr>
        <w:t> del Reglamento Interior de la Secretaría de Finanzas y Administración del Estado de Nuevo León.</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II.4.</w:t>
      </w:r>
      <w:r w:rsidRPr="00D650DB">
        <w:rPr>
          <w:rFonts w:ascii="Arial" w:eastAsia="Times New Roman" w:hAnsi="Arial" w:cs="Arial"/>
          <w:color w:val="2F2F2F"/>
          <w:sz w:val="18"/>
          <w:szCs w:val="18"/>
          <w:lang w:eastAsia="es-MX"/>
        </w:rPr>
        <w:t> De conformidad con lo dispuesto en los artículos 85 fracción III de la Constitución Política del Estado Libre y Soberano de Nuevo León; artículos </w:t>
      </w:r>
      <w:r w:rsidRPr="00D650DB">
        <w:rPr>
          <w:rFonts w:ascii="Arial" w:eastAsia="Times New Roman" w:hAnsi="Arial" w:cs="Arial"/>
          <w:color w:val="2F2F2F"/>
          <w:sz w:val="18"/>
          <w:szCs w:val="18"/>
          <w:u w:val="single"/>
          <w:lang w:eastAsia="es-MX"/>
        </w:rPr>
        <w:t>9,</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18"/>
          <w:szCs w:val="18"/>
          <w:u w:val="single"/>
          <w:lang w:eastAsia="es-MX"/>
        </w:rPr>
        <w:t>18 Apartado B, fracción II</w:t>
      </w:r>
      <w:r w:rsidRPr="00D650DB">
        <w:rPr>
          <w:rFonts w:ascii="Arial" w:eastAsia="Times New Roman" w:hAnsi="Arial" w:cs="Arial"/>
          <w:color w:val="2F2F2F"/>
          <w:sz w:val="18"/>
          <w:szCs w:val="18"/>
          <w:lang w:eastAsia="es-MX"/>
        </w:rPr>
        <w:t> y </w:t>
      </w:r>
      <w:r w:rsidRPr="00D650DB">
        <w:rPr>
          <w:rFonts w:ascii="Arial" w:eastAsia="Times New Roman" w:hAnsi="Arial" w:cs="Arial"/>
          <w:color w:val="2F2F2F"/>
          <w:sz w:val="18"/>
          <w:szCs w:val="18"/>
          <w:u w:val="single"/>
          <w:lang w:eastAsia="es-MX"/>
        </w:rPr>
        <w:t>29</w:t>
      </w:r>
      <w:r w:rsidRPr="00D650DB">
        <w:rPr>
          <w:rFonts w:ascii="Arial" w:eastAsia="Times New Roman" w:hAnsi="Arial" w:cs="Arial"/>
          <w:color w:val="2F2F2F"/>
          <w:sz w:val="18"/>
          <w:szCs w:val="18"/>
          <w:lang w:eastAsia="es-MX"/>
        </w:rPr>
        <w:t> Ley Orgánica de la Administración Pública del Estado de Nuevo León ; artículo 11, fracción IX del Reglamento Interior de la Secretaría del Trabajo del Estado de Nuevo León, El </w:t>
      </w:r>
      <w:r w:rsidRPr="00D650DB">
        <w:rPr>
          <w:rFonts w:ascii="Arial" w:eastAsia="Times New Roman" w:hAnsi="Arial" w:cs="Arial"/>
          <w:color w:val="2F2F2F"/>
          <w:sz w:val="18"/>
          <w:szCs w:val="18"/>
          <w:u w:val="single"/>
          <w:lang w:eastAsia="es-MX"/>
        </w:rPr>
        <w:t xml:space="preserve">C. Federico Rojas </w:t>
      </w:r>
      <w:proofErr w:type="spellStart"/>
      <w:r w:rsidRPr="00D650DB">
        <w:rPr>
          <w:rFonts w:ascii="Arial" w:eastAsia="Times New Roman" w:hAnsi="Arial" w:cs="Arial"/>
          <w:color w:val="2F2F2F"/>
          <w:sz w:val="18"/>
          <w:szCs w:val="18"/>
          <w:u w:val="single"/>
          <w:lang w:eastAsia="es-MX"/>
        </w:rPr>
        <w:t>Veloquio</w:t>
      </w:r>
      <w:proofErr w:type="spellEnd"/>
      <w:r w:rsidRPr="00D650DB">
        <w:rPr>
          <w:rFonts w:ascii="Arial" w:eastAsia="Times New Roman" w:hAnsi="Arial" w:cs="Arial"/>
          <w:color w:val="2F2F2F"/>
          <w:sz w:val="18"/>
          <w:szCs w:val="18"/>
          <w:lang w:eastAsia="es-MX"/>
        </w:rPr>
        <w:t>, en su carácter de Secretario del Trabajo del Estado de Nuevo León, se encuentra facultado para suscribir el presente Convenio y fungirá como Instancia Estatal Responsable del gobierno local, encargado de la implementación del Nuevo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II.5.</w:t>
      </w:r>
      <w:r w:rsidRPr="00D650DB">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II.6.</w:t>
      </w:r>
      <w:r w:rsidRPr="00D650DB">
        <w:rPr>
          <w:rFonts w:ascii="Arial" w:eastAsia="Times New Roman" w:hAnsi="Arial" w:cs="Arial"/>
          <w:color w:val="2F2F2F"/>
          <w:sz w:val="18"/>
          <w:szCs w:val="18"/>
          <w:lang w:eastAsia="es-MX"/>
        </w:rPr>
        <w:t> Para los efectos del presente instrumento, tiene como domicilio legal el ubicado en Calle Mariano Escobedo Sur, Número 333, Piso 3, en la Colonia Monterrey Centro, Nuevo León, Código Postal 64000.</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II.7. </w:t>
      </w:r>
      <w:r w:rsidRPr="00D650DB">
        <w:rPr>
          <w:rFonts w:ascii="Arial" w:eastAsia="Times New Roman" w:hAnsi="Arial" w:cs="Arial"/>
          <w:color w:val="2F2F2F"/>
          <w:sz w:val="18"/>
          <w:szCs w:val="18"/>
          <w:lang w:eastAsia="es-MX"/>
        </w:rPr>
        <w:t>El C. </w:t>
      </w:r>
      <w:r w:rsidRPr="00D650DB">
        <w:rPr>
          <w:rFonts w:ascii="Arial" w:eastAsia="Times New Roman" w:hAnsi="Arial" w:cs="Arial"/>
          <w:color w:val="2F2F2F"/>
          <w:sz w:val="18"/>
          <w:szCs w:val="18"/>
          <w:u w:val="single"/>
          <w:lang w:eastAsia="es-MX"/>
        </w:rPr>
        <w:t>JOSE ARTURO SALINAS GARZA</w:t>
      </w:r>
      <w:r w:rsidRPr="00D650DB">
        <w:rPr>
          <w:rFonts w:ascii="Arial" w:eastAsia="Times New Roman" w:hAnsi="Arial" w:cs="Arial"/>
          <w:color w:val="2F2F2F"/>
          <w:sz w:val="18"/>
          <w:szCs w:val="18"/>
          <w:lang w:eastAsia="es-MX"/>
        </w:rPr>
        <w:t xml:space="preserve">, fue elegido por el Pleno del Tribunal Superior de Justicia en sesión de fecha 2 de agosto de 2021, como Presidente de éste, en los términos de los artículos 94, párrafos sexto y octavo, de la Constitución Política del Estado de Nuevo León, en correlación con los artículos 19 y 20 de la Ley Orgánica del Poder Judicial del Estado y de acuerdo con el artículo 94 de la Constitución citada y 92 de la Ley Orgánica aludida, la Presidencia del Consejo de la Judicatura recae en el Presidente del </w:t>
      </w:r>
      <w:r w:rsidRPr="00D650DB">
        <w:rPr>
          <w:rFonts w:ascii="Arial" w:eastAsia="Times New Roman" w:hAnsi="Arial" w:cs="Arial"/>
          <w:color w:val="2F2F2F"/>
          <w:sz w:val="18"/>
          <w:szCs w:val="18"/>
          <w:lang w:eastAsia="es-MX"/>
        </w:rPr>
        <w:lastRenderedPageBreak/>
        <w:t>Tribunal Superior de Justicia y le corresponde representar a aquel cuerpo colegiado, atento a lo dispuesto por el artículo 93, fracción I, de la mencionada Ley Orgánica del Poder Judicial del Estado. De estos preceptos, se desprende que el Presidente del Tribunal Superior de Justicia del Estado (que también lo es del Consejo de la Judicatura de esa entidad federativa) tiene la facultad de representar jurídicamente al Poder Judicial del Estado.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 "LAS PARTES" declaran que: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III.1.</w:t>
      </w:r>
      <w:r w:rsidRPr="00D650DB">
        <w:rPr>
          <w:rFonts w:ascii="Arial" w:eastAsia="Times New Roman" w:hAnsi="Arial" w:cs="Arial"/>
          <w:color w:val="2F2F2F"/>
          <w:sz w:val="18"/>
          <w:szCs w:val="18"/>
          <w:lang w:eastAsia="es-MX"/>
        </w:rPr>
        <w:t> Reconocen en forma recíproca la personalidad con la que se ostentan y comparecen a la suscripción de este Convenio.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III.2.</w:t>
      </w:r>
      <w:r w:rsidRPr="00D650DB">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III.3.</w:t>
      </w:r>
      <w:r w:rsidRPr="00D650DB">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III.4.</w:t>
      </w:r>
      <w:r w:rsidRPr="00D650DB">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III.5.</w:t>
      </w:r>
      <w:r w:rsidRPr="00D650DB">
        <w:rPr>
          <w:rFonts w:ascii="Arial" w:eastAsia="Times New Roman" w:hAnsi="Arial" w:cs="Arial"/>
          <w:color w:val="2F2F2F"/>
          <w:sz w:val="18"/>
          <w:szCs w:val="18"/>
          <w:lang w:eastAsia="es-MX"/>
        </w:rPr>
        <w:t> Se obligan al cumplimiento de los preceptos establecidos en los Lineamientos y las leyes aplicables en la materia.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Expuesto lo anterior, "LAS PARTES" sujetan su compromiso a la forma y términos que se establecen en las siguientes:</w:t>
      </w:r>
    </w:p>
    <w:p w:rsidR="00D650DB" w:rsidRPr="00D650DB" w:rsidRDefault="00D650DB" w:rsidP="00D650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50DB">
        <w:rPr>
          <w:rFonts w:ascii="Times" w:eastAsia="Times New Roman" w:hAnsi="Times" w:cs="Times New Roman"/>
          <w:b/>
          <w:bCs/>
          <w:color w:val="2F2F2F"/>
          <w:sz w:val="18"/>
          <w:szCs w:val="18"/>
          <w:lang w:eastAsia="es-MX"/>
        </w:rPr>
        <w:t>CLÁUSULAS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PRIMERA. </w:t>
      </w:r>
      <w:r w:rsidRPr="00D650DB">
        <w:rPr>
          <w:rFonts w:ascii="Arial" w:eastAsia="Times New Roman" w:hAnsi="Arial" w:cs="Arial"/>
          <w:color w:val="2F2F2F"/>
          <w:sz w:val="18"/>
          <w:szCs w:val="18"/>
          <w:lang w:eastAsia="es-MX"/>
        </w:rPr>
        <w:t>OBJETO. El presente Convenio de Coordinación tiene por objeto el otorgamiento de los recursos autorizados al Estado de Nuevo León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SEGUNDA. </w:t>
      </w:r>
      <w:r w:rsidRPr="00D650DB">
        <w:rPr>
          <w:rFonts w:ascii="Arial" w:eastAsia="Times New Roman" w:hAnsi="Arial" w:cs="Arial"/>
          <w:color w:val="2F2F2F"/>
          <w:sz w:val="18"/>
          <w:szCs w:val="18"/>
          <w:lang w:eastAsia="es-MX"/>
        </w:rPr>
        <w:t>ASIGNACIÓN DE LOS RECURSOS. Para el cumplimiento del objeto señalado en la cláusula anterior, "LA SECRETARÍA" asignará la cantidad de $95,974,684.18 (Noventa y cinco millones novecientos setenta y cuatro mil seiscientos ochenta y cuatro pesos 18/100 M.N.) correspondiente al recurso autorizado por el Comité de Evaluación de Proyectos, de los cuales $50,049,999.44 (Cincuenta millones cuarenta y nueve mil novecientos noventa y nueve pesos 44/100 M.N.) serán destinados para la creación de los Centros de Conciliación Locales; y $45,924,684.74 (Cuarenta y cinco millones novecientos veinticuatro mil seiscientos ochenta y cuatro pesos 74/100 M.N.) para la creación de los Tribunales Laborales Locales.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La ejecución del Proyecto y el ejercicio de los recursos serán responsabilidad de la Secretaría del Trabajo</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50DB">
        <w:rPr>
          <w:rFonts w:ascii="Arial" w:eastAsia="Times New Roman" w:hAnsi="Arial" w:cs="Arial"/>
          <w:color w:val="2F2F2F"/>
          <w:sz w:val="18"/>
          <w:szCs w:val="18"/>
          <w:lang w:eastAsia="es-MX"/>
        </w:rPr>
        <w:t>y</w:t>
      </w:r>
      <w:proofErr w:type="gramEnd"/>
      <w:r w:rsidRPr="00D650DB">
        <w:rPr>
          <w:rFonts w:ascii="Arial" w:eastAsia="Times New Roman" w:hAnsi="Arial" w:cs="Arial"/>
          <w:color w:val="2F2F2F"/>
          <w:sz w:val="18"/>
          <w:szCs w:val="18"/>
          <w:lang w:eastAsia="es-MX"/>
        </w:rPr>
        <w:t xml:space="preserve"> del Poder Judicial del Estado, según corresponda.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Los recursos federales se radicarán a "EL GOBIERNO DEL ESTADO", a través de su Secretaría de Finanzas y Tesorería General del Estado, en la cuenta bancaria especifica que </w:t>
      </w:r>
      <w:proofErr w:type="spellStart"/>
      <w:r w:rsidRPr="00D650DB">
        <w:rPr>
          <w:rFonts w:ascii="Arial" w:eastAsia="Times New Roman" w:hAnsi="Arial" w:cs="Arial"/>
          <w:color w:val="2F2F2F"/>
          <w:sz w:val="18"/>
          <w:szCs w:val="18"/>
          <w:lang w:eastAsia="es-MX"/>
        </w:rPr>
        <w:t>aperturó</w:t>
      </w:r>
      <w:proofErr w:type="spellEnd"/>
      <w:r w:rsidRPr="00D650DB">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60"/>
      </w:tblGrid>
      <w:tr w:rsidR="00D650DB" w:rsidRPr="00D650DB" w:rsidTr="00D650DB">
        <w:trPr>
          <w:trHeight w:val="38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Número de Plaza:</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180</w:t>
            </w:r>
          </w:p>
        </w:tc>
      </w:tr>
      <w:tr w:rsidR="00D650DB" w:rsidRPr="00D650DB" w:rsidTr="00D650DB">
        <w:trPr>
          <w:trHeight w:val="37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Entidad bancaria:</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BANCO AZTECA</w:t>
            </w:r>
          </w:p>
        </w:tc>
      </w:tr>
      <w:tr w:rsidR="00D650DB" w:rsidRPr="00D650DB" w:rsidTr="00D650DB">
        <w:trPr>
          <w:trHeight w:val="61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Cuenta bancaria</w:t>
            </w:r>
            <w:r w:rsidRPr="00D650DB">
              <w:rPr>
                <w:rFonts w:ascii="Arial" w:eastAsia="Times New Roman" w:hAnsi="Arial" w:cs="Arial"/>
                <w:color w:val="000000"/>
                <w:sz w:val="18"/>
                <w:szCs w:val="18"/>
                <w:lang w:eastAsia="es-MX"/>
              </w:rPr>
              <w:br/>
            </w:r>
            <w:r w:rsidRPr="00D650DB">
              <w:rPr>
                <w:rFonts w:ascii="Arial" w:eastAsia="Times New Roman" w:hAnsi="Arial" w:cs="Arial"/>
                <w:b/>
                <w:bCs/>
                <w:color w:val="000000"/>
                <w:sz w:val="18"/>
                <w:szCs w:val="18"/>
                <w:lang w:eastAsia="es-MX"/>
              </w:rPr>
              <w:t>número:</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01720168740698</w:t>
            </w:r>
          </w:p>
        </w:tc>
      </w:tr>
      <w:tr w:rsidR="00D650DB" w:rsidRPr="00D650DB" w:rsidTr="00D650DB">
        <w:trPr>
          <w:trHeight w:val="37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CLABE:</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127180001687406984</w:t>
            </w:r>
          </w:p>
        </w:tc>
      </w:tr>
      <w:tr w:rsidR="00D650DB" w:rsidRPr="00D650DB" w:rsidTr="00D650DB">
        <w:trPr>
          <w:trHeight w:val="37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RFC:</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GEN620601DTA</w:t>
            </w:r>
          </w:p>
        </w:tc>
      </w:tr>
      <w:tr w:rsidR="00D650DB" w:rsidRPr="00D650DB" w:rsidTr="00D650DB">
        <w:trPr>
          <w:trHeight w:val="61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lastRenderedPageBreak/>
              <w:t>Domicilio fiscal:</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Calle Mariano Escobedo Sur, Número 333, Piso 3, Colonia Monterrey Centro, Nuevo León, Código Postal 64000.</w:t>
            </w:r>
          </w:p>
        </w:tc>
      </w:tr>
      <w:tr w:rsidR="00D650DB" w:rsidRPr="00D650DB" w:rsidTr="00D650DB">
        <w:trPr>
          <w:trHeight w:val="6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Nombre del Proyecto:</w:t>
            </w:r>
          </w:p>
        </w:tc>
        <w:tc>
          <w:tcPr>
            <w:tcW w:w="6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"Proyecto para la Implementación de la Tercera etapa de la Reforma al Sistema de Justicia Laboral en el Estado de Nuevo León"</w:t>
            </w:r>
          </w:p>
        </w:tc>
      </w:tr>
    </w:tbl>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y Tesorería General del Poder Ejecutivo del Estado de Nuevo León, se compromete a transferir al Poder Judicial del estado la cantidad requerida, en la cuenta que </w:t>
      </w:r>
      <w:proofErr w:type="spellStart"/>
      <w:r w:rsidRPr="00D650DB">
        <w:rPr>
          <w:rFonts w:ascii="Arial" w:eastAsia="Times New Roman" w:hAnsi="Arial" w:cs="Arial"/>
          <w:color w:val="2F2F2F"/>
          <w:sz w:val="18"/>
          <w:szCs w:val="18"/>
          <w:lang w:eastAsia="es-MX"/>
        </w:rPr>
        <w:t>aperturó</w:t>
      </w:r>
      <w:proofErr w:type="spellEnd"/>
      <w:r w:rsidRPr="00D650DB">
        <w:rPr>
          <w:rFonts w:ascii="Arial" w:eastAsia="Times New Roman" w:hAnsi="Arial" w:cs="Arial"/>
          <w:color w:val="2F2F2F"/>
          <w:sz w:val="18"/>
          <w:szCs w:val="18"/>
          <w:lang w:eastAsia="es-MX"/>
        </w:rPr>
        <w:t xml:space="preserve">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80"/>
      </w:tblGrid>
      <w:tr w:rsidR="00D650DB" w:rsidRPr="00D650DB" w:rsidTr="00D650DB">
        <w:trPr>
          <w:trHeight w:val="38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Número de Plaza:</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9850</w:t>
            </w:r>
          </w:p>
        </w:tc>
      </w:tr>
      <w:tr w:rsidR="00D650DB" w:rsidRPr="00D650DB" w:rsidTr="00D650DB">
        <w:trPr>
          <w:trHeight w:val="37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Entidad bancaria:</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BANORTE</w:t>
            </w:r>
          </w:p>
        </w:tc>
      </w:tr>
      <w:tr w:rsidR="00D650DB" w:rsidRPr="00D650DB" w:rsidTr="00D650DB">
        <w:trPr>
          <w:trHeight w:val="6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Cuenta bancaria</w:t>
            </w:r>
            <w:r w:rsidRPr="00D650DB">
              <w:rPr>
                <w:rFonts w:ascii="Arial" w:eastAsia="Times New Roman" w:hAnsi="Arial" w:cs="Arial"/>
                <w:color w:val="000000"/>
                <w:sz w:val="18"/>
                <w:szCs w:val="18"/>
                <w:lang w:eastAsia="es-MX"/>
              </w:rPr>
              <w:br/>
            </w:r>
            <w:r w:rsidRPr="00D650DB">
              <w:rPr>
                <w:rFonts w:ascii="Arial" w:eastAsia="Times New Roman" w:hAnsi="Arial" w:cs="Arial"/>
                <w:b/>
                <w:bCs/>
                <w:color w:val="000000"/>
                <w:sz w:val="18"/>
                <w:szCs w:val="18"/>
                <w:lang w:eastAsia="es-MX"/>
              </w:rPr>
              <w:t>número:</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1135923589</w:t>
            </w:r>
          </w:p>
        </w:tc>
      </w:tr>
      <w:tr w:rsidR="00D650DB" w:rsidRPr="00D650DB" w:rsidTr="00D650DB">
        <w:trPr>
          <w:trHeight w:val="37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CLABE:</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072 580 01135923589 8</w:t>
            </w:r>
          </w:p>
        </w:tc>
      </w:tr>
      <w:tr w:rsidR="00D650DB" w:rsidRPr="00D650DB" w:rsidTr="00D650DB">
        <w:trPr>
          <w:trHeight w:val="37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RFC:</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PJE1801019D9</w:t>
            </w:r>
          </w:p>
        </w:tc>
      </w:tr>
      <w:tr w:rsidR="00D650DB" w:rsidRPr="00D650DB" w:rsidTr="00D650DB">
        <w:trPr>
          <w:trHeight w:val="6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Domicilio fiscal:</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Calle 15 de mayo, Número 423, Colonia Monterrey Centro, Nuevo León, C.P. 64000.</w:t>
            </w:r>
          </w:p>
        </w:tc>
      </w:tr>
      <w:tr w:rsidR="00D650DB" w:rsidRPr="00D650DB" w:rsidTr="00D650DB">
        <w:trPr>
          <w:trHeight w:val="6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rPr>
                <w:rFonts w:ascii="Arial" w:eastAsia="Times New Roman" w:hAnsi="Arial" w:cs="Arial"/>
                <w:color w:val="000000"/>
                <w:sz w:val="18"/>
                <w:szCs w:val="18"/>
                <w:lang w:eastAsia="es-MX"/>
              </w:rPr>
            </w:pPr>
            <w:r w:rsidRPr="00D650DB">
              <w:rPr>
                <w:rFonts w:ascii="Arial" w:eastAsia="Times New Roman" w:hAnsi="Arial" w:cs="Arial"/>
                <w:b/>
                <w:bCs/>
                <w:color w:val="000000"/>
                <w:sz w:val="18"/>
                <w:szCs w:val="18"/>
                <w:lang w:eastAsia="es-MX"/>
              </w:rPr>
              <w:t>Nombre del Proyecto:</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50DB" w:rsidRPr="00D650DB" w:rsidRDefault="00D650DB" w:rsidP="00D650DB">
            <w:pPr>
              <w:spacing w:after="101" w:line="240" w:lineRule="auto"/>
              <w:jc w:val="both"/>
              <w:rPr>
                <w:rFonts w:ascii="Arial" w:eastAsia="Times New Roman" w:hAnsi="Arial" w:cs="Arial"/>
                <w:color w:val="000000"/>
                <w:sz w:val="18"/>
                <w:szCs w:val="18"/>
                <w:lang w:eastAsia="es-MX"/>
              </w:rPr>
            </w:pPr>
            <w:r w:rsidRPr="00D650DB">
              <w:rPr>
                <w:rFonts w:ascii="Arial" w:eastAsia="Times New Roman" w:hAnsi="Arial" w:cs="Arial"/>
                <w:color w:val="000000"/>
                <w:sz w:val="18"/>
                <w:szCs w:val="18"/>
                <w:lang w:eastAsia="es-MX"/>
              </w:rPr>
              <w:t>Proyecto para la Implementación del Tribunal de Justicia Laboral del Estado de Nuevo León.</w:t>
            </w:r>
          </w:p>
        </w:tc>
      </w:tr>
    </w:tbl>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Es un requisito indispensable que "EL GOBIERNO DEL ESTADO" remita, a través de su Secretaría de Finanzas y Tesorería General del Estado, a "LA SECRETARÍA" la solicitud de transferencia de recursos con los requisitos señalados en el numeral Vigésimo quinto,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y Tesorero General del Estado, cumplir con los requisitos establecidos en el artículo 29-A del Código Fiscal de la Federación y enviarlo a "LA SECRETARÍA" vía correo electrónico a la dirección reforma.laboral@stps.gob.mx, así como adjuntarlo en la Plataforma.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Contabilidad Gubernamental.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"LA SECRETARÍA" será ajena a los procedimientos de adjudicación, contratación, orden de pago y/o facturación que lleven a cabo las Entidades Federativas para la ejecución de los Planes </w:t>
      </w:r>
      <w:r w:rsidRPr="00D650DB">
        <w:rPr>
          <w:rFonts w:ascii="Arial" w:eastAsia="Times New Roman" w:hAnsi="Arial" w:cs="Arial"/>
          <w:color w:val="2F2F2F"/>
          <w:sz w:val="18"/>
          <w:szCs w:val="18"/>
          <w:lang w:eastAsia="es-MX"/>
        </w:rPr>
        <w:lastRenderedPageBreak/>
        <w:t>calendarizados aprobados, por lo que estas se comprometen a deslindar a "LA SECRETARÍA" de cualquier controversia que en su caso derive de estas contrataciones.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TERCERA. </w:t>
      </w:r>
      <w:r w:rsidRPr="00D650DB">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a.</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b.</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Apegarse a lo establecido en la LFPRH, su Reglamento y demás legislación aplicable en materia de subsidios.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c.</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CUARTA. </w:t>
      </w:r>
      <w:r w:rsidRPr="00D650DB">
        <w:rPr>
          <w:rFonts w:ascii="Arial" w:eastAsia="Times New Roman" w:hAnsi="Arial" w:cs="Arial"/>
          <w:color w:val="2F2F2F"/>
          <w:sz w:val="18"/>
          <w:szCs w:val="18"/>
          <w:lang w:eastAsia="es-MX"/>
        </w:rPr>
        <w:t>COMPROMISOS DE "LA SECRETARÍA". "LA SECRETARÍA", a través de la UERSJL, se obliga a:</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a.</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b.</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c.</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Publicar en el DOF el presente Convenio, una vez firmado por "LAS PARTES", para los efectos legales conducentes.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QUINTA. </w:t>
      </w:r>
      <w:r w:rsidRPr="00D650DB">
        <w:rPr>
          <w:rFonts w:ascii="Arial" w:eastAsia="Times New Roman" w:hAnsi="Arial" w:cs="Arial"/>
          <w:color w:val="2F2F2F"/>
          <w:sz w:val="18"/>
          <w:szCs w:val="18"/>
          <w:lang w:eastAsia="es-MX"/>
        </w:rPr>
        <w:t>COMPROMISOS DE "EL GOBIERNO DEL ESTADO". "EL GOBIERNO DEL ESTADO" se compromete a:</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a.</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Destinar por conducto de la Secretaría del Trabajo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b.</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c.</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e.</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f.</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lastRenderedPageBreak/>
        <w:t>g.</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h.</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i.</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j.</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Reportar trimestralmente por rubro, conforme al Plan calendarizado lo siguiente:</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1.</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La información sobre el ejercicio, destino y resultados obtenidos con los recursos del subsidio;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2.</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Tesorería General del Estado y soportado con la documentación inherente al Proyecto que corresponda (instalación de Centros de Conciliación o Tribunales Laborales locales).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3.</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Los instrumentos contractuales correspondientes a los procesos de adjudicación realizados en el periodo reportado.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4.</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5.</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Los estados de cuenta bancarios del periodo reportado.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6.</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Los reportes también deberán hacer mención del avance del Proyecto con su debido soporte documental</w:t>
      </w:r>
      <w:r w:rsidRPr="00D650DB">
        <w:rPr>
          <w:rFonts w:ascii="Arial" w:eastAsia="Times New Roman" w:hAnsi="Arial" w:cs="Arial"/>
          <w:b/>
          <w:bCs/>
          <w:color w:val="2F2F2F"/>
          <w:sz w:val="18"/>
          <w:szCs w:val="18"/>
          <w:lang w:eastAsia="es-MX"/>
        </w:rPr>
        <w:t>.</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k.</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l.</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m.</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2022, para lo cual deberá remitir físicamente a "LA SECRETARÍA", en un plazo no mayor a quince</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50DB">
        <w:rPr>
          <w:rFonts w:ascii="Arial" w:eastAsia="Times New Roman" w:hAnsi="Arial" w:cs="Arial"/>
          <w:color w:val="2F2F2F"/>
          <w:sz w:val="18"/>
          <w:szCs w:val="18"/>
          <w:lang w:eastAsia="es-MX"/>
        </w:rPr>
        <w:t>días</w:t>
      </w:r>
      <w:proofErr w:type="gramEnd"/>
      <w:r w:rsidRPr="00D650DB">
        <w:rPr>
          <w:rFonts w:ascii="Arial" w:eastAsia="Times New Roman" w:hAnsi="Arial" w:cs="Arial"/>
          <w:color w:val="2F2F2F"/>
          <w:sz w:val="18"/>
          <w:szCs w:val="18"/>
          <w:lang w:eastAsia="es-MX"/>
        </w:rPr>
        <w:t xml:space="preserve"> hábiles antes del cambio, un pre cierre en el que se refleje el estado que guarda la aplicación de los recursos de los Lineamientos, así como el avance en el cumplimiento de metas convenidas en su Proyecto.</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n.</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o.</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SEXTA.</w:t>
      </w:r>
      <w:r w:rsidRPr="00D650DB">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SÉPTIMA.</w:t>
      </w:r>
      <w:r w:rsidRPr="00D650DB">
        <w:rPr>
          <w:rFonts w:ascii="Arial" w:eastAsia="Times New Roman" w:hAnsi="Arial" w:cs="Arial"/>
          <w:color w:val="2F2F2F"/>
          <w:sz w:val="18"/>
          <w:szCs w:val="18"/>
          <w:lang w:eastAsia="es-MX"/>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w:t>
      </w:r>
      <w:r w:rsidRPr="00D650DB">
        <w:rPr>
          <w:rFonts w:ascii="Arial" w:eastAsia="Times New Roman" w:hAnsi="Arial" w:cs="Arial"/>
          <w:color w:val="2F2F2F"/>
          <w:sz w:val="18"/>
          <w:szCs w:val="18"/>
          <w:lang w:eastAsia="es-MX"/>
        </w:rPr>
        <w:lastRenderedPageBreak/>
        <w:t>cada uno de los Proyectos. Los reportes deberán presentarse dentro de los 10 días naturales siguientes a la conclusión de cada trimestre, a partir de la fecha del depósito del recurso al que se refiere la CLÁUSULA SEGUNDA del presente Convenio.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Para lo anterior deberá atender lo dispuesto en el numeral Trigésimo octavo, inciso f,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OCTAVA.</w:t>
      </w:r>
      <w:r w:rsidRPr="00D650DB">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NOVENA.</w:t>
      </w:r>
      <w:r w:rsidRPr="00D650DB">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w:t>
      </w:r>
      <w:r w:rsidRPr="00D650DB">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50DB">
        <w:rPr>
          <w:rFonts w:ascii="Arial" w:eastAsia="Times New Roman" w:hAnsi="Arial" w:cs="Arial"/>
          <w:color w:val="2F2F2F"/>
          <w:sz w:val="18"/>
          <w:szCs w:val="18"/>
          <w:lang w:eastAsia="es-MX"/>
        </w:rPr>
        <w:t>emisión</w:t>
      </w:r>
      <w:proofErr w:type="gramEnd"/>
      <w:r w:rsidRPr="00D650DB">
        <w:rPr>
          <w:rFonts w:ascii="Arial" w:eastAsia="Times New Roman" w:hAnsi="Arial" w:cs="Arial"/>
          <w:color w:val="2F2F2F"/>
          <w:sz w:val="18"/>
          <w:szCs w:val="18"/>
          <w:lang w:eastAsia="es-MX"/>
        </w:rPr>
        <w:t xml:space="preserve">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PRIMERA. </w:t>
      </w:r>
      <w:r w:rsidRPr="00D650DB">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SEGUNDA. </w:t>
      </w:r>
      <w:r w:rsidRPr="00D650DB">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lastRenderedPageBreak/>
        <w:t>DÉCIMA TERCERA. </w:t>
      </w:r>
      <w:r w:rsidRPr="00D650DB">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CUARTA. </w:t>
      </w:r>
      <w:r w:rsidRPr="00D650DB">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QUINTA. </w:t>
      </w:r>
      <w:r w:rsidRPr="00D650DB">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a)</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 La adición o eliminación de algún rubro en los Proyectos; y</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b)</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La modificación de los montos destinados a cada rubro de los diferentes Proyectos.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Asimismo, deberán contemplar los objetivos establecidos en la Solicitud de acceso al subsidio.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SEXTA. </w:t>
      </w:r>
      <w:r w:rsidRPr="00D650DB">
        <w:rPr>
          <w:rFonts w:ascii="Arial" w:eastAsia="Times New Roman" w:hAnsi="Arial" w:cs="Arial"/>
          <w:color w:val="2F2F2F"/>
          <w:sz w:val="18"/>
          <w:szCs w:val="18"/>
          <w:lang w:eastAsia="es-MX"/>
        </w:rPr>
        <w:t>TERMINACIÓN ANTICIPADA. El presente Convenio de Coordinación podrá darse por</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50DB">
        <w:rPr>
          <w:rFonts w:ascii="Arial" w:eastAsia="Times New Roman" w:hAnsi="Arial" w:cs="Arial"/>
          <w:color w:val="2F2F2F"/>
          <w:sz w:val="18"/>
          <w:szCs w:val="18"/>
          <w:lang w:eastAsia="es-MX"/>
        </w:rPr>
        <w:t>terminado</w:t>
      </w:r>
      <w:proofErr w:type="gramEnd"/>
      <w:r w:rsidRPr="00D650DB">
        <w:rPr>
          <w:rFonts w:ascii="Arial" w:eastAsia="Times New Roman" w:hAnsi="Arial" w:cs="Arial"/>
          <w:color w:val="2F2F2F"/>
          <w:sz w:val="18"/>
          <w:szCs w:val="18"/>
          <w:lang w:eastAsia="es-MX"/>
        </w:rPr>
        <w:t xml:space="preserve"> anticipadamente, cuando se presente alguno de los siguientes supuestos:</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a)</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D650DB" w:rsidRPr="00D650DB" w:rsidRDefault="00D650DB" w:rsidP="00D650DB">
      <w:pPr>
        <w:shd w:val="clear" w:color="auto" w:fill="FFFFFF"/>
        <w:spacing w:after="101" w:line="240" w:lineRule="auto"/>
        <w:ind w:hanging="432"/>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b)</w:t>
      </w:r>
      <w:r w:rsidRPr="00D650DB">
        <w:rPr>
          <w:rFonts w:ascii="Arial" w:eastAsia="Times New Roman" w:hAnsi="Arial" w:cs="Arial"/>
          <w:color w:val="2F2F2F"/>
          <w:sz w:val="18"/>
          <w:szCs w:val="18"/>
          <w:lang w:eastAsia="es-MX"/>
        </w:rPr>
        <w:t> </w:t>
      </w:r>
      <w:r w:rsidRPr="00D650DB">
        <w:rPr>
          <w:rFonts w:ascii="Arial" w:eastAsia="Times New Roman" w:hAnsi="Arial" w:cs="Arial"/>
          <w:color w:val="2F2F2F"/>
          <w:sz w:val="20"/>
          <w:szCs w:val="20"/>
          <w:lang w:eastAsia="es-MX"/>
        </w:rPr>
        <w:t>   </w:t>
      </w:r>
      <w:r w:rsidRPr="00D650DB">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SÉPTIMA. </w:t>
      </w:r>
      <w:r w:rsidRPr="00D650DB">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OCTAVA. </w:t>
      </w:r>
      <w:r w:rsidRPr="00D650DB">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DÉCIMA NOVENA. </w:t>
      </w:r>
      <w:r w:rsidRPr="00D650DB">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w:t>
      </w:r>
      <w:r w:rsidRPr="00D650DB">
        <w:rPr>
          <w:rFonts w:ascii="Arial" w:eastAsia="Times New Roman" w:hAnsi="Arial" w:cs="Arial"/>
          <w:color w:val="2F2F2F"/>
          <w:sz w:val="18"/>
          <w:szCs w:val="18"/>
          <w:lang w:eastAsia="es-MX"/>
        </w:rPr>
        <w:lastRenderedPageBreak/>
        <w:t>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b/>
          <w:bCs/>
          <w:color w:val="2F2F2F"/>
          <w:sz w:val="18"/>
          <w:szCs w:val="18"/>
          <w:lang w:eastAsia="es-MX"/>
        </w:rPr>
        <w:t>VIGÉSIMA. </w:t>
      </w:r>
      <w:r w:rsidRPr="00D650DB">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7 días del mes de junio de dos mil veintidós.- Poder Ejecutivo Federal, STPS: Titular de la Unidad de Enlace para la Reforma al Sistema de Justicia Laboral, </w:t>
      </w:r>
      <w:r w:rsidRPr="00D650DB">
        <w:rPr>
          <w:rFonts w:ascii="Arial" w:eastAsia="Times New Roman" w:hAnsi="Arial" w:cs="Arial"/>
          <w:b/>
          <w:bCs/>
          <w:color w:val="2F2F2F"/>
          <w:sz w:val="18"/>
          <w:szCs w:val="18"/>
          <w:lang w:eastAsia="es-MX"/>
        </w:rPr>
        <w:t>Esteban Martínez Mejía</w:t>
      </w:r>
      <w:r w:rsidRPr="00D650DB">
        <w:rPr>
          <w:rFonts w:ascii="Arial" w:eastAsia="Times New Roman" w:hAnsi="Arial" w:cs="Arial"/>
          <w:color w:val="2F2F2F"/>
          <w:sz w:val="18"/>
          <w:szCs w:val="18"/>
          <w:lang w:eastAsia="es-MX"/>
        </w:rPr>
        <w:t>.- Rúbrica.- Titular de la Unidad de Administración y Finanzas, </w:t>
      </w:r>
      <w:r w:rsidRPr="00D650DB">
        <w:rPr>
          <w:rFonts w:ascii="Arial" w:eastAsia="Times New Roman" w:hAnsi="Arial" w:cs="Arial"/>
          <w:b/>
          <w:bCs/>
          <w:color w:val="2F2F2F"/>
          <w:sz w:val="18"/>
          <w:szCs w:val="18"/>
          <w:lang w:eastAsia="es-MX"/>
        </w:rPr>
        <w:t>Marco Antonio Hernández Martínez</w:t>
      </w:r>
      <w:r w:rsidRPr="00D650DB">
        <w:rPr>
          <w:rFonts w:ascii="Arial" w:eastAsia="Times New Roman" w:hAnsi="Arial" w:cs="Arial"/>
          <w:color w:val="2F2F2F"/>
          <w:sz w:val="18"/>
          <w:szCs w:val="18"/>
          <w:lang w:eastAsia="es-MX"/>
        </w:rPr>
        <w:t>.- Rúbrica.- Gobierno del Estado de Nuevo León: Titular de la Secretaría General de</w:t>
      </w:r>
    </w:p>
    <w:p w:rsidR="00D650DB" w:rsidRPr="00D650DB" w:rsidRDefault="00D650DB" w:rsidP="00D650DB">
      <w:pPr>
        <w:shd w:val="clear" w:color="auto" w:fill="FFFFFF"/>
        <w:spacing w:after="101" w:line="240" w:lineRule="auto"/>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Gobierno, Lic. </w:t>
      </w:r>
      <w:r w:rsidRPr="00D650DB">
        <w:rPr>
          <w:rFonts w:ascii="Arial" w:eastAsia="Times New Roman" w:hAnsi="Arial" w:cs="Arial"/>
          <w:b/>
          <w:bCs/>
          <w:color w:val="2F2F2F"/>
          <w:sz w:val="18"/>
          <w:szCs w:val="18"/>
          <w:lang w:eastAsia="es-MX"/>
        </w:rPr>
        <w:t>Javier Luis Navarro Velasco</w:t>
      </w:r>
      <w:r w:rsidRPr="00D650DB">
        <w:rPr>
          <w:rFonts w:ascii="Arial" w:eastAsia="Times New Roman" w:hAnsi="Arial" w:cs="Arial"/>
          <w:color w:val="2F2F2F"/>
          <w:sz w:val="18"/>
          <w:szCs w:val="18"/>
          <w:lang w:eastAsia="es-MX"/>
        </w:rPr>
        <w:t>.- Rúbrica.- Titular de la Secretaría del Trabajo e Instancia Estatal Responsable del Proyecto, Mtro.</w:t>
      </w:r>
      <w:r w:rsidRPr="00D650DB">
        <w:rPr>
          <w:rFonts w:ascii="Arial" w:eastAsia="Times New Roman" w:hAnsi="Arial" w:cs="Arial"/>
          <w:b/>
          <w:bCs/>
          <w:color w:val="2F2F2F"/>
          <w:sz w:val="18"/>
          <w:szCs w:val="18"/>
          <w:lang w:eastAsia="es-MX"/>
        </w:rPr>
        <w:t xml:space="preserve"> Federico Rojas </w:t>
      </w:r>
      <w:proofErr w:type="spellStart"/>
      <w:r w:rsidRPr="00D650DB">
        <w:rPr>
          <w:rFonts w:ascii="Arial" w:eastAsia="Times New Roman" w:hAnsi="Arial" w:cs="Arial"/>
          <w:b/>
          <w:bCs/>
          <w:color w:val="2F2F2F"/>
          <w:sz w:val="18"/>
          <w:szCs w:val="18"/>
          <w:lang w:eastAsia="es-MX"/>
        </w:rPr>
        <w:t>Veloquio</w:t>
      </w:r>
      <w:proofErr w:type="spellEnd"/>
      <w:r w:rsidRPr="00D650DB">
        <w:rPr>
          <w:rFonts w:ascii="Arial" w:eastAsia="Times New Roman" w:hAnsi="Arial" w:cs="Arial"/>
          <w:color w:val="2F2F2F"/>
          <w:sz w:val="18"/>
          <w:szCs w:val="18"/>
          <w:lang w:eastAsia="es-MX"/>
        </w:rPr>
        <w:t>.- Rúbrica.- Titular de la Secretaría de Finanzas y Tesorería General del Estado de Nuevo León, Mtro.</w:t>
      </w:r>
      <w:r w:rsidRPr="00D650DB">
        <w:rPr>
          <w:rFonts w:ascii="Arial" w:eastAsia="Times New Roman" w:hAnsi="Arial" w:cs="Arial"/>
          <w:b/>
          <w:bCs/>
          <w:color w:val="2F2F2F"/>
          <w:sz w:val="18"/>
          <w:szCs w:val="18"/>
          <w:lang w:eastAsia="es-MX"/>
        </w:rPr>
        <w:t> Carlos Alberto Garza Ibarra</w:t>
      </w:r>
      <w:r w:rsidRPr="00D650DB">
        <w:rPr>
          <w:rFonts w:ascii="Arial" w:eastAsia="Times New Roman" w:hAnsi="Arial" w:cs="Arial"/>
          <w:color w:val="2F2F2F"/>
          <w:sz w:val="18"/>
          <w:szCs w:val="18"/>
          <w:lang w:eastAsia="es-MX"/>
        </w:rPr>
        <w:t>.- Rúbrica.- Magistrado Presidente del Tribunal Superior de Justicia y del Consejo de la Judicatura del Estado de Nuevo León, Lic.</w:t>
      </w:r>
      <w:r w:rsidRPr="00D650DB">
        <w:rPr>
          <w:rFonts w:ascii="Arial" w:eastAsia="Times New Roman" w:hAnsi="Arial" w:cs="Arial"/>
          <w:b/>
          <w:bCs/>
          <w:color w:val="2F2F2F"/>
          <w:sz w:val="18"/>
          <w:szCs w:val="18"/>
          <w:lang w:eastAsia="es-MX"/>
        </w:rPr>
        <w:t> José Arturo Salinas Garza</w:t>
      </w:r>
      <w:r w:rsidRPr="00D650DB">
        <w:rPr>
          <w:rFonts w:ascii="Arial" w:eastAsia="Times New Roman" w:hAnsi="Arial" w:cs="Arial"/>
          <w:color w:val="2F2F2F"/>
          <w:sz w:val="18"/>
          <w:szCs w:val="18"/>
          <w:lang w:eastAsia="es-MX"/>
        </w:rPr>
        <w:t>.- Rúbrica.</w:t>
      </w:r>
    </w:p>
    <w:p w:rsidR="00D650DB" w:rsidRPr="00D650DB" w:rsidRDefault="00D650DB" w:rsidP="00D650DB">
      <w:pPr>
        <w:shd w:val="clear" w:color="auto" w:fill="FFFFFF"/>
        <w:spacing w:after="101" w:line="240" w:lineRule="auto"/>
        <w:ind w:firstLine="288"/>
        <w:jc w:val="both"/>
        <w:rPr>
          <w:rFonts w:ascii="Arial" w:eastAsia="Times New Roman" w:hAnsi="Arial" w:cs="Arial"/>
          <w:color w:val="2F2F2F"/>
          <w:sz w:val="18"/>
          <w:szCs w:val="18"/>
          <w:lang w:eastAsia="es-MX"/>
        </w:rPr>
      </w:pPr>
      <w:r w:rsidRPr="00D650DB">
        <w:rPr>
          <w:rFonts w:ascii="Arial" w:eastAsia="Times New Roman" w:hAnsi="Arial" w:cs="Arial"/>
          <w:color w:val="2F2F2F"/>
          <w:sz w:val="18"/>
          <w:szCs w:val="18"/>
          <w:lang w:eastAsia="es-MX"/>
        </w:rPr>
        <w:t> </w:t>
      </w:r>
    </w:p>
    <w:p w:rsidR="00D650DB" w:rsidRDefault="00D650DB" w:rsidP="00D650DB">
      <w:pPr>
        <w:jc w:val="both"/>
      </w:pPr>
    </w:p>
    <w:sectPr w:rsidR="00D65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234756"/>
    <w:rsid w:val="00D65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483">
      <w:bodyDiv w:val="1"/>
      <w:marLeft w:val="0"/>
      <w:marRight w:val="0"/>
      <w:marTop w:val="0"/>
      <w:marBottom w:val="0"/>
      <w:divBdr>
        <w:top w:val="none" w:sz="0" w:space="0" w:color="auto"/>
        <w:left w:val="none" w:sz="0" w:space="0" w:color="auto"/>
        <w:bottom w:val="none" w:sz="0" w:space="0" w:color="auto"/>
        <w:right w:val="none" w:sz="0" w:space="0" w:color="auto"/>
      </w:divBdr>
      <w:divsChild>
        <w:div w:id="1970015742">
          <w:marLeft w:val="0"/>
          <w:marRight w:val="0"/>
          <w:marTop w:val="0"/>
          <w:marBottom w:val="101"/>
          <w:divBdr>
            <w:top w:val="none" w:sz="0" w:space="0" w:color="auto"/>
            <w:left w:val="none" w:sz="0" w:space="0" w:color="auto"/>
            <w:bottom w:val="none" w:sz="0" w:space="0" w:color="auto"/>
            <w:right w:val="none" w:sz="0" w:space="0" w:color="auto"/>
          </w:divBdr>
        </w:div>
        <w:div w:id="1296449439">
          <w:marLeft w:val="0"/>
          <w:marRight w:val="0"/>
          <w:marTop w:val="101"/>
          <w:marBottom w:val="101"/>
          <w:divBdr>
            <w:top w:val="none" w:sz="0" w:space="0" w:color="auto"/>
            <w:left w:val="none" w:sz="0" w:space="0" w:color="auto"/>
            <w:bottom w:val="none" w:sz="0" w:space="0" w:color="auto"/>
            <w:right w:val="none" w:sz="0" w:space="0" w:color="auto"/>
          </w:divBdr>
        </w:div>
        <w:div w:id="1459641918">
          <w:marLeft w:val="0"/>
          <w:marRight w:val="0"/>
          <w:marTop w:val="0"/>
          <w:marBottom w:val="101"/>
          <w:divBdr>
            <w:top w:val="none" w:sz="0" w:space="0" w:color="auto"/>
            <w:left w:val="none" w:sz="0" w:space="0" w:color="auto"/>
            <w:bottom w:val="none" w:sz="0" w:space="0" w:color="auto"/>
            <w:right w:val="none" w:sz="0" w:space="0" w:color="auto"/>
          </w:divBdr>
        </w:div>
        <w:div w:id="150952405">
          <w:marLeft w:val="0"/>
          <w:marRight w:val="0"/>
          <w:marTop w:val="0"/>
          <w:marBottom w:val="101"/>
          <w:divBdr>
            <w:top w:val="none" w:sz="0" w:space="0" w:color="auto"/>
            <w:left w:val="none" w:sz="0" w:space="0" w:color="auto"/>
            <w:bottom w:val="none" w:sz="0" w:space="0" w:color="auto"/>
            <w:right w:val="none" w:sz="0" w:space="0" w:color="auto"/>
          </w:divBdr>
        </w:div>
        <w:div w:id="1742098421">
          <w:marLeft w:val="0"/>
          <w:marRight w:val="0"/>
          <w:marTop w:val="0"/>
          <w:marBottom w:val="101"/>
          <w:divBdr>
            <w:top w:val="none" w:sz="0" w:space="0" w:color="auto"/>
            <w:left w:val="none" w:sz="0" w:space="0" w:color="auto"/>
            <w:bottom w:val="none" w:sz="0" w:space="0" w:color="auto"/>
            <w:right w:val="none" w:sz="0" w:space="0" w:color="auto"/>
          </w:divBdr>
        </w:div>
        <w:div w:id="132988225">
          <w:marLeft w:val="0"/>
          <w:marRight w:val="0"/>
          <w:marTop w:val="0"/>
          <w:marBottom w:val="101"/>
          <w:divBdr>
            <w:top w:val="none" w:sz="0" w:space="0" w:color="auto"/>
            <w:left w:val="none" w:sz="0" w:space="0" w:color="auto"/>
            <w:bottom w:val="none" w:sz="0" w:space="0" w:color="auto"/>
            <w:right w:val="none" w:sz="0" w:space="0" w:color="auto"/>
          </w:divBdr>
        </w:div>
        <w:div w:id="1948003056">
          <w:marLeft w:val="0"/>
          <w:marRight w:val="0"/>
          <w:marTop w:val="0"/>
          <w:marBottom w:val="101"/>
          <w:divBdr>
            <w:top w:val="none" w:sz="0" w:space="0" w:color="auto"/>
            <w:left w:val="none" w:sz="0" w:space="0" w:color="auto"/>
            <w:bottom w:val="none" w:sz="0" w:space="0" w:color="auto"/>
            <w:right w:val="none" w:sz="0" w:space="0" w:color="auto"/>
          </w:divBdr>
        </w:div>
        <w:div w:id="1072194011">
          <w:marLeft w:val="0"/>
          <w:marRight w:val="0"/>
          <w:marTop w:val="0"/>
          <w:marBottom w:val="101"/>
          <w:divBdr>
            <w:top w:val="none" w:sz="0" w:space="0" w:color="auto"/>
            <w:left w:val="none" w:sz="0" w:space="0" w:color="auto"/>
            <w:bottom w:val="none" w:sz="0" w:space="0" w:color="auto"/>
            <w:right w:val="none" w:sz="0" w:space="0" w:color="auto"/>
          </w:divBdr>
        </w:div>
        <w:div w:id="698236650">
          <w:marLeft w:val="0"/>
          <w:marRight w:val="0"/>
          <w:marTop w:val="0"/>
          <w:marBottom w:val="101"/>
          <w:divBdr>
            <w:top w:val="none" w:sz="0" w:space="0" w:color="auto"/>
            <w:left w:val="none" w:sz="0" w:space="0" w:color="auto"/>
            <w:bottom w:val="none" w:sz="0" w:space="0" w:color="auto"/>
            <w:right w:val="none" w:sz="0" w:space="0" w:color="auto"/>
          </w:divBdr>
        </w:div>
        <w:div w:id="920333081">
          <w:marLeft w:val="0"/>
          <w:marRight w:val="0"/>
          <w:marTop w:val="0"/>
          <w:marBottom w:val="101"/>
          <w:divBdr>
            <w:top w:val="none" w:sz="0" w:space="0" w:color="auto"/>
            <w:left w:val="none" w:sz="0" w:space="0" w:color="auto"/>
            <w:bottom w:val="none" w:sz="0" w:space="0" w:color="auto"/>
            <w:right w:val="none" w:sz="0" w:space="0" w:color="auto"/>
          </w:divBdr>
        </w:div>
        <w:div w:id="2115203106">
          <w:marLeft w:val="0"/>
          <w:marRight w:val="0"/>
          <w:marTop w:val="0"/>
          <w:marBottom w:val="101"/>
          <w:divBdr>
            <w:top w:val="none" w:sz="0" w:space="0" w:color="auto"/>
            <w:left w:val="none" w:sz="0" w:space="0" w:color="auto"/>
            <w:bottom w:val="none" w:sz="0" w:space="0" w:color="auto"/>
            <w:right w:val="none" w:sz="0" w:space="0" w:color="auto"/>
          </w:divBdr>
        </w:div>
        <w:div w:id="1694182731">
          <w:marLeft w:val="0"/>
          <w:marRight w:val="0"/>
          <w:marTop w:val="0"/>
          <w:marBottom w:val="101"/>
          <w:divBdr>
            <w:top w:val="none" w:sz="0" w:space="0" w:color="auto"/>
            <w:left w:val="none" w:sz="0" w:space="0" w:color="auto"/>
            <w:bottom w:val="none" w:sz="0" w:space="0" w:color="auto"/>
            <w:right w:val="none" w:sz="0" w:space="0" w:color="auto"/>
          </w:divBdr>
        </w:div>
        <w:div w:id="713584908">
          <w:marLeft w:val="0"/>
          <w:marRight w:val="0"/>
          <w:marTop w:val="0"/>
          <w:marBottom w:val="101"/>
          <w:divBdr>
            <w:top w:val="none" w:sz="0" w:space="0" w:color="auto"/>
            <w:left w:val="none" w:sz="0" w:space="0" w:color="auto"/>
            <w:bottom w:val="none" w:sz="0" w:space="0" w:color="auto"/>
            <w:right w:val="none" w:sz="0" w:space="0" w:color="auto"/>
          </w:divBdr>
        </w:div>
        <w:div w:id="1879395298">
          <w:marLeft w:val="0"/>
          <w:marRight w:val="0"/>
          <w:marTop w:val="0"/>
          <w:marBottom w:val="101"/>
          <w:divBdr>
            <w:top w:val="none" w:sz="0" w:space="0" w:color="auto"/>
            <w:left w:val="none" w:sz="0" w:space="0" w:color="auto"/>
            <w:bottom w:val="none" w:sz="0" w:space="0" w:color="auto"/>
            <w:right w:val="none" w:sz="0" w:space="0" w:color="auto"/>
          </w:divBdr>
        </w:div>
        <w:div w:id="1316257552">
          <w:marLeft w:val="0"/>
          <w:marRight w:val="0"/>
          <w:marTop w:val="0"/>
          <w:marBottom w:val="101"/>
          <w:divBdr>
            <w:top w:val="none" w:sz="0" w:space="0" w:color="auto"/>
            <w:left w:val="none" w:sz="0" w:space="0" w:color="auto"/>
            <w:bottom w:val="none" w:sz="0" w:space="0" w:color="auto"/>
            <w:right w:val="none" w:sz="0" w:space="0" w:color="auto"/>
          </w:divBdr>
        </w:div>
        <w:div w:id="879518122">
          <w:marLeft w:val="0"/>
          <w:marRight w:val="0"/>
          <w:marTop w:val="0"/>
          <w:marBottom w:val="101"/>
          <w:divBdr>
            <w:top w:val="none" w:sz="0" w:space="0" w:color="auto"/>
            <w:left w:val="none" w:sz="0" w:space="0" w:color="auto"/>
            <w:bottom w:val="none" w:sz="0" w:space="0" w:color="auto"/>
            <w:right w:val="none" w:sz="0" w:space="0" w:color="auto"/>
          </w:divBdr>
        </w:div>
        <w:div w:id="1409424289">
          <w:marLeft w:val="0"/>
          <w:marRight w:val="0"/>
          <w:marTop w:val="0"/>
          <w:marBottom w:val="101"/>
          <w:divBdr>
            <w:top w:val="none" w:sz="0" w:space="0" w:color="auto"/>
            <w:left w:val="none" w:sz="0" w:space="0" w:color="auto"/>
            <w:bottom w:val="none" w:sz="0" w:space="0" w:color="auto"/>
            <w:right w:val="none" w:sz="0" w:space="0" w:color="auto"/>
          </w:divBdr>
        </w:div>
        <w:div w:id="240913815">
          <w:marLeft w:val="0"/>
          <w:marRight w:val="0"/>
          <w:marTop w:val="0"/>
          <w:marBottom w:val="101"/>
          <w:divBdr>
            <w:top w:val="none" w:sz="0" w:space="0" w:color="auto"/>
            <w:left w:val="none" w:sz="0" w:space="0" w:color="auto"/>
            <w:bottom w:val="none" w:sz="0" w:space="0" w:color="auto"/>
            <w:right w:val="none" w:sz="0" w:space="0" w:color="auto"/>
          </w:divBdr>
        </w:div>
        <w:div w:id="1867594602">
          <w:marLeft w:val="0"/>
          <w:marRight w:val="0"/>
          <w:marTop w:val="101"/>
          <w:marBottom w:val="101"/>
          <w:divBdr>
            <w:top w:val="none" w:sz="0" w:space="0" w:color="auto"/>
            <w:left w:val="none" w:sz="0" w:space="0" w:color="auto"/>
            <w:bottom w:val="none" w:sz="0" w:space="0" w:color="auto"/>
            <w:right w:val="none" w:sz="0" w:space="0" w:color="auto"/>
          </w:divBdr>
        </w:div>
        <w:div w:id="1499732485">
          <w:marLeft w:val="0"/>
          <w:marRight w:val="0"/>
          <w:marTop w:val="101"/>
          <w:marBottom w:val="101"/>
          <w:divBdr>
            <w:top w:val="none" w:sz="0" w:space="0" w:color="auto"/>
            <w:left w:val="none" w:sz="0" w:space="0" w:color="auto"/>
            <w:bottom w:val="none" w:sz="0" w:space="0" w:color="auto"/>
            <w:right w:val="none" w:sz="0" w:space="0" w:color="auto"/>
          </w:divBdr>
        </w:div>
        <w:div w:id="979728287">
          <w:marLeft w:val="0"/>
          <w:marRight w:val="0"/>
          <w:marTop w:val="0"/>
          <w:marBottom w:val="101"/>
          <w:divBdr>
            <w:top w:val="none" w:sz="0" w:space="0" w:color="auto"/>
            <w:left w:val="none" w:sz="0" w:space="0" w:color="auto"/>
            <w:bottom w:val="none" w:sz="0" w:space="0" w:color="auto"/>
            <w:right w:val="none" w:sz="0" w:space="0" w:color="auto"/>
          </w:divBdr>
        </w:div>
        <w:div w:id="894857347">
          <w:marLeft w:val="0"/>
          <w:marRight w:val="0"/>
          <w:marTop w:val="0"/>
          <w:marBottom w:val="101"/>
          <w:divBdr>
            <w:top w:val="none" w:sz="0" w:space="0" w:color="auto"/>
            <w:left w:val="none" w:sz="0" w:space="0" w:color="auto"/>
            <w:bottom w:val="none" w:sz="0" w:space="0" w:color="auto"/>
            <w:right w:val="none" w:sz="0" w:space="0" w:color="auto"/>
          </w:divBdr>
        </w:div>
        <w:div w:id="133759907">
          <w:marLeft w:val="0"/>
          <w:marRight w:val="0"/>
          <w:marTop w:val="0"/>
          <w:marBottom w:val="101"/>
          <w:divBdr>
            <w:top w:val="none" w:sz="0" w:space="0" w:color="auto"/>
            <w:left w:val="none" w:sz="0" w:space="0" w:color="auto"/>
            <w:bottom w:val="none" w:sz="0" w:space="0" w:color="auto"/>
            <w:right w:val="none" w:sz="0" w:space="0" w:color="auto"/>
          </w:divBdr>
        </w:div>
        <w:div w:id="111752541">
          <w:marLeft w:val="0"/>
          <w:marRight w:val="0"/>
          <w:marTop w:val="0"/>
          <w:marBottom w:val="101"/>
          <w:divBdr>
            <w:top w:val="none" w:sz="0" w:space="0" w:color="auto"/>
            <w:left w:val="none" w:sz="0" w:space="0" w:color="auto"/>
            <w:bottom w:val="none" w:sz="0" w:space="0" w:color="auto"/>
            <w:right w:val="none" w:sz="0" w:space="0" w:color="auto"/>
          </w:divBdr>
        </w:div>
        <w:div w:id="1376078262">
          <w:marLeft w:val="0"/>
          <w:marRight w:val="0"/>
          <w:marTop w:val="0"/>
          <w:marBottom w:val="101"/>
          <w:divBdr>
            <w:top w:val="none" w:sz="0" w:space="0" w:color="auto"/>
            <w:left w:val="none" w:sz="0" w:space="0" w:color="auto"/>
            <w:bottom w:val="none" w:sz="0" w:space="0" w:color="auto"/>
            <w:right w:val="none" w:sz="0" w:space="0" w:color="auto"/>
          </w:divBdr>
        </w:div>
        <w:div w:id="1765300640">
          <w:marLeft w:val="0"/>
          <w:marRight w:val="0"/>
          <w:marTop w:val="0"/>
          <w:marBottom w:val="101"/>
          <w:divBdr>
            <w:top w:val="none" w:sz="0" w:space="0" w:color="auto"/>
            <w:left w:val="none" w:sz="0" w:space="0" w:color="auto"/>
            <w:bottom w:val="none" w:sz="0" w:space="0" w:color="auto"/>
            <w:right w:val="none" w:sz="0" w:space="0" w:color="auto"/>
          </w:divBdr>
        </w:div>
        <w:div w:id="2000496083">
          <w:marLeft w:val="0"/>
          <w:marRight w:val="0"/>
          <w:marTop w:val="0"/>
          <w:marBottom w:val="101"/>
          <w:divBdr>
            <w:top w:val="none" w:sz="0" w:space="0" w:color="auto"/>
            <w:left w:val="none" w:sz="0" w:space="0" w:color="auto"/>
            <w:bottom w:val="none" w:sz="0" w:space="0" w:color="auto"/>
            <w:right w:val="none" w:sz="0" w:space="0" w:color="auto"/>
          </w:divBdr>
        </w:div>
        <w:div w:id="585967655">
          <w:marLeft w:val="0"/>
          <w:marRight w:val="0"/>
          <w:marTop w:val="0"/>
          <w:marBottom w:val="101"/>
          <w:divBdr>
            <w:top w:val="none" w:sz="0" w:space="0" w:color="auto"/>
            <w:left w:val="none" w:sz="0" w:space="0" w:color="auto"/>
            <w:bottom w:val="none" w:sz="0" w:space="0" w:color="auto"/>
            <w:right w:val="none" w:sz="0" w:space="0" w:color="auto"/>
          </w:divBdr>
        </w:div>
        <w:div w:id="1716352818">
          <w:marLeft w:val="0"/>
          <w:marRight w:val="0"/>
          <w:marTop w:val="0"/>
          <w:marBottom w:val="101"/>
          <w:divBdr>
            <w:top w:val="none" w:sz="0" w:space="0" w:color="auto"/>
            <w:left w:val="none" w:sz="0" w:space="0" w:color="auto"/>
            <w:bottom w:val="none" w:sz="0" w:space="0" w:color="auto"/>
            <w:right w:val="none" w:sz="0" w:space="0" w:color="auto"/>
          </w:divBdr>
        </w:div>
        <w:div w:id="1735009321">
          <w:marLeft w:val="0"/>
          <w:marRight w:val="0"/>
          <w:marTop w:val="0"/>
          <w:marBottom w:val="101"/>
          <w:divBdr>
            <w:top w:val="none" w:sz="0" w:space="0" w:color="auto"/>
            <w:left w:val="none" w:sz="0" w:space="0" w:color="auto"/>
            <w:bottom w:val="none" w:sz="0" w:space="0" w:color="auto"/>
            <w:right w:val="none" w:sz="0" w:space="0" w:color="auto"/>
          </w:divBdr>
        </w:div>
        <w:div w:id="1192500515">
          <w:marLeft w:val="0"/>
          <w:marRight w:val="0"/>
          <w:marTop w:val="0"/>
          <w:marBottom w:val="101"/>
          <w:divBdr>
            <w:top w:val="none" w:sz="0" w:space="0" w:color="auto"/>
            <w:left w:val="none" w:sz="0" w:space="0" w:color="auto"/>
            <w:bottom w:val="none" w:sz="0" w:space="0" w:color="auto"/>
            <w:right w:val="none" w:sz="0" w:space="0" w:color="auto"/>
          </w:divBdr>
        </w:div>
        <w:div w:id="1434977088">
          <w:marLeft w:val="0"/>
          <w:marRight w:val="0"/>
          <w:marTop w:val="0"/>
          <w:marBottom w:val="101"/>
          <w:divBdr>
            <w:top w:val="none" w:sz="0" w:space="0" w:color="auto"/>
            <w:left w:val="none" w:sz="0" w:space="0" w:color="auto"/>
            <w:bottom w:val="none" w:sz="0" w:space="0" w:color="auto"/>
            <w:right w:val="none" w:sz="0" w:space="0" w:color="auto"/>
          </w:divBdr>
        </w:div>
        <w:div w:id="882055986">
          <w:marLeft w:val="0"/>
          <w:marRight w:val="0"/>
          <w:marTop w:val="0"/>
          <w:marBottom w:val="101"/>
          <w:divBdr>
            <w:top w:val="none" w:sz="0" w:space="0" w:color="auto"/>
            <w:left w:val="none" w:sz="0" w:space="0" w:color="auto"/>
            <w:bottom w:val="none" w:sz="0" w:space="0" w:color="auto"/>
            <w:right w:val="none" w:sz="0" w:space="0" w:color="auto"/>
          </w:divBdr>
        </w:div>
        <w:div w:id="1385331573">
          <w:marLeft w:val="0"/>
          <w:marRight w:val="0"/>
          <w:marTop w:val="0"/>
          <w:marBottom w:val="101"/>
          <w:divBdr>
            <w:top w:val="none" w:sz="0" w:space="0" w:color="auto"/>
            <w:left w:val="none" w:sz="0" w:space="0" w:color="auto"/>
            <w:bottom w:val="none" w:sz="0" w:space="0" w:color="auto"/>
            <w:right w:val="none" w:sz="0" w:space="0" w:color="auto"/>
          </w:divBdr>
        </w:div>
        <w:div w:id="1997562889">
          <w:marLeft w:val="0"/>
          <w:marRight w:val="0"/>
          <w:marTop w:val="0"/>
          <w:marBottom w:val="101"/>
          <w:divBdr>
            <w:top w:val="none" w:sz="0" w:space="0" w:color="auto"/>
            <w:left w:val="none" w:sz="0" w:space="0" w:color="auto"/>
            <w:bottom w:val="none" w:sz="0" w:space="0" w:color="auto"/>
            <w:right w:val="none" w:sz="0" w:space="0" w:color="auto"/>
          </w:divBdr>
        </w:div>
        <w:div w:id="1473015733">
          <w:marLeft w:val="0"/>
          <w:marRight w:val="0"/>
          <w:marTop w:val="0"/>
          <w:marBottom w:val="101"/>
          <w:divBdr>
            <w:top w:val="none" w:sz="0" w:space="0" w:color="auto"/>
            <w:left w:val="none" w:sz="0" w:space="0" w:color="auto"/>
            <w:bottom w:val="none" w:sz="0" w:space="0" w:color="auto"/>
            <w:right w:val="none" w:sz="0" w:space="0" w:color="auto"/>
          </w:divBdr>
        </w:div>
        <w:div w:id="353965399">
          <w:marLeft w:val="0"/>
          <w:marRight w:val="0"/>
          <w:marTop w:val="0"/>
          <w:marBottom w:val="101"/>
          <w:divBdr>
            <w:top w:val="none" w:sz="0" w:space="0" w:color="auto"/>
            <w:left w:val="none" w:sz="0" w:space="0" w:color="auto"/>
            <w:bottom w:val="none" w:sz="0" w:space="0" w:color="auto"/>
            <w:right w:val="none" w:sz="0" w:space="0" w:color="auto"/>
          </w:divBdr>
        </w:div>
        <w:div w:id="847404514">
          <w:marLeft w:val="0"/>
          <w:marRight w:val="0"/>
          <w:marTop w:val="0"/>
          <w:marBottom w:val="101"/>
          <w:divBdr>
            <w:top w:val="none" w:sz="0" w:space="0" w:color="auto"/>
            <w:left w:val="none" w:sz="0" w:space="0" w:color="auto"/>
            <w:bottom w:val="none" w:sz="0" w:space="0" w:color="auto"/>
            <w:right w:val="none" w:sz="0" w:space="0" w:color="auto"/>
          </w:divBdr>
        </w:div>
        <w:div w:id="939289817">
          <w:marLeft w:val="0"/>
          <w:marRight w:val="0"/>
          <w:marTop w:val="0"/>
          <w:marBottom w:val="101"/>
          <w:divBdr>
            <w:top w:val="none" w:sz="0" w:space="0" w:color="auto"/>
            <w:left w:val="none" w:sz="0" w:space="0" w:color="auto"/>
            <w:bottom w:val="none" w:sz="0" w:space="0" w:color="auto"/>
            <w:right w:val="none" w:sz="0" w:space="0" w:color="auto"/>
          </w:divBdr>
        </w:div>
        <w:div w:id="1469132334">
          <w:marLeft w:val="0"/>
          <w:marRight w:val="0"/>
          <w:marTop w:val="0"/>
          <w:marBottom w:val="101"/>
          <w:divBdr>
            <w:top w:val="none" w:sz="0" w:space="0" w:color="auto"/>
            <w:left w:val="none" w:sz="0" w:space="0" w:color="auto"/>
            <w:bottom w:val="none" w:sz="0" w:space="0" w:color="auto"/>
            <w:right w:val="none" w:sz="0" w:space="0" w:color="auto"/>
          </w:divBdr>
        </w:div>
        <w:div w:id="1029645198">
          <w:marLeft w:val="0"/>
          <w:marRight w:val="0"/>
          <w:marTop w:val="0"/>
          <w:marBottom w:val="101"/>
          <w:divBdr>
            <w:top w:val="none" w:sz="0" w:space="0" w:color="auto"/>
            <w:left w:val="none" w:sz="0" w:space="0" w:color="auto"/>
            <w:bottom w:val="none" w:sz="0" w:space="0" w:color="auto"/>
            <w:right w:val="none" w:sz="0" w:space="0" w:color="auto"/>
          </w:divBdr>
        </w:div>
        <w:div w:id="59838172">
          <w:marLeft w:val="0"/>
          <w:marRight w:val="0"/>
          <w:marTop w:val="0"/>
          <w:marBottom w:val="101"/>
          <w:divBdr>
            <w:top w:val="none" w:sz="0" w:space="0" w:color="auto"/>
            <w:left w:val="none" w:sz="0" w:space="0" w:color="auto"/>
            <w:bottom w:val="none" w:sz="0" w:space="0" w:color="auto"/>
            <w:right w:val="none" w:sz="0" w:space="0" w:color="auto"/>
          </w:divBdr>
        </w:div>
        <w:div w:id="253514887">
          <w:marLeft w:val="0"/>
          <w:marRight w:val="0"/>
          <w:marTop w:val="0"/>
          <w:marBottom w:val="101"/>
          <w:divBdr>
            <w:top w:val="none" w:sz="0" w:space="0" w:color="auto"/>
            <w:left w:val="none" w:sz="0" w:space="0" w:color="auto"/>
            <w:bottom w:val="none" w:sz="0" w:space="0" w:color="auto"/>
            <w:right w:val="none" w:sz="0" w:space="0" w:color="auto"/>
          </w:divBdr>
        </w:div>
        <w:div w:id="1922905044">
          <w:marLeft w:val="0"/>
          <w:marRight w:val="0"/>
          <w:marTop w:val="101"/>
          <w:marBottom w:val="101"/>
          <w:divBdr>
            <w:top w:val="none" w:sz="0" w:space="0" w:color="auto"/>
            <w:left w:val="none" w:sz="0" w:space="0" w:color="auto"/>
            <w:bottom w:val="none" w:sz="0" w:space="0" w:color="auto"/>
            <w:right w:val="none" w:sz="0" w:space="0" w:color="auto"/>
          </w:divBdr>
        </w:div>
        <w:div w:id="1489246171">
          <w:marLeft w:val="0"/>
          <w:marRight w:val="0"/>
          <w:marTop w:val="0"/>
          <w:marBottom w:val="101"/>
          <w:divBdr>
            <w:top w:val="none" w:sz="0" w:space="0" w:color="auto"/>
            <w:left w:val="none" w:sz="0" w:space="0" w:color="auto"/>
            <w:bottom w:val="none" w:sz="0" w:space="0" w:color="auto"/>
            <w:right w:val="none" w:sz="0" w:space="0" w:color="auto"/>
          </w:divBdr>
        </w:div>
        <w:div w:id="744492632">
          <w:marLeft w:val="0"/>
          <w:marRight w:val="0"/>
          <w:marTop w:val="0"/>
          <w:marBottom w:val="101"/>
          <w:divBdr>
            <w:top w:val="none" w:sz="0" w:space="0" w:color="auto"/>
            <w:left w:val="none" w:sz="0" w:space="0" w:color="auto"/>
            <w:bottom w:val="none" w:sz="0" w:space="0" w:color="auto"/>
            <w:right w:val="none" w:sz="0" w:space="0" w:color="auto"/>
          </w:divBdr>
        </w:div>
        <w:div w:id="1359701213">
          <w:marLeft w:val="0"/>
          <w:marRight w:val="0"/>
          <w:marTop w:val="0"/>
          <w:marBottom w:val="101"/>
          <w:divBdr>
            <w:top w:val="none" w:sz="0" w:space="0" w:color="auto"/>
            <w:left w:val="none" w:sz="0" w:space="0" w:color="auto"/>
            <w:bottom w:val="none" w:sz="0" w:space="0" w:color="auto"/>
            <w:right w:val="none" w:sz="0" w:space="0" w:color="auto"/>
          </w:divBdr>
        </w:div>
        <w:div w:id="524559213">
          <w:marLeft w:val="0"/>
          <w:marRight w:val="0"/>
          <w:marTop w:val="0"/>
          <w:marBottom w:val="101"/>
          <w:divBdr>
            <w:top w:val="none" w:sz="0" w:space="0" w:color="auto"/>
            <w:left w:val="none" w:sz="0" w:space="0" w:color="auto"/>
            <w:bottom w:val="none" w:sz="0" w:space="0" w:color="auto"/>
            <w:right w:val="none" w:sz="0" w:space="0" w:color="auto"/>
          </w:divBdr>
        </w:div>
        <w:div w:id="738748811">
          <w:marLeft w:val="0"/>
          <w:marRight w:val="0"/>
          <w:marTop w:val="0"/>
          <w:marBottom w:val="101"/>
          <w:divBdr>
            <w:top w:val="none" w:sz="0" w:space="0" w:color="auto"/>
            <w:left w:val="none" w:sz="0" w:space="0" w:color="auto"/>
            <w:bottom w:val="none" w:sz="0" w:space="0" w:color="auto"/>
            <w:right w:val="none" w:sz="0" w:space="0" w:color="auto"/>
          </w:divBdr>
        </w:div>
        <w:div w:id="425157830">
          <w:marLeft w:val="0"/>
          <w:marRight w:val="0"/>
          <w:marTop w:val="0"/>
          <w:marBottom w:val="101"/>
          <w:divBdr>
            <w:top w:val="none" w:sz="0" w:space="0" w:color="auto"/>
            <w:left w:val="none" w:sz="0" w:space="0" w:color="auto"/>
            <w:bottom w:val="none" w:sz="0" w:space="0" w:color="auto"/>
            <w:right w:val="none" w:sz="0" w:space="0" w:color="auto"/>
          </w:divBdr>
        </w:div>
        <w:div w:id="534196805">
          <w:marLeft w:val="0"/>
          <w:marRight w:val="0"/>
          <w:marTop w:val="0"/>
          <w:marBottom w:val="101"/>
          <w:divBdr>
            <w:top w:val="none" w:sz="0" w:space="0" w:color="auto"/>
            <w:left w:val="none" w:sz="0" w:space="0" w:color="auto"/>
            <w:bottom w:val="none" w:sz="0" w:space="0" w:color="auto"/>
            <w:right w:val="none" w:sz="0" w:space="0" w:color="auto"/>
          </w:divBdr>
        </w:div>
        <w:div w:id="606739547">
          <w:marLeft w:val="0"/>
          <w:marRight w:val="0"/>
          <w:marTop w:val="0"/>
          <w:marBottom w:val="101"/>
          <w:divBdr>
            <w:top w:val="none" w:sz="0" w:space="0" w:color="auto"/>
            <w:left w:val="none" w:sz="0" w:space="0" w:color="auto"/>
            <w:bottom w:val="none" w:sz="0" w:space="0" w:color="auto"/>
            <w:right w:val="none" w:sz="0" w:space="0" w:color="auto"/>
          </w:divBdr>
        </w:div>
        <w:div w:id="1317302472">
          <w:marLeft w:val="0"/>
          <w:marRight w:val="0"/>
          <w:marTop w:val="0"/>
          <w:marBottom w:val="101"/>
          <w:divBdr>
            <w:top w:val="none" w:sz="0" w:space="0" w:color="auto"/>
            <w:left w:val="none" w:sz="0" w:space="0" w:color="auto"/>
            <w:bottom w:val="none" w:sz="0" w:space="0" w:color="auto"/>
            <w:right w:val="none" w:sz="0" w:space="0" w:color="auto"/>
          </w:divBdr>
        </w:div>
        <w:div w:id="1157962132">
          <w:marLeft w:val="0"/>
          <w:marRight w:val="0"/>
          <w:marTop w:val="0"/>
          <w:marBottom w:val="101"/>
          <w:divBdr>
            <w:top w:val="none" w:sz="0" w:space="0" w:color="auto"/>
            <w:left w:val="none" w:sz="0" w:space="0" w:color="auto"/>
            <w:bottom w:val="none" w:sz="0" w:space="0" w:color="auto"/>
            <w:right w:val="none" w:sz="0" w:space="0" w:color="auto"/>
          </w:divBdr>
        </w:div>
        <w:div w:id="1491673992">
          <w:marLeft w:val="0"/>
          <w:marRight w:val="0"/>
          <w:marTop w:val="0"/>
          <w:marBottom w:val="101"/>
          <w:divBdr>
            <w:top w:val="none" w:sz="0" w:space="0" w:color="auto"/>
            <w:left w:val="none" w:sz="0" w:space="0" w:color="auto"/>
            <w:bottom w:val="none" w:sz="0" w:space="0" w:color="auto"/>
            <w:right w:val="none" w:sz="0" w:space="0" w:color="auto"/>
          </w:divBdr>
        </w:div>
        <w:div w:id="950626435">
          <w:marLeft w:val="0"/>
          <w:marRight w:val="0"/>
          <w:marTop w:val="0"/>
          <w:marBottom w:val="101"/>
          <w:divBdr>
            <w:top w:val="none" w:sz="0" w:space="0" w:color="auto"/>
            <w:left w:val="none" w:sz="0" w:space="0" w:color="auto"/>
            <w:bottom w:val="none" w:sz="0" w:space="0" w:color="auto"/>
            <w:right w:val="none" w:sz="0" w:space="0" w:color="auto"/>
          </w:divBdr>
        </w:div>
        <w:div w:id="193344617">
          <w:marLeft w:val="0"/>
          <w:marRight w:val="0"/>
          <w:marTop w:val="0"/>
          <w:marBottom w:val="101"/>
          <w:divBdr>
            <w:top w:val="none" w:sz="0" w:space="0" w:color="auto"/>
            <w:left w:val="none" w:sz="0" w:space="0" w:color="auto"/>
            <w:bottom w:val="none" w:sz="0" w:space="0" w:color="auto"/>
            <w:right w:val="none" w:sz="0" w:space="0" w:color="auto"/>
          </w:divBdr>
        </w:div>
        <w:div w:id="1011491586">
          <w:marLeft w:val="0"/>
          <w:marRight w:val="0"/>
          <w:marTop w:val="0"/>
          <w:marBottom w:val="101"/>
          <w:divBdr>
            <w:top w:val="none" w:sz="0" w:space="0" w:color="auto"/>
            <w:left w:val="none" w:sz="0" w:space="0" w:color="auto"/>
            <w:bottom w:val="none" w:sz="0" w:space="0" w:color="auto"/>
            <w:right w:val="none" w:sz="0" w:space="0" w:color="auto"/>
          </w:divBdr>
        </w:div>
        <w:div w:id="60250423">
          <w:marLeft w:val="0"/>
          <w:marRight w:val="0"/>
          <w:marTop w:val="0"/>
          <w:marBottom w:val="101"/>
          <w:divBdr>
            <w:top w:val="none" w:sz="0" w:space="0" w:color="auto"/>
            <w:left w:val="none" w:sz="0" w:space="0" w:color="auto"/>
            <w:bottom w:val="none" w:sz="0" w:space="0" w:color="auto"/>
            <w:right w:val="none" w:sz="0" w:space="0" w:color="auto"/>
          </w:divBdr>
        </w:div>
        <w:div w:id="1178547468">
          <w:marLeft w:val="0"/>
          <w:marRight w:val="0"/>
          <w:marTop w:val="0"/>
          <w:marBottom w:val="101"/>
          <w:divBdr>
            <w:top w:val="none" w:sz="0" w:space="0" w:color="auto"/>
            <w:left w:val="none" w:sz="0" w:space="0" w:color="auto"/>
            <w:bottom w:val="none" w:sz="0" w:space="0" w:color="auto"/>
            <w:right w:val="none" w:sz="0" w:space="0" w:color="auto"/>
          </w:divBdr>
        </w:div>
        <w:div w:id="442115561">
          <w:marLeft w:val="0"/>
          <w:marRight w:val="0"/>
          <w:marTop w:val="0"/>
          <w:marBottom w:val="101"/>
          <w:divBdr>
            <w:top w:val="none" w:sz="0" w:space="0" w:color="auto"/>
            <w:left w:val="none" w:sz="0" w:space="0" w:color="auto"/>
            <w:bottom w:val="none" w:sz="0" w:space="0" w:color="auto"/>
            <w:right w:val="none" w:sz="0" w:space="0" w:color="auto"/>
          </w:divBdr>
        </w:div>
        <w:div w:id="2041465761">
          <w:marLeft w:val="0"/>
          <w:marRight w:val="0"/>
          <w:marTop w:val="0"/>
          <w:marBottom w:val="101"/>
          <w:divBdr>
            <w:top w:val="none" w:sz="0" w:space="0" w:color="auto"/>
            <w:left w:val="none" w:sz="0" w:space="0" w:color="auto"/>
            <w:bottom w:val="none" w:sz="0" w:space="0" w:color="auto"/>
            <w:right w:val="none" w:sz="0" w:space="0" w:color="auto"/>
          </w:divBdr>
        </w:div>
        <w:div w:id="1902208173">
          <w:marLeft w:val="0"/>
          <w:marRight w:val="0"/>
          <w:marTop w:val="0"/>
          <w:marBottom w:val="101"/>
          <w:divBdr>
            <w:top w:val="none" w:sz="0" w:space="0" w:color="auto"/>
            <w:left w:val="none" w:sz="0" w:space="0" w:color="auto"/>
            <w:bottom w:val="none" w:sz="0" w:space="0" w:color="auto"/>
            <w:right w:val="none" w:sz="0" w:space="0" w:color="auto"/>
          </w:divBdr>
        </w:div>
        <w:div w:id="845826114">
          <w:marLeft w:val="0"/>
          <w:marRight w:val="0"/>
          <w:marTop w:val="0"/>
          <w:marBottom w:val="101"/>
          <w:divBdr>
            <w:top w:val="none" w:sz="0" w:space="0" w:color="auto"/>
            <w:left w:val="none" w:sz="0" w:space="0" w:color="auto"/>
            <w:bottom w:val="none" w:sz="0" w:space="0" w:color="auto"/>
            <w:right w:val="none" w:sz="0" w:space="0" w:color="auto"/>
          </w:divBdr>
        </w:div>
        <w:div w:id="633868954">
          <w:marLeft w:val="0"/>
          <w:marRight w:val="0"/>
          <w:marTop w:val="0"/>
          <w:marBottom w:val="101"/>
          <w:divBdr>
            <w:top w:val="none" w:sz="0" w:space="0" w:color="auto"/>
            <w:left w:val="none" w:sz="0" w:space="0" w:color="auto"/>
            <w:bottom w:val="none" w:sz="0" w:space="0" w:color="auto"/>
            <w:right w:val="none" w:sz="0" w:space="0" w:color="auto"/>
          </w:divBdr>
        </w:div>
        <w:div w:id="444808396">
          <w:marLeft w:val="0"/>
          <w:marRight w:val="0"/>
          <w:marTop w:val="0"/>
          <w:marBottom w:val="101"/>
          <w:divBdr>
            <w:top w:val="none" w:sz="0" w:space="0" w:color="auto"/>
            <w:left w:val="none" w:sz="0" w:space="0" w:color="auto"/>
            <w:bottom w:val="none" w:sz="0" w:space="0" w:color="auto"/>
            <w:right w:val="none" w:sz="0" w:space="0" w:color="auto"/>
          </w:divBdr>
        </w:div>
        <w:div w:id="2044549002">
          <w:marLeft w:val="0"/>
          <w:marRight w:val="0"/>
          <w:marTop w:val="0"/>
          <w:marBottom w:val="101"/>
          <w:divBdr>
            <w:top w:val="none" w:sz="0" w:space="0" w:color="auto"/>
            <w:left w:val="none" w:sz="0" w:space="0" w:color="auto"/>
            <w:bottom w:val="none" w:sz="0" w:space="0" w:color="auto"/>
            <w:right w:val="none" w:sz="0" w:space="0" w:color="auto"/>
          </w:divBdr>
        </w:div>
        <w:div w:id="1812600914">
          <w:marLeft w:val="0"/>
          <w:marRight w:val="0"/>
          <w:marTop w:val="0"/>
          <w:marBottom w:val="101"/>
          <w:divBdr>
            <w:top w:val="none" w:sz="0" w:space="0" w:color="auto"/>
            <w:left w:val="none" w:sz="0" w:space="0" w:color="auto"/>
            <w:bottom w:val="none" w:sz="0" w:space="0" w:color="auto"/>
            <w:right w:val="none" w:sz="0" w:space="0" w:color="auto"/>
          </w:divBdr>
        </w:div>
        <w:div w:id="119148046">
          <w:marLeft w:val="0"/>
          <w:marRight w:val="0"/>
          <w:marTop w:val="0"/>
          <w:marBottom w:val="101"/>
          <w:divBdr>
            <w:top w:val="none" w:sz="0" w:space="0" w:color="auto"/>
            <w:left w:val="none" w:sz="0" w:space="0" w:color="auto"/>
            <w:bottom w:val="none" w:sz="0" w:space="0" w:color="auto"/>
            <w:right w:val="none" w:sz="0" w:space="0" w:color="auto"/>
          </w:divBdr>
        </w:div>
        <w:div w:id="704329334">
          <w:marLeft w:val="0"/>
          <w:marRight w:val="0"/>
          <w:marTop w:val="0"/>
          <w:marBottom w:val="101"/>
          <w:divBdr>
            <w:top w:val="none" w:sz="0" w:space="0" w:color="auto"/>
            <w:left w:val="none" w:sz="0" w:space="0" w:color="auto"/>
            <w:bottom w:val="none" w:sz="0" w:space="0" w:color="auto"/>
            <w:right w:val="none" w:sz="0" w:space="0" w:color="auto"/>
          </w:divBdr>
        </w:div>
        <w:div w:id="1821464270">
          <w:marLeft w:val="0"/>
          <w:marRight w:val="0"/>
          <w:marTop w:val="0"/>
          <w:marBottom w:val="101"/>
          <w:divBdr>
            <w:top w:val="none" w:sz="0" w:space="0" w:color="auto"/>
            <w:left w:val="none" w:sz="0" w:space="0" w:color="auto"/>
            <w:bottom w:val="none" w:sz="0" w:space="0" w:color="auto"/>
            <w:right w:val="none" w:sz="0" w:space="0" w:color="auto"/>
          </w:divBdr>
        </w:div>
        <w:div w:id="1304770174">
          <w:marLeft w:val="0"/>
          <w:marRight w:val="0"/>
          <w:marTop w:val="0"/>
          <w:marBottom w:val="101"/>
          <w:divBdr>
            <w:top w:val="none" w:sz="0" w:space="0" w:color="auto"/>
            <w:left w:val="none" w:sz="0" w:space="0" w:color="auto"/>
            <w:bottom w:val="none" w:sz="0" w:space="0" w:color="auto"/>
            <w:right w:val="none" w:sz="0" w:space="0" w:color="auto"/>
          </w:divBdr>
        </w:div>
        <w:div w:id="313606223">
          <w:marLeft w:val="0"/>
          <w:marRight w:val="0"/>
          <w:marTop w:val="0"/>
          <w:marBottom w:val="101"/>
          <w:divBdr>
            <w:top w:val="none" w:sz="0" w:space="0" w:color="auto"/>
            <w:left w:val="none" w:sz="0" w:space="0" w:color="auto"/>
            <w:bottom w:val="none" w:sz="0" w:space="0" w:color="auto"/>
            <w:right w:val="none" w:sz="0" w:space="0" w:color="auto"/>
          </w:divBdr>
        </w:div>
        <w:div w:id="1119254609">
          <w:marLeft w:val="0"/>
          <w:marRight w:val="0"/>
          <w:marTop w:val="0"/>
          <w:marBottom w:val="101"/>
          <w:divBdr>
            <w:top w:val="none" w:sz="0" w:space="0" w:color="auto"/>
            <w:left w:val="none" w:sz="0" w:space="0" w:color="auto"/>
            <w:bottom w:val="none" w:sz="0" w:space="0" w:color="auto"/>
            <w:right w:val="none" w:sz="0" w:space="0" w:color="auto"/>
          </w:divBdr>
        </w:div>
        <w:div w:id="1469973120">
          <w:marLeft w:val="0"/>
          <w:marRight w:val="0"/>
          <w:marTop w:val="0"/>
          <w:marBottom w:val="101"/>
          <w:divBdr>
            <w:top w:val="none" w:sz="0" w:space="0" w:color="auto"/>
            <w:left w:val="none" w:sz="0" w:space="0" w:color="auto"/>
            <w:bottom w:val="none" w:sz="0" w:space="0" w:color="auto"/>
            <w:right w:val="none" w:sz="0" w:space="0" w:color="auto"/>
          </w:divBdr>
        </w:div>
        <w:div w:id="43801311">
          <w:marLeft w:val="0"/>
          <w:marRight w:val="0"/>
          <w:marTop w:val="0"/>
          <w:marBottom w:val="101"/>
          <w:divBdr>
            <w:top w:val="none" w:sz="0" w:space="0" w:color="auto"/>
            <w:left w:val="none" w:sz="0" w:space="0" w:color="auto"/>
            <w:bottom w:val="none" w:sz="0" w:space="0" w:color="auto"/>
            <w:right w:val="none" w:sz="0" w:space="0" w:color="auto"/>
          </w:divBdr>
        </w:div>
        <w:div w:id="799882256">
          <w:marLeft w:val="0"/>
          <w:marRight w:val="0"/>
          <w:marTop w:val="0"/>
          <w:marBottom w:val="101"/>
          <w:divBdr>
            <w:top w:val="none" w:sz="0" w:space="0" w:color="auto"/>
            <w:left w:val="none" w:sz="0" w:space="0" w:color="auto"/>
            <w:bottom w:val="none" w:sz="0" w:space="0" w:color="auto"/>
            <w:right w:val="none" w:sz="0" w:space="0" w:color="auto"/>
          </w:divBdr>
        </w:div>
        <w:div w:id="1227104301">
          <w:marLeft w:val="0"/>
          <w:marRight w:val="0"/>
          <w:marTop w:val="0"/>
          <w:marBottom w:val="101"/>
          <w:divBdr>
            <w:top w:val="none" w:sz="0" w:space="0" w:color="auto"/>
            <w:left w:val="none" w:sz="0" w:space="0" w:color="auto"/>
            <w:bottom w:val="none" w:sz="0" w:space="0" w:color="auto"/>
            <w:right w:val="none" w:sz="0" w:space="0" w:color="auto"/>
          </w:divBdr>
        </w:div>
        <w:div w:id="2049254680">
          <w:marLeft w:val="0"/>
          <w:marRight w:val="0"/>
          <w:marTop w:val="0"/>
          <w:marBottom w:val="101"/>
          <w:divBdr>
            <w:top w:val="none" w:sz="0" w:space="0" w:color="auto"/>
            <w:left w:val="none" w:sz="0" w:space="0" w:color="auto"/>
            <w:bottom w:val="none" w:sz="0" w:space="0" w:color="auto"/>
            <w:right w:val="none" w:sz="0" w:space="0" w:color="auto"/>
          </w:divBdr>
        </w:div>
        <w:div w:id="508108803">
          <w:marLeft w:val="0"/>
          <w:marRight w:val="0"/>
          <w:marTop w:val="0"/>
          <w:marBottom w:val="101"/>
          <w:divBdr>
            <w:top w:val="none" w:sz="0" w:space="0" w:color="auto"/>
            <w:left w:val="none" w:sz="0" w:space="0" w:color="auto"/>
            <w:bottom w:val="none" w:sz="0" w:space="0" w:color="auto"/>
            <w:right w:val="none" w:sz="0" w:space="0" w:color="auto"/>
          </w:divBdr>
        </w:div>
        <w:div w:id="462314361">
          <w:marLeft w:val="0"/>
          <w:marRight w:val="0"/>
          <w:marTop w:val="0"/>
          <w:marBottom w:val="101"/>
          <w:divBdr>
            <w:top w:val="none" w:sz="0" w:space="0" w:color="auto"/>
            <w:left w:val="none" w:sz="0" w:space="0" w:color="auto"/>
            <w:bottom w:val="none" w:sz="0" w:space="0" w:color="auto"/>
            <w:right w:val="none" w:sz="0" w:space="0" w:color="auto"/>
          </w:divBdr>
        </w:div>
        <w:div w:id="1687898579">
          <w:marLeft w:val="0"/>
          <w:marRight w:val="0"/>
          <w:marTop w:val="0"/>
          <w:marBottom w:val="101"/>
          <w:divBdr>
            <w:top w:val="none" w:sz="0" w:space="0" w:color="auto"/>
            <w:left w:val="none" w:sz="0" w:space="0" w:color="auto"/>
            <w:bottom w:val="none" w:sz="0" w:space="0" w:color="auto"/>
            <w:right w:val="none" w:sz="0" w:space="0" w:color="auto"/>
          </w:divBdr>
        </w:div>
        <w:div w:id="1009982959">
          <w:marLeft w:val="0"/>
          <w:marRight w:val="0"/>
          <w:marTop w:val="0"/>
          <w:marBottom w:val="101"/>
          <w:divBdr>
            <w:top w:val="none" w:sz="0" w:space="0" w:color="auto"/>
            <w:left w:val="none" w:sz="0" w:space="0" w:color="auto"/>
            <w:bottom w:val="none" w:sz="0" w:space="0" w:color="auto"/>
            <w:right w:val="none" w:sz="0" w:space="0" w:color="auto"/>
          </w:divBdr>
        </w:div>
        <w:div w:id="1494226335">
          <w:marLeft w:val="0"/>
          <w:marRight w:val="0"/>
          <w:marTop w:val="0"/>
          <w:marBottom w:val="101"/>
          <w:divBdr>
            <w:top w:val="none" w:sz="0" w:space="0" w:color="auto"/>
            <w:left w:val="none" w:sz="0" w:space="0" w:color="auto"/>
            <w:bottom w:val="none" w:sz="0" w:space="0" w:color="auto"/>
            <w:right w:val="none" w:sz="0" w:space="0" w:color="auto"/>
          </w:divBdr>
        </w:div>
        <w:div w:id="76097309">
          <w:marLeft w:val="0"/>
          <w:marRight w:val="0"/>
          <w:marTop w:val="0"/>
          <w:marBottom w:val="101"/>
          <w:divBdr>
            <w:top w:val="none" w:sz="0" w:space="0" w:color="auto"/>
            <w:left w:val="none" w:sz="0" w:space="0" w:color="auto"/>
            <w:bottom w:val="none" w:sz="0" w:space="0" w:color="auto"/>
            <w:right w:val="none" w:sz="0" w:space="0" w:color="auto"/>
          </w:divBdr>
        </w:div>
        <w:div w:id="161354841">
          <w:marLeft w:val="0"/>
          <w:marRight w:val="0"/>
          <w:marTop w:val="0"/>
          <w:marBottom w:val="101"/>
          <w:divBdr>
            <w:top w:val="none" w:sz="0" w:space="0" w:color="auto"/>
            <w:left w:val="none" w:sz="0" w:space="0" w:color="auto"/>
            <w:bottom w:val="none" w:sz="0" w:space="0" w:color="auto"/>
            <w:right w:val="none" w:sz="0" w:space="0" w:color="auto"/>
          </w:divBdr>
        </w:div>
        <w:div w:id="779960042">
          <w:marLeft w:val="0"/>
          <w:marRight w:val="0"/>
          <w:marTop w:val="0"/>
          <w:marBottom w:val="101"/>
          <w:divBdr>
            <w:top w:val="none" w:sz="0" w:space="0" w:color="auto"/>
            <w:left w:val="none" w:sz="0" w:space="0" w:color="auto"/>
            <w:bottom w:val="none" w:sz="0" w:space="0" w:color="auto"/>
            <w:right w:val="none" w:sz="0" w:space="0" w:color="auto"/>
          </w:divBdr>
        </w:div>
        <w:div w:id="743070386">
          <w:marLeft w:val="0"/>
          <w:marRight w:val="0"/>
          <w:marTop w:val="0"/>
          <w:marBottom w:val="101"/>
          <w:divBdr>
            <w:top w:val="none" w:sz="0" w:space="0" w:color="auto"/>
            <w:left w:val="none" w:sz="0" w:space="0" w:color="auto"/>
            <w:bottom w:val="none" w:sz="0" w:space="0" w:color="auto"/>
            <w:right w:val="none" w:sz="0" w:space="0" w:color="auto"/>
          </w:divBdr>
        </w:div>
        <w:div w:id="1893350525">
          <w:marLeft w:val="0"/>
          <w:marRight w:val="0"/>
          <w:marTop w:val="0"/>
          <w:marBottom w:val="101"/>
          <w:divBdr>
            <w:top w:val="none" w:sz="0" w:space="0" w:color="auto"/>
            <w:left w:val="none" w:sz="0" w:space="0" w:color="auto"/>
            <w:bottom w:val="none" w:sz="0" w:space="0" w:color="auto"/>
            <w:right w:val="none" w:sz="0" w:space="0" w:color="auto"/>
          </w:divBdr>
        </w:div>
        <w:div w:id="810442143">
          <w:marLeft w:val="720"/>
          <w:marRight w:val="0"/>
          <w:marTop w:val="0"/>
          <w:marBottom w:val="101"/>
          <w:divBdr>
            <w:top w:val="none" w:sz="0" w:space="0" w:color="auto"/>
            <w:left w:val="none" w:sz="0" w:space="0" w:color="auto"/>
            <w:bottom w:val="none" w:sz="0" w:space="0" w:color="auto"/>
            <w:right w:val="none" w:sz="0" w:space="0" w:color="auto"/>
          </w:divBdr>
        </w:div>
        <w:div w:id="1190682757">
          <w:marLeft w:val="720"/>
          <w:marRight w:val="0"/>
          <w:marTop w:val="0"/>
          <w:marBottom w:val="101"/>
          <w:divBdr>
            <w:top w:val="none" w:sz="0" w:space="0" w:color="auto"/>
            <w:left w:val="none" w:sz="0" w:space="0" w:color="auto"/>
            <w:bottom w:val="none" w:sz="0" w:space="0" w:color="auto"/>
            <w:right w:val="none" w:sz="0" w:space="0" w:color="auto"/>
          </w:divBdr>
        </w:div>
        <w:div w:id="76874715">
          <w:marLeft w:val="720"/>
          <w:marRight w:val="0"/>
          <w:marTop w:val="0"/>
          <w:marBottom w:val="101"/>
          <w:divBdr>
            <w:top w:val="none" w:sz="0" w:space="0" w:color="auto"/>
            <w:left w:val="none" w:sz="0" w:space="0" w:color="auto"/>
            <w:bottom w:val="none" w:sz="0" w:space="0" w:color="auto"/>
            <w:right w:val="none" w:sz="0" w:space="0" w:color="auto"/>
          </w:divBdr>
        </w:div>
        <w:div w:id="2132936168">
          <w:marLeft w:val="0"/>
          <w:marRight w:val="0"/>
          <w:marTop w:val="0"/>
          <w:marBottom w:val="101"/>
          <w:divBdr>
            <w:top w:val="none" w:sz="0" w:space="0" w:color="auto"/>
            <w:left w:val="none" w:sz="0" w:space="0" w:color="auto"/>
            <w:bottom w:val="none" w:sz="0" w:space="0" w:color="auto"/>
            <w:right w:val="none" w:sz="0" w:space="0" w:color="auto"/>
          </w:divBdr>
        </w:div>
        <w:div w:id="789130353">
          <w:marLeft w:val="720"/>
          <w:marRight w:val="0"/>
          <w:marTop w:val="0"/>
          <w:marBottom w:val="101"/>
          <w:divBdr>
            <w:top w:val="none" w:sz="0" w:space="0" w:color="auto"/>
            <w:left w:val="none" w:sz="0" w:space="0" w:color="auto"/>
            <w:bottom w:val="none" w:sz="0" w:space="0" w:color="auto"/>
            <w:right w:val="none" w:sz="0" w:space="0" w:color="auto"/>
          </w:divBdr>
        </w:div>
        <w:div w:id="85150395">
          <w:marLeft w:val="720"/>
          <w:marRight w:val="0"/>
          <w:marTop w:val="0"/>
          <w:marBottom w:val="101"/>
          <w:divBdr>
            <w:top w:val="none" w:sz="0" w:space="0" w:color="auto"/>
            <w:left w:val="none" w:sz="0" w:space="0" w:color="auto"/>
            <w:bottom w:val="none" w:sz="0" w:space="0" w:color="auto"/>
            <w:right w:val="none" w:sz="0" w:space="0" w:color="auto"/>
          </w:divBdr>
        </w:div>
        <w:div w:id="75632867">
          <w:marLeft w:val="720"/>
          <w:marRight w:val="0"/>
          <w:marTop w:val="0"/>
          <w:marBottom w:val="101"/>
          <w:divBdr>
            <w:top w:val="none" w:sz="0" w:space="0" w:color="auto"/>
            <w:left w:val="none" w:sz="0" w:space="0" w:color="auto"/>
            <w:bottom w:val="none" w:sz="0" w:space="0" w:color="auto"/>
            <w:right w:val="none" w:sz="0" w:space="0" w:color="auto"/>
          </w:divBdr>
        </w:div>
        <w:div w:id="1663267763">
          <w:marLeft w:val="720"/>
          <w:marRight w:val="0"/>
          <w:marTop w:val="0"/>
          <w:marBottom w:val="101"/>
          <w:divBdr>
            <w:top w:val="none" w:sz="0" w:space="0" w:color="auto"/>
            <w:left w:val="none" w:sz="0" w:space="0" w:color="auto"/>
            <w:bottom w:val="none" w:sz="0" w:space="0" w:color="auto"/>
            <w:right w:val="none" w:sz="0" w:space="0" w:color="auto"/>
          </w:divBdr>
        </w:div>
        <w:div w:id="871382574">
          <w:marLeft w:val="0"/>
          <w:marRight w:val="0"/>
          <w:marTop w:val="0"/>
          <w:marBottom w:val="101"/>
          <w:divBdr>
            <w:top w:val="none" w:sz="0" w:space="0" w:color="auto"/>
            <w:left w:val="none" w:sz="0" w:space="0" w:color="auto"/>
            <w:bottom w:val="none" w:sz="0" w:space="0" w:color="auto"/>
            <w:right w:val="none" w:sz="0" w:space="0" w:color="auto"/>
          </w:divBdr>
        </w:div>
        <w:div w:id="59211607">
          <w:marLeft w:val="720"/>
          <w:marRight w:val="0"/>
          <w:marTop w:val="0"/>
          <w:marBottom w:val="101"/>
          <w:divBdr>
            <w:top w:val="none" w:sz="0" w:space="0" w:color="auto"/>
            <w:left w:val="none" w:sz="0" w:space="0" w:color="auto"/>
            <w:bottom w:val="none" w:sz="0" w:space="0" w:color="auto"/>
            <w:right w:val="none" w:sz="0" w:space="0" w:color="auto"/>
          </w:divBdr>
        </w:div>
        <w:div w:id="1322006920">
          <w:marLeft w:val="720"/>
          <w:marRight w:val="0"/>
          <w:marTop w:val="0"/>
          <w:marBottom w:val="101"/>
          <w:divBdr>
            <w:top w:val="none" w:sz="0" w:space="0" w:color="auto"/>
            <w:left w:val="none" w:sz="0" w:space="0" w:color="auto"/>
            <w:bottom w:val="none" w:sz="0" w:space="0" w:color="auto"/>
            <w:right w:val="none" w:sz="0" w:space="0" w:color="auto"/>
          </w:divBdr>
        </w:div>
        <w:div w:id="779684538">
          <w:marLeft w:val="720"/>
          <w:marRight w:val="0"/>
          <w:marTop w:val="0"/>
          <w:marBottom w:val="101"/>
          <w:divBdr>
            <w:top w:val="none" w:sz="0" w:space="0" w:color="auto"/>
            <w:left w:val="none" w:sz="0" w:space="0" w:color="auto"/>
            <w:bottom w:val="none" w:sz="0" w:space="0" w:color="auto"/>
            <w:right w:val="none" w:sz="0" w:space="0" w:color="auto"/>
          </w:divBdr>
        </w:div>
        <w:div w:id="371536959">
          <w:marLeft w:val="720"/>
          <w:marRight w:val="0"/>
          <w:marTop w:val="0"/>
          <w:marBottom w:val="101"/>
          <w:divBdr>
            <w:top w:val="none" w:sz="0" w:space="0" w:color="auto"/>
            <w:left w:val="none" w:sz="0" w:space="0" w:color="auto"/>
            <w:bottom w:val="none" w:sz="0" w:space="0" w:color="auto"/>
            <w:right w:val="none" w:sz="0" w:space="0" w:color="auto"/>
          </w:divBdr>
        </w:div>
        <w:div w:id="1864630663">
          <w:marLeft w:val="720"/>
          <w:marRight w:val="0"/>
          <w:marTop w:val="0"/>
          <w:marBottom w:val="101"/>
          <w:divBdr>
            <w:top w:val="none" w:sz="0" w:space="0" w:color="auto"/>
            <w:left w:val="none" w:sz="0" w:space="0" w:color="auto"/>
            <w:bottom w:val="none" w:sz="0" w:space="0" w:color="auto"/>
            <w:right w:val="none" w:sz="0" w:space="0" w:color="auto"/>
          </w:divBdr>
        </w:div>
        <w:div w:id="698509838">
          <w:marLeft w:val="720"/>
          <w:marRight w:val="0"/>
          <w:marTop w:val="0"/>
          <w:marBottom w:val="101"/>
          <w:divBdr>
            <w:top w:val="none" w:sz="0" w:space="0" w:color="auto"/>
            <w:left w:val="none" w:sz="0" w:space="0" w:color="auto"/>
            <w:bottom w:val="none" w:sz="0" w:space="0" w:color="auto"/>
            <w:right w:val="none" w:sz="0" w:space="0" w:color="auto"/>
          </w:divBdr>
        </w:div>
        <w:div w:id="999650177">
          <w:marLeft w:val="720"/>
          <w:marRight w:val="0"/>
          <w:marTop w:val="0"/>
          <w:marBottom w:val="101"/>
          <w:divBdr>
            <w:top w:val="none" w:sz="0" w:space="0" w:color="auto"/>
            <w:left w:val="none" w:sz="0" w:space="0" w:color="auto"/>
            <w:bottom w:val="none" w:sz="0" w:space="0" w:color="auto"/>
            <w:right w:val="none" w:sz="0" w:space="0" w:color="auto"/>
          </w:divBdr>
        </w:div>
        <w:div w:id="1197085753">
          <w:marLeft w:val="720"/>
          <w:marRight w:val="0"/>
          <w:marTop w:val="0"/>
          <w:marBottom w:val="101"/>
          <w:divBdr>
            <w:top w:val="none" w:sz="0" w:space="0" w:color="auto"/>
            <w:left w:val="none" w:sz="0" w:space="0" w:color="auto"/>
            <w:bottom w:val="none" w:sz="0" w:space="0" w:color="auto"/>
            <w:right w:val="none" w:sz="0" w:space="0" w:color="auto"/>
          </w:divBdr>
        </w:div>
        <w:div w:id="1870098270">
          <w:marLeft w:val="720"/>
          <w:marRight w:val="0"/>
          <w:marTop w:val="0"/>
          <w:marBottom w:val="101"/>
          <w:divBdr>
            <w:top w:val="none" w:sz="0" w:space="0" w:color="auto"/>
            <w:left w:val="none" w:sz="0" w:space="0" w:color="auto"/>
            <w:bottom w:val="none" w:sz="0" w:space="0" w:color="auto"/>
            <w:right w:val="none" w:sz="0" w:space="0" w:color="auto"/>
          </w:divBdr>
        </w:div>
        <w:div w:id="601494654">
          <w:marLeft w:val="720"/>
          <w:marRight w:val="0"/>
          <w:marTop w:val="0"/>
          <w:marBottom w:val="101"/>
          <w:divBdr>
            <w:top w:val="none" w:sz="0" w:space="0" w:color="auto"/>
            <w:left w:val="none" w:sz="0" w:space="0" w:color="auto"/>
            <w:bottom w:val="none" w:sz="0" w:space="0" w:color="auto"/>
            <w:right w:val="none" w:sz="0" w:space="0" w:color="auto"/>
          </w:divBdr>
        </w:div>
        <w:div w:id="654644296">
          <w:marLeft w:val="720"/>
          <w:marRight w:val="0"/>
          <w:marTop w:val="0"/>
          <w:marBottom w:val="101"/>
          <w:divBdr>
            <w:top w:val="none" w:sz="0" w:space="0" w:color="auto"/>
            <w:left w:val="none" w:sz="0" w:space="0" w:color="auto"/>
            <w:bottom w:val="none" w:sz="0" w:space="0" w:color="auto"/>
            <w:right w:val="none" w:sz="0" w:space="0" w:color="auto"/>
          </w:divBdr>
        </w:div>
        <w:div w:id="378894297">
          <w:marLeft w:val="720"/>
          <w:marRight w:val="0"/>
          <w:marTop w:val="0"/>
          <w:marBottom w:val="101"/>
          <w:divBdr>
            <w:top w:val="none" w:sz="0" w:space="0" w:color="auto"/>
            <w:left w:val="none" w:sz="0" w:space="0" w:color="auto"/>
            <w:bottom w:val="none" w:sz="0" w:space="0" w:color="auto"/>
            <w:right w:val="none" w:sz="0" w:space="0" w:color="auto"/>
          </w:divBdr>
        </w:div>
        <w:div w:id="1559169739">
          <w:marLeft w:val="720"/>
          <w:marRight w:val="0"/>
          <w:marTop w:val="0"/>
          <w:marBottom w:val="101"/>
          <w:divBdr>
            <w:top w:val="none" w:sz="0" w:space="0" w:color="auto"/>
            <w:left w:val="none" w:sz="0" w:space="0" w:color="auto"/>
            <w:bottom w:val="none" w:sz="0" w:space="0" w:color="auto"/>
            <w:right w:val="none" w:sz="0" w:space="0" w:color="auto"/>
          </w:divBdr>
        </w:div>
        <w:div w:id="234049645">
          <w:marLeft w:val="720"/>
          <w:marRight w:val="0"/>
          <w:marTop w:val="0"/>
          <w:marBottom w:val="101"/>
          <w:divBdr>
            <w:top w:val="none" w:sz="0" w:space="0" w:color="auto"/>
            <w:left w:val="none" w:sz="0" w:space="0" w:color="auto"/>
            <w:bottom w:val="none" w:sz="0" w:space="0" w:color="auto"/>
            <w:right w:val="none" w:sz="0" w:space="0" w:color="auto"/>
          </w:divBdr>
        </w:div>
        <w:div w:id="132794938">
          <w:marLeft w:val="720"/>
          <w:marRight w:val="0"/>
          <w:marTop w:val="0"/>
          <w:marBottom w:val="101"/>
          <w:divBdr>
            <w:top w:val="none" w:sz="0" w:space="0" w:color="auto"/>
            <w:left w:val="none" w:sz="0" w:space="0" w:color="auto"/>
            <w:bottom w:val="none" w:sz="0" w:space="0" w:color="auto"/>
            <w:right w:val="none" w:sz="0" w:space="0" w:color="auto"/>
          </w:divBdr>
        </w:div>
        <w:div w:id="628440214">
          <w:marLeft w:val="720"/>
          <w:marRight w:val="0"/>
          <w:marTop w:val="0"/>
          <w:marBottom w:val="101"/>
          <w:divBdr>
            <w:top w:val="none" w:sz="0" w:space="0" w:color="auto"/>
            <w:left w:val="none" w:sz="0" w:space="0" w:color="auto"/>
            <w:bottom w:val="none" w:sz="0" w:space="0" w:color="auto"/>
            <w:right w:val="none" w:sz="0" w:space="0" w:color="auto"/>
          </w:divBdr>
        </w:div>
        <w:div w:id="1761563719">
          <w:marLeft w:val="720"/>
          <w:marRight w:val="0"/>
          <w:marTop w:val="0"/>
          <w:marBottom w:val="101"/>
          <w:divBdr>
            <w:top w:val="none" w:sz="0" w:space="0" w:color="auto"/>
            <w:left w:val="none" w:sz="0" w:space="0" w:color="auto"/>
            <w:bottom w:val="none" w:sz="0" w:space="0" w:color="auto"/>
            <w:right w:val="none" w:sz="0" w:space="0" w:color="auto"/>
          </w:divBdr>
        </w:div>
        <w:div w:id="1541477118">
          <w:marLeft w:val="720"/>
          <w:marRight w:val="0"/>
          <w:marTop w:val="0"/>
          <w:marBottom w:val="101"/>
          <w:divBdr>
            <w:top w:val="none" w:sz="0" w:space="0" w:color="auto"/>
            <w:left w:val="none" w:sz="0" w:space="0" w:color="auto"/>
            <w:bottom w:val="none" w:sz="0" w:space="0" w:color="auto"/>
            <w:right w:val="none" w:sz="0" w:space="0" w:color="auto"/>
          </w:divBdr>
        </w:div>
        <w:div w:id="971977924">
          <w:marLeft w:val="720"/>
          <w:marRight w:val="0"/>
          <w:marTop w:val="0"/>
          <w:marBottom w:val="101"/>
          <w:divBdr>
            <w:top w:val="none" w:sz="0" w:space="0" w:color="auto"/>
            <w:left w:val="none" w:sz="0" w:space="0" w:color="auto"/>
            <w:bottom w:val="none" w:sz="0" w:space="0" w:color="auto"/>
            <w:right w:val="none" w:sz="0" w:space="0" w:color="auto"/>
          </w:divBdr>
        </w:div>
        <w:div w:id="1207066031">
          <w:marLeft w:val="720"/>
          <w:marRight w:val="0"/>
          <w:marTop w:val="0"/>
          <w:marBottom w:val="101"/>
          <w:divBdr>
            <w:top w:val="none" w:sz="0" w:space="0" w:color="auto"/>
            <w:left w:val="none" w:sz="0" w:space="0" w:color="auto"/>
            <w:bottom w:val="none" w:sz="0" w:space="0" w:color="auto"/>
            <w:right w:val="none" w:sz="0" w:space="0" w:color="auto"/>
          </w:divBdr>
        </w:div>
        <w:div w:id="863978770">
          <w:marLeft w:val="720"/>
          <w:marRight w:val="0"/>
          <w:marTop w:val="0"/>
          <w:marBottom w:val="101"/>
          <w:divBdr>
            <w:top w:val="none" w:sz="0" w:space="0" w:color="auto"/>
            <w:left w:val="none" w:sz="0" w:space="0" w:color="auto"/>
            <w:bottom w:val="none" w:sz="0" w:space="0" w:color="auto"/>
            <w:right w:val="none" w:sz="0" w:space="0" w:color="auto"/>
          </w:divBdr>
        </w:div>
        <w:div w:id="1863978938">
          <w:marLeft w:val="720"/>
          <w:marRight w:val="0"/>
          <w:marTop w:val="0"/>
          <w:marBottom w:val="101"/>
          <w:divBdr>
            <w:top w:val="none" w:sz="0" w:space="0" w:color="auto"/>
            <w:left w:val="none" w:sz="0" w:space="0" w:color="auto"/>
            <w:bottom w:val="none" w:sz="0" w:space="0" w:color="auto"/>
            <w:right w:val="none" w:sz="0" w:space="0" w:color="auto"/>
          </w:divBdr>
        </w:div>
        <w:div w:id="1675499302">
          <w:marLeft w:val="720"/>
          <w:marRight w:val="0"/>
          <w:marTop w:val="0"/>
          <w:marBottom w:val="101"/>
          <w:divBdr>
            <w:top w:val="none" w:sz="0" w:space="0" w:color="auto"/>
            <w:left w:val="none" w:sz="0" w:space="0" w:color="auto"/>
            <w:bottom w:val="none" w:sz="0" w:space="0" w:color="auto"/>
            <w:right w:val="none" w:sz="0" w:space="0" w:color="auto"/>
          </w:divBdr>
        </w:div>
        <w:div w:id="522938837">
          <w:marLeft w:val="720"/>
          <w:marRight w:val="0"/>
          <w:marTop w:val="0"/>
          <w:marBottom w:val="101"/>
          <w:divBdr>
            <w:top w:val="none" w:sz="0" w:space="0" w:color="auto"/>
            <w:left w:val="none" w:sz="0" w:space="0" w:color="auto"/>
            <w:bottom w:val="none" w:sz="0" w:space="0" w:color="auto"/>
            <w:right w:val="none" w:sz="0" w:space="0" w:color="auto"/>
          </w:divBdr>
        </w:div>
        <w:div w:id="760418503">
          <w:marLeft w:val="0"/>
          <w:marRight w:val="0"/>
          <w:marTop w:val="0"/>
          <w:marBottom w:val="101"/>
          <w:divBdr>
            <w:top w:val="none" w:sz="0" w:space="0" w:color="auto"/>
            <w:left w:val="none" w:sz="0" w:space="0" w:color="auto"/>
            <w:bottom w:val="none" w:sz="0" w:space="0" w:color="auto"/>
            <w:right w:val="none" w:sz="0" w:space="0" w:color="auto"/>
          </w:divBdr>
        </w:div>
        <w:div w:id="546337743">
          <w:marLeft w:val="0"/>
          <w:marRight w:val="0"/>
          <w:marTop w:val="0"/>
          <w:marBottom w:val="101"/>
          <w:divBdr>
            <w:top w:val="none" w:sz="0" w:space="0" w:color="auto"/>
            <w:left w:val="none" w:sz="0" w:space="0" w:color="auto"/>
            <w:bottom w:val="none" w:sz="0" w:space="0" w:color="auto"/>
            <w:right w:val="none" w:sz="0" w:space="0" w:color="auto"/>
          </w:divBdr>
        </w:div>
        <w:div w:id="2122601805">
          <w:marLeft w:val="0"/>
          <w:marRight w:val="0"/>
          <w:marTop w:val="0"/>
          <w:marBottom w:val="101"/>
          <w:divBdr>
            <w:top w:val="none" w:sz="0" w:space="0" w:color="auto"/>
            <w:left w:val="none" w:sz="0" w:space="0" w:color="auto"/>
            <w:bottom w:val="none" w:sz="0" w:space="0" w:color="auto"/>
            <w:right w:val="none" w:sz="0" w:space="0" w:color="auto"/>
          </w:divBdr>
        </w:div>
        <w:div w:id="2146853463">
          <w:marLeft w:val="0"/>
          <w:marRight w:val="0"/>
          <w:marTop w:val="0"/>
          <w:marBottom w:val="101"/>
          <w:divBdr>
            <w:top w:val="none" w:sz="0" w:space="0" w:color="auto"/>
            <w:left w:val="none" w:sz="0" w:space="0" w:color="auto"/>
            <w:bottom w:val="none" w:sz="0" w:space="0" w:color="auto"/>
            <w:right w:val="none" w:sz="0" w:space="0" w:color="auto"/>
          </w:divBdr>
        </w:div>
        <w:div w:id="1319312271">
          <w:marLeft w:val="0"/>
          <w:marRight w:val="0"/>
          <w:marTop w:val="0"/>
          <w:marBottom w:val="101"/>
          <w:divBdr>
            <w:top w:val="none" w:sz="0" w:space="0" w:color="auto"/>
            <w:left w:val="none" w:sz="0" w:space="0" w:color="auto"/>
            <w:bottom w:val="none" w:sz="0" w:space="0" w:color="auto"/>
            <w:right w:val="none" w:sz="0" w:space="0" w:color="auto"/>
          </w:divBdr>
        </w:div>
        <w:div w:id="1353068748">
          <w:marLeft w:val="0"/>
          <w:marRight w:val="0"/>
          <w:marTop w:val="0"/>
          <w:marBottom w:val="101"/>
          <w:divBdr>
            <w:top w:val="none" w:sz="0" w:space="0" w:color="auto"/>
            <w:left w:val="none" w:sz="0" w:space="0" w:color="auto"/>
            <w:bottom w:val="none" w:sz="0" w:space="0" w:color="auto"/>
            <w:right w:val="none" w:sz="0" w:space="0" w:color="auto"/>
          </w:divBdr>
        </w:div>
        <w:div w:id="490214573">
          <w:marLeft w:val="0"/>
          <w:marRight w:val="0"/>
          <w:marTop w:val="0"/>
          <w:marBottom w:val="101"/>
          <w:divBdr>
            <w:top w:val="none" w:sz="0" w:space="0" w:color="auto"/>
            <w:left w:val="none" w:sz="0" w:space="0" w:color="auto"/>
            <w:bottom w:val="none" w:sz="0" w:space="0" w:color="auto"/>
            <w:right w:val="none" w:sz="0" w:space="0" w:color="auto"/>
          </w:divBdr>
        </w:div>
        <w:div w:id="1061247356">
          <w:marLeft w:val="0"/>
          <w:marRight w:val="0"/>
          <w:marTop w:val="0"/>
          <w:marBottom w:val="101"/>
          <w:divBdr>
            <w:top w:val="none" w:sz="0" w:space="0" w:color="auto"/>
            <w:left w:val="none" w:sz="0" w:space="0" w:color="auto"/>
            <w:bottom w:val="none" w:sz="0" w:space="0" w:color="auto"/>
            <w:right w:val="none" w:sz="0" w:space="0" w:color="auto"/>
          </w:divBdr>
        </w:div>
        <w:div w:id="451091319">
          <w:marLeft w:val="0"/>
          <w:marRight w:val="0"/>
          <w:marTop w:val="0"/>
          <w:marBottom w:val="101"/>
          <w:divBdr>
            <w:top w:val="none" w:sz="0" w:space="0" w:color="auto"/>
            <w:left w:val="none" w:sz="0" w:space="0" w:color="auto"/>
            <w:bottom w:val="none" w:sz="0" w:space="0" w:color="auto"/>
            <w:right w:val="none" w:sz="0" w:space="0" w:color="auto"/>
          </w:divBdr>
        </w:div>
        <w:div w:id="780686404">
          <w:marLeft w:val="0"/>
          <w:marRight w:val="0"/>
          <w:marTop w:val="0"/>
          <w:marBottom w:val="101"/>
          <w:divBdr>
            <w:top w:val="none" w:sz="0" w:space="0" w:color="auto"/>
            <w:left w:val="none" w:sz="0" w:space="0" w:color="auto"/>
            <w:bottom w:val="none" w:sz="0" w:space="0" w:color="auto"/>
            <w:right w:val="none" w:sz="0" w:space="0" w:color="auto"/>
          </w:divBdr>
        </w:div>
        <w:div w:id="1279944456">
          <w:marLeft w:val="0"/>
          <w:marRight w:val="0"/>
          <w:marTop w:val="0"/>
          <w:marBottom w:val="101"/>
          <w:divBdr>
            <w:top w:val="none" w:sz="0" w:space="0" w:color="auto"/>
            <w:left w:val="none" w:sz="0" w:space="0" w:color="auto"/>
            <w:bottom w:val="none" w:sz="0" w:space="0" w:color="auto"/>
            <w:right w:val="none" w:sz="0" w:space="0" w:color="auto"/>
          </w:divBdr>
        </w:div>
        <w:div w:id="917909955">
          <w:marLeft w:val="0"/>
          <w:marRight w:val="0"/>
          <w:marTop w:val="0"/>
          <w:marBottom w:val="101"/>
          <w:divBdr>
            <w:top w:val="none" w:sz="0" w:space="0" w:color="auto"/>
            <w:left w:val="none" w:sz="0" w:space="0" w:color="auto"/>
            <w:bottom w:val="none" w:sz="0" w:space="0" w:color="auto"/>
            <w:right w:val="none" w:sz="0" w:space="0" w:color="auto"/>
          </w:divBdr>
        </w:div>
        <w:div w:id="573659601">
          <w:marLeft w:val="0"/>
          <w:marRight w:val="0"/>
          <w:marTop w:val="0"/>
          <w:marBottom w:val="101"/>
          <w:divBdr>
            <w:top w:val="none" w:sz="0" w:space="0" w:color="auto"/>
            <w:left w:val="none" w:sz="0" w:space="0" w:color="auto"/>
            <w:bottom w:val="none" w:sz="0" w:space="0" w:color="auto"/>
            <w:right w:val="none" w:sz="0" w:space="0" w:color="auto"/>
          </w:divBdr>
        </w:div>
        <w:div w:id="1282613352">
          <w:marLeft w:val="0"/>
          <w:marRight w:val="0"/>
          <w:marTop w:val="0"/>
          <w:marBottom w:val="101"/>
          <w:divBdr>
            <w:top w:val="none" w:sz="0" w:space="0" w:color="auto"/>
            <w:left w:val="none" w:sz="0" w:space="0" w:color="auto"/>
            <w:bottom w:val="none" w:sz="0" w:space="0" w:color="auto"/>
            <w:right w:val="none" w:sz="0" w:space="0" w:color="auto"/>
          </w:divBdr>
        </w:div>
        <w:div w:id="1303850784">
          <w:marLeft w:val="0"/>
          <w:marRight w:val="0"/>
          <w:marTop w:val="0"/>
          <w:marBottom w:val="101"/>
          <w:divBdr>
            <w:top w:val="none" w:sz="0" w:space="0" w:color="auto"/>
            <w:left w:val="none" w:sz="0" w:space="0" w:color="auto"/>
            <w:bottom w:val="none" w:sz="0" w:space="0" w:color="auto"/>
            <w:right w:val="none" w:sz="0" w:space="0" w:color="auto"/>
          </w:divBdr>
        </w:div>
        <w:div w:id="126123775">
          <w:marLeft w:val="0"/>
          <w:marRight w:val="0"/>
          <w:marTop w:val="0"/>
          <w:marBottom w:val="101"/>
          <w:divBdr>
            <w:top w:val="none" w:sz="0" w:space="0" w:color="auto"/>
            <w:left w:val="none" w:sz="0" w:space="0" w:color="auto"/>
            <w:bottom w:val="none" w:sz="0" w:space="0" w:color="auto"/>
            <w:right w:val="none" w:sz="0" w:space="0" w:color="auto"/>
          </w:divBdr>
        </w:div>
        <w:div w:id="974602345">
          <w:marLeft w:val="0"/>
          <w:marRight w:val="0"/>
          <w:marTop w:val="0"/>
          <w:marBottom w:val="101"/>
          <w:divBdr>
            <w:top w:val="none" w:sz="0" w:space="0" w:color="auto"/>
            <w:left w:val="none" w:sz="0" w:space="0" w:color="auto"/>
            <w:bottom w:val="none" w:sz="0" w:space="0" w:color="auto"/>
            <w:right w:val="none" w:sz="0" w:space="0" w:color="auto"/>
          </w:divBdr>
        </w:div>
        <w:div w:id="574167534">
          <w:marLeft w:val="0"/>
          <w:marRight w:val="0"/>
          <w:marTop w:val="0"/>
          <w:marBottom w:val="101"/>
          <w:divBdr>
            <w:top w:val="none" w:sz="0" w:space="0" w:color="auto"/>
            <w:left w:val="none" w:sz="0" w:space="0" w:color="auto"/>
            <w:bottom w:val="none" w:sz="0" w:space="0" w:color="auto"/>
            <w:right w:val="none" w:sz="0" w:space="0" w:color="auto"/>
          </w:divBdr>
        </w:div>
        <w:div w:id="1567110611">
          <w:marLeft w:val="0"/>
          <w:marRight w:val="0"/>
          <w:marTop w:val="0"/>
          <w:marBottom w:val="101"/>
          <w:divBdr>
            <w:top w:val="none" w:sz="0" w:space="0" w:color="auto"/>
            <w:left w:val="none" w:sz="0" w:space="0" w:color="auto"/>
            <w:bottom w:val="none" w:sz="0" w:space="0" w:color="auto"/>
            <w:right w:val="none" w:sz="0" w:space="0" w:color="auto"/>
          </w:divBdr>
        </w:div>
        <w:div w:id="1946763680">
          <w:marLeft w:val="0"/>
          <w:marRight w:val="0"/>
          <w:marTop w:val="0"/>
          <w:marBottom w:val="101"/>
          <w:divBdr>
            <w:top w:val="none" w:sz="0" w:space="0" w:color="auto"/>
            <w:left w:val="none" w:sz="0" w:space="0" w:color="auto"/>
            <w:bottom w:val="none" w:sz="0" w:space="0" w:color="auto"/>
            <w:right w:val="none" w:sz="0" w:space="0" w:color="auto"/>
          </w:divBdr>
        </w:div>
        <w:div w:id="618806914">
          <w:marLeft w:val="0"/>
          <w:marRight w:val="0"/>
          <w:marTop w:val="0"/>
          <w:marBottom w:val="101"/>
          <w:divBdr>
            <w:top w:val="none" w:sz="0" w:space="0" w:color="auto"/>
            <w:left w:val="none" w:sz="0" w:space="0" w:color="auto"/>
            <w:bottom w:val="none" w:sz="0" w:space="0" w:color="auto"/>
            <w:right w:val="none" w:sz="0" w:space="0" w:color="auto"/>
          </w:divBdr>
        </w:div>
        <w:div w:id="605893893">
          <w:marLeft w:val="0"/>
          <w:marRight w:val="0"/>
          <w:marTop w:val="0"/>
          <w:marBottom w:val="101"/>
          <w:divBdr>
            <w:top w:val="none" w:sz="0" w:space="0" w:color="auto"/>
            <w:left w:val="none" w:sz="0" w:space="0" w:color="auto"/>
            <w:bottom w:val="none" w:sz="0" w:space="0" w:color="auto"/>
            <w:right w:val="none" w:sz="0" w:space="0" w:color="auto"/>
          </w:divBdr>
        </w:div>
        <w:div w:id="610477010">
          <w:marLeft w:val="0"/>
          <w:marRight w:val="0"/>
          <w:marTop w:val="0"/>
          <w:marBottom w:val="101"/>
          <w:divBdr>
            <w:top w:val="none" w:sz="0" w:space="0" w:color="auto"/>
            <w:left w:val="none" w:sz="0" w:space="0" w:color="auto"/>
            <w:bottom w:val="none" w:sz="0" w:space="0" w:color="auto"/>
            <w:right w:val="none" w:sz="0" w:space="0" w:color="auto"/>
          </w:divBdr>
        </w:div>
        <w:div w:id="977681947">
          <w:marLeft w:val="0"/>
          <w:marRight w:val="0"/>
          <w:marTop w:val="0"/>
          <w:marBottom w:val="101"/>
          <w:divBdr>
            <w:top w:val="none" w:sz="0" w:space="0" w:color="auto"/>
            <w:left w:val="none" w:sz="0" w:space="0" w:color="auto"/>
            <w:bottom w:val="none" w:sz="0" w:space="0" w:color="auto"/>
            <w:right w:val="none" w:sz="0" w:space="0" w:color="auto"/>
          </w:divBdr>
        </w:div>
        <w:div w:id="912621206">
          <w:marLeft w:val="0"/>
          <w:marRight w:val="0"/>
          <w:marTop w:val="0"/>
          <w:marBottom w:val="101"/>
          <w:divBdr>
            <w:top w:val="none" w:sz="0" w:space="0" w:color="auto"/>
            <w:left w:val="none" w:sz="0" w:space="0" w:color="auto"/>
            <w:bottom w:val="none" w:sz="0" w:space="0" w:color="auto"/>
            <w:right w:val="none" w:sz="0" w:space="0" w:color="auto"/>
          </w:divBdr>
        </w:div>
        <w:div w:id="1626275921">
          <w:marLeft w:val="0"/>
          <w:marRight w:val="0"/>
          <w:marTop w:val="0"/>
          <w:marBottom w:val="101"/>
          <w:divBdr>
            <w:top w:val="none" w:sz="0" w:space="0" w:color="auto"/>
            <w:left w:val="none" w:sz="0" w:space="0" w:color="auto"/>
            <w:bottom w:val="none" w:sz="0" w:space="0" w:color="auto"/>
            <w:right w:val="none" w:sz="0" w:space="0" w:color="auto"/>
          </w:divBdr>
        </w:div>
        <w:div w:id="649362716">
          <w:marLeft w:val="0"/>
          <w:marRight w:val="0"/>
          <w:marTop w:val="0"/>
          <w:marBottom w:val="101"/>
          <w:divBdr>
            <w:top w:val="none" w:sz="0" w:space="0" w:color="auto"/>
            <w:left w:val="none" w:sz="0" w:space="0" w:color="auto"/>
            <w:bottom w:val="none" w:sz="0" w:space="0" w:color="auto"/>
            <w:right w:val="none" w:sz="0" w:space="0" w:color="auto"/>
          </w:divBdr>
        </w:div>
        <w:div w:id="1518152615">
          <w:marLeft w:val="0"/>
          <w:marRight w:val="0"/>
          <w:marTop w:val="0"/>
          <w:marBottom w:val="101"/>
          <w:divBdr>
            <w:top w:val="none" w:sz="0" w:space="0" w:color="auto"/>
            <w:left w:val="none" w:sz="0" w:space="0" w:color="auto"/>
            <w:bottom w:val="none" w:sz="0" w:space="0" w:color="auto"/>
            <w:right w:val="none" w:sz="0" w:space="0" w:color="auto"/>
          </w:divBdr>
        </w:div>
        <w:div w:id="933972591">
          <w:marLeft w:val="720"/>
          <w:marRight w:val="0"/>
          <w:marTop w:val="0"/>
          <w:marBottom w:val="101"/>
          <w:divBdr>
            <w:top w:val="none" w:sz="0" w:space="0" w:color="auto"/>
            <w:left w:val="none" w:sz="0" w:space="0" w:color="auto"/>
            <w:bottom w:val="none" w:sz="0" w:space="0" w:color="auto"/>
            <w:right w:val="none" w:sz="0" w:space="0" w:color="auto"/>
          </w:divBdr>
        </w:div>
        <w:div w:id="820732540">
          <w:marLeft w:val="720"/>
          <w:marRight w:val="0"/>
          <w:marTop w:val="0"/>
          <w:marBottom w:val="101"/>
          <w:divBdr>
            <w:top w:val="none" w:sz="0" w:space="0" w:color="auto"/>
            <w:left w:val="none" w:sz="0" w:space="0" w:color="auto"/>
            <w:bottom w:val="none" w:sz="0" w:space="0" w:color="auto"/>
            <w:right w:val="none" w:sz="0" w:space="0" w:color="auto"/>
          </w:divBdr>
        </w:div>
        <w:div w:id="1307737389">
          <w:marLeft w:val="0"/>
          <w:marRight w:val="0"/>
          <w:marTop w:val="0"/>
          <w:marBottom w:val="101"/>
          <w:divBdr>
            <w:top w:val="none" w:sz="0" w:space="0" w:color="auto"/>
            <w:left w:val="none" w:sz="0" w:space="0" w:color="auto"/>
            <w:bottom w:val="none" w:sz="0" w:space="0" w:color="auto"/>
            <w:right w:val="none" w:sz="0" w:space="0" w:color="auto"/>
          </w:divBdr>
        </w:div>
        <w:div w:id="1730614035">
          <w:marLeft w:val="0"/>
          <w:marRight w:val="0"/>
          <w:marTop w:val="0"/>
          <w:marBottom w:val="101"/>
          <w:divBdr>
            <w:top w:val="none" w:sz="0" w:space="0" w:color="auto"/>
            <w:left w:val="none" w:sz="0" w:space="0" w:color="auto"/>
            <w:bottom w:val="none" w:sz="0" w:space="0" w:color="auto"/>
            <w:right w:val="none" w:sz="0" w:space="0" w:color="auto"/>
          </w:divBdr>
        </w:div>
        <w:div w:id="1023937221">
          <w:marLeft w:val="0"/>
          <w:marRight w:val="0"/>
          <w:marTop w:val="0"/>
          <w:marBottom w:val="101"/>
          <w:divBdr>
            <w:top w:val="none" w:sz="0" w:space="0" w:color="auto"/>
            <w:left w:val="none" w:sz="0" w:space="0" w:color="auto"/>
            <w:bottom w:val="none" w:sz="0" w:space="0" w:color="auto"/>
            <w:right w:val="none" w:sz="0" w:space="0" w:color="auto"/>
          </w:divBdr>
        </w:div>
        <w:div w:id="776949554">
          <w:marLeft w:val="0"/>
          <w:marRight w:val="0"/>
          <w:marTop w:val="0"/>
          <w:marBottom w:val="101"/>
          <w:divBdr>
            <w:top w:val="none" w:sz="0" w:space="0" w:color="auto"/>
            <w:left w:val="none" w:sz="0" w:space="0" w:color="auto"/>
            <w:bottom w:val="none" w:sz="0" w:space="0" w:color="auto"/>
            <w:right w:val="none" w:sz="0" w:space="0" w:color="auto"/>
          </w:divBdr>
        </w:div>
        <w:div w:id="1061707518">
          <w:marLeft w:val="0"/>
          <w:marRight w:val="0"/>
          <w:marTop w:val="0"/>
          <w:marBottom w:val="101"/>
          <w:divBdr>
            <w:top w:val="none" w:sz="0" w:space="0" w:color="auto"/>
            <w:left w:val="none" w:sz="0" w:space="0" w:color="auto"/>
            <w:bottom w:val="none" w:sz="0" w:space="0" w:color="auto"/>
            <w:right w:val="none" w:sz="0" w:space="0" w:color="auto"/>
          </w:divBdr>
        </w:div>
        <w:div w:id="1675302250">
          <w:marLeft w:val="0"/>
          <w:marRight w:val="0"/>
          <w:marTop w:val="0"/>
          <w:marBottom w:val="101"/>
          <w:divBdr>
            <w:top w:val="none" w:sz="0" w:space="0" w:color="auto"/>
            <w:left w:val="none" w:sz="0" w:space="0" w:color="auto"/>
            <w:bottom w:val="none" w:sz="0" w:space="0" w:color="auto"/>
            <w:right w:val="none" w:sz="0" w:space="0" w:color="auto"/>
          </w:divBdr>
        </w:div>
        <w:div w:id="593323653">
          <w:marLeft w:val="0"/>
          <w:marRight w:val="0"/>
          <w:marTop w:val="0"/>
          <w:marBottom w:val="101"/>
          <w:divBdr>
            <w:top w:val="none" w:sz="0" w:space="0" w:color="auto"/>
            <w:left w:val="none" w:sz="0" w:space="0" w:color="auto"/>
            <w:bottom w:val="none" w:sz="0" w:space="0" w:color="auto"/>
            <w:right w:val="none" w:sz="0" w:space="0" w:color="auto"/>
          </w:divBdr>
        </w:div>
        <w:div w:id="786655240">
          <w:marLeft w:val="0"/>
          <w:marRight w:val="0"/>
          <w:marTop w:val="0"/>
          <w:marBottom w:val="101"/>
          <w:divBdr>
            <w:top w:val="none" w:sz="0" w:space="0" w:color="auto"/>
            <w:left w:val="none" w:sz="0" w:space="0" w:color="auto"/>
            <w:bottom w:val="none" w:sz="0" w:space="0" w:color="auto"/>
            <w:right w:val="none" w:sz="0" w:space="0" w:color="auto"/>
          </w:divBdr>
        </w:div>
        <w:div w:id="327833264">
          <w:marLeft w:val="0"/>
          <w:marRight w:val="0"/>
          <w:marTop w:val="0"/>
          <w:marBottom w:val="101"/>
          <w:divBdr>
            <w:top w:val="none" w:sz="0" w:space="0" w:color="auto"/>
            <w:left w:val="none" w:sz="0" w:space="0" w:color="auto"/>
            <w:bottom w:val="none" w:sz="0" w:space="0" w:color="auto"/>
            <w:right w:val="none" w:sz="0" w:space="0" w:color="auto"/>
          </w:divBdr>
        </w:div>
        <w:div w:id="12113058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6737</Words>
  <Characters>37056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2022-07-18T13:28:00Z</dcterms:created>
  <dcterms:modified xsi:type="dcterms:W3CDTF">2022-07-18T13:29:00Z</dcterms:modified>
</cp:coreProperties>
</file>