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SS/9/2021 mediante el cual se da a conocer la adscripción de la Magistrada Natalia Téllez Torres Orozco a la Primera Ponencia de la Tercera Sección de la Sala Superior del Tribunal Federal de Justicia Administrativa</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2021)</w:t>
      </w:r>
    </w:p>
    <w:p w:rsidR="00000000" w:rsidDel="00000000" w:rsidP="00000000" w:rsidRDefault="00000000" w:rsidRPr="00000000" w14:paraId="00000006">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7">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SS/9/2021</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ADSCRIPCIÓN DE LA MAGISTRADA NATALIA TÉLLEZ TORRES OROZCO A LA PRIMERA PONENCIA DE LA TERCERA SECCIÓN DE LA SALA SUPERIOR DEL TRIBUNAL FEDERAL DE JUSTICIA ADMINISTRATIVA.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los artículos 7, 14, segundo párrafo, y 16, fracción VII, de la Ley Orgánica del Tribunal Federal de Justicia Administrativa, y</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Que la Sala Superior se integrará por dieciséis Magistrados, los cuales funcionarán en un Pleno General, en Pleno Jurisdiccional, y en tres Secciones.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 la Tercera Sección de la Sala Superior se compondrá de tres Magistrados de Sala Superior.</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el Presidente de la República tuvo a bien nombrar como Magistrada de la Tercera Sección de la Sala Superior del Tribunal Federal de Justicia Administrativa a la Licenciada Natalia Téllez Torres Orozco, nombramiento que fue ratificado por la Cámara de Senadores del Honorable Congreso de la Unión, en sesión de veintinueve de abril de dos mil veintiuno.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Que es facultad del Pleno General de la Sala Superior, fijar y, en su caso, cambiar la adscripción de los Magistrados de las tres Secciones de la Sala Superior.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el Pleno General de la Sala Superior emite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 partir del tres de mayo de dos mil veintiuno, la Magistrada Natalia Téllez Torres Orozco queda adscrita a la Primera Ponencia de la Tercera Sección de la Sala Superior del Tribunal Federal de Justicia Administrativa.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y en la página de Internet del Tribunal.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el Pleno General de la Sala Superior del Tribunal Federal de Justicia Administrativa por unanimidad de votos, en la sesión de tres de mayo de dos mil veintiuno, realizada a distancia utilizando herramientas tecnológicas, tal y como se precisa en el acta levantada como constancia.-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del Tribunal Federal de Justicia Administrativa y la Licenciada </w:t>
      </w:r>
      <w:r w:rsidDel="00000000" w:rsidR="00000000" w:rsidRPr="00000000">
        <w:rPr>
          <w:b w:val="1"/>
          <w:color w:val="2f2f2f"/>
          <w:sz w:val="18"/>
          <w:szCs w:val="18"/>
          <w:rtl w:val="0"/>
        </w:rPr>
        <w:t xml:space="preserve">Ana María Reyna Ángel</w:t>
      </w:r>
      <w:r w:rsidDel="00000000" w:rsidR="00000000" w:rsidRPr="00000000">
        <w:rPr>
          <w:color w:val="2f2f2f"/>
          <w:sz w:val="18"/>
          <w:szCs w:val="18"/>
          <w:rtl w:val="0"/>
        </w:rPr>
        <w:t xml:space="preserve">, Secretaria General de Acuerdos, quien da fe.- Rúbricas.</w:t>
      </w:r>
    </w:p>
    <w:p w:rsidR="00000000" w:rsidDel="00000000" w:rsidP="00000000" w:rsidRDefault="00000000" w:rsidRPr="00000000" w14:paraId="0000001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