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62" w:rsidRPr="00841D9A" w:rsidRDefault="00495D62" w:rsidP="00495D62">
      <w:pPr>
        <w:jc w:val="center"/>
        <w:rPr>
          <w:rFonts w:ascii="Verdana" w:eastAsia="Verdana" w:hAnsi="Verdana" w:cs="Verdana"/>
          <w:b/>
          <w:color w:val="0000FF"/>
          <w:sz w:val="24"/>
          <w:szCs w:val="24"/>
        </w:rPr>
      </w:pPr>
      <w:r w:rsidRPr="00495D62">
        <w:rPr>
          <w:rFonts w:ascii="Verdana" w:eastAsia="Verdana" w:hAnsi="Verdana" w:cs="Verdana"/>
          <w:b/>
          <w:color w:val="0000FF"/>
          <w:sz w:val="24"/>
          <w:szCs w:val="24"/>
        </w:rPr>
        <w:t>CONVENIO de Coordinación para el otorgamiento del subsidio para la creación, fortalecimiento y/o mejora de los Tribunales Laborales, que celebran la Secretaría del Trabajo y Previsión Social y el Estado de Tamaulipas.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495D62" w:rsidRDefault="00495D62" w:rsidP="00495D62">
      <w:pPr>
        <w:jc w:val="both"/>
        <w:rPr>
          <w:rFonts w:ascii="Arial" w:eastAsia="Times New Roman" w:hAnsi="Arial" w:cs="Arial"/>
          <w:b/>
          <w:color w:val="2F2F2F"/>
          <w:sz w:val="20"/>
          <w:szCs w:val="16"/>
          <w:lang w:eastAsia="es-MX"/>
        </w:rPr>
      </w:pPr>
      <w:r w:rsidRPr="00FE2F48">
        <w:rPr>
          <w:rFonts w:ascii="Arial" w:eastAsia="Times New Roman" w:hAnsi="Arial" w:cs="Arial"/>
          <w:b/>
          <w:color w:val="2F2F2F"/>
          <w:sz w:val="20"/>
          <w:szCs w:val="16"/>
          <w:lang w:eastAsia="es-MX"/>
        </w:rPr>
        <w:t>Al margen un sello con el Escudo Nacional, que dice: Estados Unidos Mexicanos.- TRABAJO.- Secretaría del Trabajo y Previsión Social.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6"/>
          <w:szCs w:val="16"/>
          <w:lang w:eastAsia="es-MX"/>
        </w:rPr>
      </w:pPr>
      <w:r w:rsidRPr="00495D62">
        <w:rPr>
          <w:rFonts w:ascii="Arial" w:eastAsia="Times New Roman" w:hAnsi="Arial" w:cs="Arial"/>
          <w:color w:val="2F2F2F"/>
          <w:sz w:val="16"/>
          <w:szCs w:val="16"/>
          <w:lang w:eastAsia="es-MX"/>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TAMAULIPAS, EN ADELANTE "EL GOBIERNO DEL ESTADO", REPRESENTADO POR LA SECRETARIA DE FINANZAS DEL GOBIERNO DEL ESTADO DE TAMAULIPAS, ADRIANA LOZANO RODRÍGUEZ, Y DAVID CERDA ZÚÑIGA, REPRESENTANTE DEL PODER JUDICIAL DEL ESTADO DE TAMAULIPAS, MAGISTRADO PRESIDENTE DEL PODER JUDICIAL DEL ESTADO DE TAMAULIPAS; A QUIENES CUANDO ACTÚEN CONJUNTAMENTE SE LES DESIGNARÁ COMO "LAS PARTES", AL TENOR DE LOS SIGUIENTES ANTECEDENTES, DECLARACIONES Y CLÁUSULAS:</w:t>
      </w:r>
    </w:p>
    <w:p w:rsidR="00495D62" w:rsidRPr="00495D62" w:rsidRDefault="00495D62" w:rsidP="00495D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5D62">
        <w:rPr>
          <w:rFonts w:ascii="Times" w:eastAsia="Times New Roman" w:hAnsi="Times" w:cs="Times"/>
          <w:b/>
          <w:bCs/>
          <w:color w:val="2F2F2F"/>
          <w:sz w:val="18"/>
          <w:szCs w:val="18"/>
          <w:lang w:eastAsia="es-MX"/>
        </w:rPr>
        <w:t>ANTECEDENTES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 </w:t>
      </w:r>
      <w:r w:rsidRPr="00495D62">
        <w:rPr>
          <w:rFonts w:ascii="Arial" w:eastAsia="Times New Roman" w:hAnsi="Arial" w:cs="Arial"/>
          <w:color w:val="2F2F2F"/>
          <w:sz w:val="18"/>
          <w:szCs w:val="18"/>
          <w:lang w:eastAsia="es-MX"/>
        </w:rPr>
        <w:t>Con fecha 24 de febrero de 2017, se publicó en el Diario Oficial de la Federación (DOF) el "</w:t>
      </w:r>
      <w:r w:rsidRPr="00495D62">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495D62">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 </w:t>
      </w:r>
      <w:r w:rsidRPr="00495D62">
        <w:rPr>
          <w:rFonts w:ascii="Arial" w:eastAsia="Times New Roman" w:hAnsi="Arial" w:cs="Arial"/>
          <w:color w:val="2F2F2F"/>
          <w:sz w:val="18"/>
          <w:szCs w:val="18"/>
          <w:lang w:eastAsia="es-MX"/>
        </w:rPr>
        <w:t>Con fecha 1° de mayo de 2019, se publicó en el DOF </w:t>
      </w:r>
      <w:r w:rsidRPr="00495D62">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495D62">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III. </w:t>
      </w:r>
      <w:r w:rsidRPr="00495D62">
        <w:rPr>
          <w:rFonts w:ascii="Arial" w:eastAsia="Times New Roman" w:hAnsi="Arial" w:cs="Arial"/>
          <w:color w:val="2F2F2F"/>
          <w:sz w:val="18"/>
          <w:szCs w:val="18"/>
          <w:lang w:eastAsia="es-MX"/>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495D62">
        <w:rPr>
          <w:rFonts w:ascii="Arial" w:eastAsia="Times New Roman" w:hAnsi="Arial" w:cs="Arial"/>
          <w:color w:val="2F2F2F"/>
          <w:sz w:val="18"/>
          <w:szCs w:val="18"/>
          <w:lang w:eastAsia="es-MX"/>
        </w:rPr>
        <w:t>deberán</w:t>
      </w:r>
      <w:proofErr w:type="gramEnd"/>
      <w:r w:rsidRPr="00495D62">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IV. </w:t>
      </w:r>
      <w:r w:rsidRPr="00495D62">
        <w:rPr>
          <w:rFonts w:ascii="Arial" w:eastAsia="Times New Roman" w:hAnsi="Arial" w:cs="Arial"/>
          <w:color w:val="2F2F2F"/>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V. </w:t>
      </w:r>
      <w:r w:rsidRPr="00495D62">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VI</w:t>
      </w:r>
      <w:r w:rsidRPr="00495D62">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VII. </w:t>
      </w:r>
      <w:r w:rsidRPr="00495D62">
        <w:rPr>
          <w:rFonts w:ascii="Arial" w:eastAsia="Times New Roman" w:hAnsi="Arial" w:cs="Arial"/>
          <w:color w:val="2F2F2F"/>
          <w:sz w:val="18"/>
          <w:szCs w:val="18"/>
          <w:lang w:eastAsia="es-MX"/>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VIII. </w:t>
      </w:r>
      <w:r w:rsidRPr="00495D62">
        <w:rPr>
          <w:rFonts w:ascii="Arial" w:eastAsia="Times New Roman" w:hAnsi="Arial" w:cs="Arial"/>
          <w:color w:val="2F2F2F"/>
          <w:sz w:val="18"/>
          <w:szCs w:val="18"/>
          <w:lang w:eastAsia="es-MX"/>
        </w:rPr>
        <w:t>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IX</w:t>
      </w:r>
      <w:r w:rsidRPr="00495D62">
        <w:rPr>
          <w:rFonts w:ascii="Arial" w:eastAsia="Times New Roman" w:hAnsi="Arial" w:cs="Arial"/>
          <w:color w:val="2F2F2F"/>
          <w:sz w:val="18"/>
          <w:szCs w:val="18"/>
          <w:lang w:eastAsia="es-MX"/>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X.</w:t>
      </w:r>
      <w:r w:rsidRPr="00495D62">
        <w:rPr>
          <w:rFonts w:ascii="Arial" w:eastAsia="Times New Roman" w:hAnsi="Arial" w:cs="Arial"/>
          <w:color w:val="2F2F2F"/>
          <w:sz w:val="18"/>
          <w:szCs w:val="18"/>
          <w:lang w:eastAsia="es-MX"/>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XI</w:t>
      </w:r>
      <w:r w:rsidRPr="00495D62">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lastRenderedPageBreak/>
        <w:t>XII</w:t>
      </w:r>
      <w:r w:rsidRPr="00495D62">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XIII. </w:t>
      </w:r>
      <w:r w:rsidRPr="00495D62">
        <w:rPr>
          <w:rFonts w:ascii="Arial" w:eastAsia="Times New Roman" w:hAnsi="Arial" w:cs="Arial"/>
          <w:color w:val="2F2F2F"/>
          <w:sz w:val="18"/>
          <w:szCs w:val="18"/>
          <w:lang w:eastAsia="es-MX"/>
        </w:rPr>
        <w:t>Que, del cumplimiento en tiempo y forma de los requisitos señalados en los Lineamientos, el Comité de Evaluación de Proyectos determinó aprobar el Proyecto presentado por el Estado de Tamaulipas, por lo que autorizó la cantidad de $1</w:t>
      </w:r>
      <w:proofErr w:type="gramStart"/>
      <w:r w:rsidRPr="00495D62">
        <w:rPr>
          <w:rFonts w:ascii="Arial" w:eastAsia="Times New Roman" w:hAnsi="Arial" w:cs="Arial"/>
          <w:color w:val="2F2F2F"/>
          <w:sz w:val="18"/>
          <w:szCs w:val="18"/>
          <w:lang w:eastAsia="es-MX"/>
        </w:rPr>
        <w:t>,531,674.44</w:t>
      </w:r>
      <w:proofErr w:type="gramEnd"/>
      <w:r w:rsidRPr="00495D62">
        <w:rPr>
          <w:rFonts w:ascii="Arial" w:eastAsia="Times New Roman" w:hAnsi="Arial" w:cs="Arial"/>
          <w:color w:val="2F2F2F"/>
          <w:sz w:val="18"/>
          <w:szCs w:val="18"/>
          <w:lang w:eastAsia="es-MX"/>
        </w:rPr>
        <w:t xml:space="preserve"> (un millón quinientos treinta y un mil seiscientos setenta y cuatro pesos 44/100 M.N.) para el fortalecimiento y/o mejora de los Tribunales Laborales Locales.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XIV. </w:t>
      </w:r>
      <w:r w:rsidRPr="00495D62">
        <w:rPr>
          <w:rFonts w:ascii="Arial" w:eastAsia="Times New Roman" w:hAnsi="Arial" w:cs="Arial"/>
          <w:color w:val="2F2F2F"/>
          <w:sz w:val="18"/>
          <w:szCs w:val="18"/>
          <w:lang w:eastAsia="es-MX"/>
        </w:rPr>
        <w:t>Dicha situación se notificó a la Entidad Federativa mediante resolución del Comité de Evaluación de Proyectos el 24 de agosto de 2023, por lo que, en cumplimiento con lo establecido en el numeral Décimo noveno, Vigésimo tercero y Vigésimo cuarto de los Lineamientos, se celebra el presente instrumento para la transferencia de los recursos referidos en la fracción anterior.</w:t>
      </w:r>
    </w:p>
    <w:p w:rsidR="00495D62" w:rsidRPr="00495D62" w:rsidRDefault="00495D62" w:rsidP="00495D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5D62">
        <w:rPr>
          <w:rFonts w:ascii="Times" w:eastAsia="Times New Roman" w:hAnsi="Times" w:cs="Times"/>
          <w:b/>
          <w:bCs/>
          <w:color w:val="2F2F2F"/>
          <w:sz w:val="18"/>
          <w:szCs w:val="18"/>
          <w:lang w:eastAsia="es-MX"/>
        </w:rPr>
        <w:t>DECLARACIONES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 "LA SECRETARÍA" declara que:</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I.1. </w:t>
      </w:r>
      <w:r w:rsidRPr="00495D62">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I.2. </w:t>
      </w:r>
      <w:r w:rsidRPr="00495D62">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I.3. </w:t>
      </w:r>
      <w:proofErr w:type="spellStart"/>
      <w:r w:rsidRPr="00495D62">
        <w:rPr>
          <w:rFonts w:ascii="Arial" w:eastAsia="Times New Roman" w:hAnsi="Arial" w:cs="Arial"/>
          <w:color w:val="2F2F2F"/>
          <w:sz w:val="18"/>
          <w:szCs w:val="18"/>
          <w:lang w:eastAsia="es-MX"/>
        </w:rPr>
        <w:t>Tey</w:t>
      </w:r>
      <w:proofErr w:type="spellEnd"/>
      <w:r w:rsidRPr="00495D62">
        <w:rPr>
          <w:rFonts w:ascii="Arial" w:eastAsia="Times New Roman" w:hAnsi="Arial" w:cs="Arial"/>
          <w:color w:val="2F2F2F"/>
          <w:sz w:val="18"/>
          <w:szCs w:val="18"/>
          <w:lang w:eastAsia="es-MX"/>
        </w:rPr>
        <w:t xml:space="preserve"> </w:t>
      </w:r>
      <w:proofErr w:type="spellStart"/>
      <w:r w:rsidRPr="00495D62">
        <w:rPr>
          <w:rFonts w:ascii="Arial" w:eastAsia="Times New Roman" w:hAnsi="Arial" w:cs="Arial"/>
          <w:color w:val="2F2F2F"/>
          <w:sz w:val="18"/>
          <w:szCs w:val="18"/>
          <w:lang w:eastAsia="es-MX"/>
        </w:rPr>
        <w:t>Wendolyne</w:t>
      </w:r>
      <w:proofErr w:type="spellEnd"/>
      <w:r w:rsidRPr="00495D62">
        <w:rPr>
          <w:rFonts w:ascii="Arial" w:eastAsia="Times New Roman" w:hAnsi="Arial" w:cs="Arial"/>
          <w:color w:val="2F2F2F"/>
          <w:sz w:val="18"/>
          <w:szCs w:val="18"/>
          <w:lang w:eastAsia="es-MX"/>
        </w:rPr>
        <w:t xml:space="preserv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I.4. </w:t>
      </w:r>
      <w:proofErr w:type="spellStart"/>
      <w:r w:rsidRPr="00495D62">
        <w:rPr>
          <w:rFonts w:ascii="Arial" w:eastAsia="Times New Roman" w:hAnsi="Arial" w:cs="Arial"/>
          <w:color w:val="2F2F2F"/>
          <w:sz w:val="18"/>
          <w:szCs w:val="18"/>
          <w:lang w:eastAsia="es-MX"/>
        </w:rPr>
        <w:t>Hanzel</w:t>
      </w:r>
      <w:proofErr w:type="spellEnd"/>
      <w:r w:rsidRPr="00495D62">
        <w:rPr>
          <w:rFonts w:ascii="Arial" w:eastAsia="Times New Roman" w:hAnsi="Arial" w:cs="Arial"/>
          <w:color w:val="2F2F2F"/>
          <w:sz w:val="18"/>
          <w:szCs w:val="18"/>
          <w:lang w:eastAsia="es-MX"/>
        </w:rPr>
        <w:t xml:space="preserve"> Homero </w:t>
      </w:r>
      <w:proofErr w:type="spellStart"/>
      <w:r w:rsidRPr="00495D62">
        <w:rPr>
          <w:rFonts w:ascii="Arial" w:eastAsia="Times New Roman" w:hAnsi="Arial" w:cs="Arial"/>
          <w:color w:val="2F2F2F"/>
          <w:sz w:val="18"/>
          <w:szCs w:val="18"/>
          <w:lang w:eastAsia="es-MX"/>
        </w:rPr>
        <w:t>Alvizar</w:t>
      </w:r>
      <w:proofErr w:type="spellEnd"/>
      <w:r w:rsidRPr="00495D62">
        <w:rPr>
          <w:rFonts w:ascii="Arial" w:eastAsia="Times New Roman" w:hAnsi="Arial" w:cs="Arial"/>
          <w:color w:val="2F2F2F"/>
          <w:sz w:val="18"/>
          <w:szCs w:val="18"/>
          <w:lang w:eastAsia="es-MX"/>
        </w:rPr>
        <w:t xml:space="preserve">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I.5. </w:t>
      </w:r>
      <w:r w:rsidRPr="00495D62">
        <w:rPr>
          <w:rFonts w:ascii="Arial" w:eastAsia="Times New Roman" w:hAnsi="Arial" w:cs="Arial"/>
          <w:color w:val="2F2F2F"/>
          <w:sz w:val="18"/>
          <w:szCs w:val="18"/>
          <w:lang w:eastAsia="es-MX"/>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I.6. </w:t>
      </w:r>
      <w:r w:rsidRPr="00495D62">
        <w:rPr>
          <w:rFonts w:ascii="Arial" w:eastAsia="Times New Roman" w:hAnsi="Arial" w:cs="Arial"/>
          <w:color w:val="2F2F2F"/>
          <w:sz w:val="18"/>
          <w:szCs w:val="18"/>
          <w:lang w:eastAsia="es-MX"/>
        </w:rPr>
        <w:t>Para efectos derivados del presente Convenio, señala como su domicilio el ubicado en Boulevard Adolfo López Mateos 1968, piso 4, Colonia Los Alpes, Alcaldía Álvaro Obregón, Código Postal 01010, en la Ciudad de México.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w:t>
      </w:r>
      <w:r w:rsidRPr="00495D62">
        <w:rPr>
          <w:rFonts w:ascii="Arial" w:eastAsia="Times New Roman" w:hAnsi="Arial" w:cs="Arial"/>
          <w:color w:val="2F2F2F"/>
          <w:sz w:val="18"/>
          <w:szCs w:val="18"/>
          <w:lang w:eastAsia="es-MX"/>
        </w:rPr>
        <w:t> </w:t>
      </w:r>
      <w:r w:rsidRPr="00495D62">
        <w:rPr>
          <w:rFonts w:ascii="Arial" w:eastAsia="Times New Roman" w:hAnsi="Arial" w:cs="Arial"/>
          <w:b/>
          <w:bCs/>
          <w:color w:val="2F2F2F"/>
          <w:sz w:val="18"/>
          <w:szCs w:val="18"/>
          <w:lang w:eastAsia="es-MX"/>
        </w:rPr>
        <w:t>"EL GOBIERNO DEL ESTADO" declara que:</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II.1.</w:t>
      </w:r>
      <w:r w:rsidRPr="00495D62">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el artículo 1 de la Constitución Política del Estado de Tamaulipas, es un Estado libre y soberano en todo lo concerniente a su régimen interior y forma parte integrante de la Federación.</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II.2.</w:t>
      </w:r>
      <w:r w:rsidRPr="00495D62">
        <w:rPr>
          <w:rFonts w:ascii="Arial" w:eastAsia="Times New Roman" w:hAnsi="Arial" w:cs="Arial"/>
          <w:color w:val="2F2F2F"/>
          <w:sz w:val="18"/>
          <w:szCs w:val="18"/>
          <w:lang w:eastAsia="es-MX"/>
        </w:rPr>
        <w:t> Adriana Lozano Rodríguez, por disposición del Gobernador del Estado de Tamaulipas, fue designada el día 01 de octubre de 2022, como Secretaria de Finanzas del Poder Ejecutivo del Estado, por lo que cuenta con las atribuciones necesarias para participar, en el ámbito de su competencia, en la suscripción del presente instrumento jurídico, de conformidad con lo establecido por los artículos 93 de la Constitución Política del Estado de Tamaulipas, 13, 14, 21, 22 y 24 numeral 1 fracción III y 27 fracción XXVI de la Ley Orgánica de la Administración Pública del Estado de Tamaulipas; 10 fracción VI del Reglamento Interior de la Secretaría de Finanzas y 69 de la Ley General de Contabilidad Gubernamental.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II.3.</w:t>
      </w:r>
      <w:r w:rsidRPr="00495D62">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de los Tribunales Laborales de esa Entidad Federativa, materia del presente Convenio, en los términos y hasta donde las disposiciones administrativas y presupuestales lo permitan.</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lastRenderedPageBreak/>
        <w:t>II.4.</w:t>
      </w:r>
      <w:r w:rsidRPr="00495D62">
        <w:rPr>
          <w:rFonts w:ascii="Arial" w:eastAsia="Times New Roman" w:hAnsi="Arial" w:cs="Arial"/>
          <w:color w:val="2F2F2F"/>
          <w:sz w:val="18"/>
          <w:szCs w:val="18"/>
          <w:lang w:eastAsia="es-MX"/>
        </w:rPr>
        <w:t xml:space="preserve"> Para los efectos del presente instrumento, tiene como domicilio legal el ubicado en, </w:t>
      </w:r>
      <w:proofErr w:type="spellStart"/>
      <w:r w:rsidRPr="00495D62">
        <w:rPr>
          <w:rFonts w:ascii="Arial" w:eastAsia="Times New Roman" w:hAnsi="Arial" w:cs="Arial"/>
          <w:color w:val="2F2F2F"/>
          <w:sz w:val="18"/>
          <w:szCs w:val="18"/>
          <w:lang w:eastAsia="es-MX"/>
        </w:rPr>
        <w:t>Blvd</w:t>
      </w:r>
      <w:proofErr w:type="spellEnd"/>
      <w:r w:rsidRPr="00495D62">
        <w:rPr>
          <w:rFonts w:ascii="Arial" w:eastAsia="Times New Roman" w:hAnsi="Arial" w:cs="Arial"/>
          <w:color w:val="2F2F2F"/>
          <w:sz w:val="18"/>
          <w:szCs w:val="18"/>
          <w:lang w:eastAsia="es-MX"/>
        </w:rPr>
        <w:t xml:space="preserve"> </w:t>
      </w:r>
      <w:proofErr w:type="spellStart"/>
      <w:r w:rsidRPr="00495D62">
        <w:rPr>
          <w:rFonts w:ascii="Arial" w:eastAsia="Times New Roman" w:hAnsi="Arial" w:cs="Arial"/>
          <w:color w:val="2F2F2F"/>
          <w:sz w:val="18"/>
          <w:szCs w:val="18"/>
          <w:lang w:eastAsia="es-MX"/>
        </w:rPr>
        <w:t>Praxedis</w:t>
      </w:r>
      <w:proofErr w:type="spellEnd"/>
      <w:r w:rsidRPr="00495D62">
        <w:rPr>
          <w:rFonts w:ascii="Arial" w:eastAsia="Times New Roman" w:hAnsi="Arial" w:cs="Arial"/>
          <w:color w:val="2F2F2F"/>
          <w:sz w:val="18"/>
          <w:szCs w:val="18"/>
          <w:lang w:eastAsia="es-MX"/>
        </w:rPr>
        <w:t> Balboa N°2207, Colonia Miguel Hidalgo, C.P. 87090 en Ciudad Victoria, Tamaulipas.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II.5.</w:t>
      </w:r>
      <w:r w:rsidRPr="00495D62">
        <w:rPr>
          <w:rFonts w:ascii="Arial" w:eastAsia="Times New Roman" w:hAnsi="Arial" w:cs="Arial"/>
          <w:color w:val="2F2F2F"/>
          <w:sz w:val="18"/>
          <w:szCs w:val="18"/>
          <w:lang w:eastAsia="es-MX"/>
        </w:rPr>
        <w:t> David Cerda Zúñiga, Magistrado Presidente del Poder Judicial del Estado de Tamaulipas, cuenta con facultades para suscribir el presente instrumento jurídico en términos de lo dispuesto en los artículos 108 y 114 inciso A, fracción X de la Constitución Política del Estado Tamaulipas y 20 fracción X, 21 y 22, de la Ley Orgánica del Poder Judicial del Estado de Tamaulipas.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III. "LAS PARTES" declaran que:</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III.1. </w:t>
      </w:r>
      <w:r w:rsidRPr="00495D62">
        <w:rPr>
          <w:rFonts w:ascii="Arial" w:eastAsia="Times New Roman" w:hAnsi="Arial" w:cs="Arial"/>
          <w:color w:val="2F2F2F"/>
          <w:sz w:val="18"/>
          <w:szCs w:val="18"/>
          <w:lang w:eastAsia="es-MX"/>
        </w:rPr>
        <w:t>Reconocen en forma recíproca la personalidad con la que se ostentan y comparecen a la suscripción de este Convenio.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III.2. </w:t>
      </w:r>
      <w:r w:rsidRPr="00495D62">
        <w:rPr>
          <w:rFonts w:ascii="Arial" w:eastAsia="Times New Roman" w:hAnsi="Arial" w:cs="Arial"/>
          <w:color w:val="2F2F2F"/>
          <w:sz w:val="18"/>
          <w:szCs w:val="18"/>
          <w:lang w:eastAsia="es-MX"/>
        </w:rPr>
        <w:t>Es su voluntad conjuntar esfuerzos en sus respectivos ámbitos de gobierno, para impulsar y ejecutar acciones que tengan como eje central la implementación de la Reforma al Sistema de Justicia Laboral.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III.3. </w:t>
      </w:r>
      <w:r w:rsidRPr="00495D62">
        <w:rPr>
          <w:rFonts w:ascii="Arial" w:eastAsia="Times New Roman" w:hAnsi="Arial" w:cs="Arial"/>
          <w:color w:val="2F2F2F"/>
          <w:sz w:val="18"/>
          <w:szCs w:val="18"/>
          <w:lang w:eastAsia="es-MX"/>
        </w:rPr>
        <w:t>Están convencidas de la importancia de instrumentar, con prioridad, los mecanismos necesarios para la creación y fortalecimiento de los Tribunales Laborales de la Entidad Federativa, a fin de otorgar el servicio público en la instancia judicial, tal y como lo refiere el artículo 123, apartado A, fracción XX de la Constitución Federal.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III.4. </w:t>
      </w:r>
      <w:r w:rsidRPr="00495D62">
        <w:rPr>
          <w:rFonts w:ascii="Arial" w:eastAsia="Times New Roman" w:hAnsi="Arial" w:cs="Arial"/>
          <w:color w:val="2F2F2F"/>
          <w:sz w:val="18"/>
          <w:szCs w:val="18"/>
          <w:lang w:eastAsia="es-MX"/>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III.5. </w:t>
      </w:r>
      <w:r w:rsidRPr="00495D62">
        <w:rPr>
          <w:rFonts w:ascii="Arial" w:eastAsia="Times New Roman" w:hAnsi="Arial" w:cs="Arial"/>
          <w:color w:val="2F2F2F"/>
          <w:sz w:val="18"/>
          <w:szCs w:val="18"/>
          <w:lang w:eastAsia="es-MX"/>
        </w:rPr>
        <w:t>Se obligan al cumplimiento de los preceptos establecidos en los Lineamientos y las leyes aplicables en la materia.</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Expuesto lo anterior, "LAS PARTES" sujetan su compromiso a la forma y términos que se establecen en las siguientes:</w:t>
      </w:r>
    </w:p>
    <w:p w:rsidR="00495D62" w:rsidRPr="00495D62" w:rsidRDefault="00495D62" w:rsidP="00495D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5D62">
        <w:rPr>
          <w:rFonts w:ascii="Times" w:eastAsia="Times New Roman" w:hAnsi="Times" w:cs="Times"/>
          <w:b/>
          <w:bCs/>
          <w:color w:val="2F2F2F"/>
          <w:sz w:val="18"/>
          <w:szCs w:val="18"/>
          <w:lang w:eastAsia="es-MX"/>
        </w:rPr>
        <w:t>CLÁUSULAS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PRIMERA. </w:t>
      </w:r>
      <w:r w:rsidRPr="00495D62">
        <w:rPr>
          <w:rFonts w:ascii="Arial" w:eastAsia="Times New Roman" w:hAnsi="Arial" w:cs="Arial"/>
          <w:color w:val="2F2F2F"/>
          <w:sz w:val="18"/>
          <w:szCs w:val="18"/>
          <w:lang w:eastAsia="es-MX"/>
        </w:rPr>
        <w:t>OBJETO.</w:t>
      </w:r>
      <w:r w:rsidRPr="00495D62">
        <w:rPr>
          <w:rFonts w:ascii="Arial" w:eastAsia="Times New Roman" w:hAnsi="Arial" w:cs="Arial"/>
          <w:b/>
          <w:bCs/>
          <w:color w:val="2F2F2F"/>
          <w:sz w:val="18"/>
          <w:szCs w:val="18"/>
          <w:lang w:eastAsia="es-MX"/>
        </w:rPr>
        <w:t> </w:t>
      </w:r>
      <w:r w:rsidRPr="00495D62">
        <w:rPr>
          <w:rFonts w:ascii="Arial" w:eastAsia="Times New Roman" w:hAnsi="Arial" w:cs="Arial"/>
          <w:color w:val="2F2F2F"/>
          <w:sz w:val="18"/>
          <w:szCs w:val="18"/>
          <w:lang w:eastAsia="es-MX"/>
        </w:rPr>
        <w:t>El presente Convenio de Coordinación tiene por objeto el otorgamiento de los recursos autorizados al Estado de Tamaulipas para la creación, fortalecimiento y/o mejora, a través de la creación de Tribunales Laborales a cargo del Poder Judicial de la Entidad Federativa para la resolución de los conflictos entre trabajadores y patrones.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SEGUNDA. </w:t>
      </w:r>
      <w:r w:rsidRPr="00495D62">
        <w:rPr>
          <w:rFonts w:ascii="Arial" w:eastAsia="Times New Roman" w:hAnsi="Arial" w:cs="Arial"/>
          <w:color w:val="2F2F2F"/>
          <w:sz w:val="18"/>
          <w:szCs w:val="18"/>
          <w:lang w:eastAsia="es-MX"/>
        </w:rPr>
        <w:t>ASIGNACIÓN DE LOS RECURSOS. Para el cumplimiento del objeto señalado en la cláusula anterior, "LA SECRETARÍA" asignará la cantidad de $1</w:t>
      </w:r>
      <w:proofErr w:type="gramStart"/>
      <w:r w:rsidRPr="00495D62">
        <w:rPr>
          <w:rFonts w:ascii="Arial" w:eastAsia="Times New Roman" w:hAnsi="Arial" w:cs="Arial"/>
          <w:color w:val="2F2F2F"/>
          <w:sz w:val="18"/>
          <w:szCs w:val="18"/>
          <w:lang w:eastAsia="es-MX"/>
        </w:rPr>
        <w:t>,531,674.44</w:t>
      </w:r>
      <w:proofErr w:type="gramEnd"/>
      <w:r w:rsidRPr="00495D62">
        <w:rPr>
          <w:rFonts w:ascii="Arial" w:eastAsia="Times New Roman" w:hAnsi="Arial" w:cs="Arial"/>
          <w:color w:val="2F2F2F"/>
          <w:sz w:val="18"/>
          <w:szCs w:val="18"/>
          <w:lang w:eastAsia="es-MX"/>
        </w:rPr>
        <w:t xml:space="preserve"> (un millón quinientos treinta y un mil seiscientos setenta y cuatro pesos 44/100 M.N). </w:t>
      </w:r>
      <w:proofErr w:type="gramStart"/>
      <w:r w:rsidRPr="00495D62">
        <w:rPr>
          <w:rFonts w:ascii="Arial" w:eastAsia="Times New Roman" w:hAnsi="Arial" w:cs="Arial"/>
          <w:color w:val="2F2F2F"/>
          <w:sz w:val="18"/>
          <w:szCs w:val="18"/>
          <w:lang w:eastAsia="es-MX"/>
        </w:rPr>
        <w:t>correspondientes</w:t>
      </w:r>
      <w:proofErr w:type="gramEnd"/>
      <w:r w:rsidRPr="00495D62">
        <w:rPr>
          <w:rFonts w:ascii="Arial" w:eastAsia="Times New Roman" w:hAnsi="Arial" w:cs="Arial"/>
          <w:color w:val="2F2F2F"/>
          <w:sz w:val="18"/>
          <w:szCs w:val="18"/>
          <w:lang w:eastAsia="es-MX"/>
        </w:rPr>
        <w:t xml:space="preserve"> al recurso autorizado por el Comité de Evaluación de Proyectos, los cuales serán destinados para la creación, fortalecimiento y/o mejora de los Tribunales Laborales Locales.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La ejecución del Proyecto y el ejercicio de los recursos serán responsabilidad del Poder Judicial del Estado.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 xml:space="preserve">Los recursos federales se radicarán a "EL GOBIERNO DEL ESTADO", a través de la Secretaría de Finanzas, en la cuenta bancaria especifica que </w:t>
      </w:r>
      <w:proofErr w:type="spellStart"/>
      <w:r w:rsidRPr="00495D62">
        <w:rPr>
          <w:rFonts w:ascii="Arial" w:eastAsia="Times New Roman" w:hAnsi="Arial" w:cs="Arial"/>
          <w:color w:val="2F2F2F"/>
          <w:sz w:val="18"/>
          <w:szCs w:val="18"/>
          <w:lang w:eastAsia="es-MX"/>
        </w:rPr>
        <w:t>aperturó</w:t>
      </w:r>
      <w:proofErr w:type="spellEnd"/>
      <w:r w:rsidRPr="00495D62">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590"/>
        <w:gridCol w:w="6392"/>
      </w:tblGrid>
      <w:tr w:rsidR="00495D62" w:rsidRPr="00495D62" w:rsidTr="00495D62">
        <w:trPr>
          <w:trHeight w:val="352"/>
        </w:trPr>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Número de Plaza:</w:t>
            </w:r>
          </w:p>
        </w:tc>
        <w:tc>
          <w:tcPr>
            <w:tcW w:w="6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810</w:t>
            </w:r>
          </w:p>
        </w:tc>
      </w:tr>
      <w:tr w:rsidR="00495D62" w:rsidRPr="00495D62" w:rsidTr="00495D62">
        <w:trPr>
          <w:trHeight w:val="573"/>
        </w:trPr>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Entidad bancaria:</w:t>
            </w:r>
          </w:p>
        </w:tc>
        <w:tc>
          <w:tcPr>
            <w:tcW w:w="6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BBVA México, S.A., Institución de Banca Múltiple, Grupo Financiero BBVA México.</w:t>
            </w:r>
          </w:p>
        </w:tc>
      </w:tr>
      <w:tr w:rsidR="00495D62" w:rsidRPr="00495D62" w:rsidTr="00495D62">
        <w:trPr>
          <w:trHeight w:val="337"/>
        </w:trPr>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Cuenta bancaria número:</w:t>
            </w:r>
          </w:p>
        </w:tc>
        <w:tc>
          <w:tcPr>
            <w:tcW w:w="6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0120942928</w:t>
            </w:r>
          </w:p>
        </w:tc>
      </w:tr>
      <w:tr w:rsidR="00495D62" w:rsidRPr="00495D62" w:rsidTr="00495D62">
        <w:trPr>
          <w:trHeight w:val="337"/>
        </w:trPr>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CLABE:</w:t>
            </w:r>
          </w:p>
        </w:tc>
        <w:tc>
          <w:tcPr>
            <w:tcW w:w="6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012810001209429287</w:t>
            </w:r>
          </w:p>
        </w:tc>
      </w:tr>
      <w:tr w:rsidR="00495D62" w:rsidRPr="00495D62" w:rsidTr="00495D62">
        <w:trPr>
          <w:trHeight w:val="341"/>
        </w:trPr>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RFC:</w:t>
            </w:r>
          </w:p>
        </w:tc>
        <w:tc>
          <w:tcPr>
            <w:tcW w:w="6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SFG210216-AJ9</w:t>
            </w:r>
          </w:p>
        </w:tc>
      </w:tr>
      <w:tr w:rsidR="00495D62" w:rsidRPr="00495D62" w:rsidTr="00495D62">
        <w:trPr>
          <w:trHeight w:val="581"/>
        </w:trPr>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Domicilio fiscal:</w:t>
            </w:r>
          </w:p>
        </w:tc>
        <w:tc>
          <w:tcPr>
            <w:tcW w:w="6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Palacio de Gobierno s/n, Primer Piso, Zona Centro, Cp. 87000, Ciudad Victoria, Tamaulipas</w:t>
            </w:r>
          </w:p>
        </w:tc>
      </w:tr>
      <w:tr w:rsidR="00495D62" w:rsidRPr="00495D62" w:rsidTr="00495D62">
        <w:trPr>
          <w:trHeight w:val="596"/>
        </w:trPr>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lastRenderedPageBreak/>
              <w:t>Nombre del Proyecto:</w:t>
            </w:r>
          </w:p>
        </w:tc>
        <w:tc>
          <w:tcPr>
            <w:tcW w:w="6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"Fortalecimiento a Tribunales Laborales mediante equipamiento tecnológico y mobiliario."</w:t>
            </w:r>
          </w:p>
        </w:tc>
      </w:tr>
    </w:tbl>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 </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 xml:space="preserve">Asimismo, conforme a lo que dispone el numeral Tercero de los Lineamientos, el Poder Judicial será beneficiario de los recursos otorgados. Por lo anterior, la Secretaría de Finanzas del Poder Ejecutivo del Estado de Tamaulipas, se compromete a transferir en un plazo no mayor a diez días hábiles contados a partir de la ministración del recurso por parte de "LA SECRETARÍA", al Poder Judicial del estado la cantidad requerida, en la cuenta </w:t>
      </w:r>
      <w:proofErr w:type="spellStart"/>
      <w:r w:rsidRPr="00495D62">
        <w:rPr>
          <w:rFonts w:ascii="Arial" w:eastAsia="Times New Roman" w:hAnsi="Arial" w:cs="Arial"/>
          <w:color w:val="2F2F2F"/>
          <w:sz w:val="18"/>
          <w:szCs w:val="18"/>
          <w:lang w:eastAsia="es-MX"/>
        </w:rPr>
        <w:t>aperturada</w:t>
      </w:r>
      <w:proofErr w:type="spellEnd"/>
      <w:r w:rsidRPr="00495D62">
        <w:rPr>
          <w:rFonts w:ascii="Arial" w:eastAsia="Times New Roman" w:hAnsi="Arial" w:cs="Arial"/>
          <w:color w:val="2F2F2F"/>
          <w:sz w:val="18"/>
          <w:szCs w:val="18"/>
          <w:lang w:eastAsia="es-MX"/>
        </w:rPr>
        <w:t xml:space="preserve"> conforme a lo que establece el numeral Vigésimo segundo, inciso b, y que se identifican con los siguientes datos: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Para el proyecto de los Tribunales Laborales:</w:t>
      </w:r>
    </w:p>
    <w:tbl>
      <w:tblPr>
        <w:tblW w:w="0" w:type="auto"/>
        <w:tblCellMar>
          <w:top w:w="15" w:type="dxa"/>
          <w:left w:w="15" w:type="dxa"/>
          <w:bottom w:w="15" w:type="dxa"/>
          <w:right w:w="15" w:type="dxa"/>
        </w:tblCellMar>
        <w:tblLook w:val="04A0" w:firstRow="1" w:lastRow="0" w:firstColumn="1" w:lastColumn="0" w:noHBand="0" w:noVBand="1"/>
      </w:tblPr>
      <w:tblGrid>
        <w:gridCol w:w="2592"/>
        <w:gridCol w:w="6390"/>
      </w:tblGrid>
      <w:tr w:rsidR="00495D62" w:rsidRPr="00495D62" w:rsidTr="00495D62">
        <w:trPr>
          <w:trHeight w:val="356"/>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Número de Plaza:</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810</w:t>
            </w:r>
          </w:p>
        </w:tc>
      </w:tr>
      <w:tr w:rsidR="00495D62" w:rsidRPr="00495D62" w:rsidTr="00495D62">
        <w:trPr>
          <w:trHeight w:val="581"/>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Entidad bancaria:</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Banco Mercantil del Norte S. A. de C.V., Institución de Banca Múltiple, Grupo Financiero Banorte.</w:t>
            </w:r>
          </w:p>
        </w:tc>
      </w:tr>
      <w:tr w:rsidR="00495D62" w:rsidRPr="00495D62" w:rsidTr="00495D62">
        <w:trPr>
          <w:trHeight w:val="341"/>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Cuenta bancaria número:</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1241967402</w:t>
            </w:r>
          </w:p>
        </w:tc>
      </w:tr>
      <w:tr w:rsidR="00495D62" w:rsidRPr="00495D62" w:rsidTr="00495D62">
        <w:trPr>
          <w:trHeight w:val="341"/>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CLABE:</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072810012419674026</w:t>
            </w:r>
          </w:p>
        </w:tc>
      </w:tr>
      <w:tr w:rsidR="00495D62" w:rsidRPr="00495D62" w:rsidTr="00495D62">
        <w:trPr>
          <w:trHeight w:val="341"/>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RFC:</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STJ2102162N6</w:t>
            </w:r>
          </w:p>
        </w:tc>
      </w:tr>
      <w:tr w:rsidR="00495D62" w:rsidRPr="00495D62" w:rsidTr="00495D62">
        <w:trPr>
          <w:trHeight w:val="581"/>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Domicilio fiscal:</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proofErr w:type="spellStart"/>
            <w:r w:rsidRPr="00495D62">
              <w:rPr>
                <w:rFonts w:ascii="Arial" w:eastAsia="Times New Roman" w:hAnsi="Arial" w:cs="Arial"/>
                <w:color w:val="000000"/>
                <w:sz w:val="18"/>
                <w:szCs w:val="18"/>
                <w:lang w:eastAsia="es-MX"/>
              </w:rPr>
              <w:t>Blvd</w:t>
            </w:r>
            <w:proofErr w:type="spellEnd"/>
            <w:r w:rsidRPr="00495D62">
              <w:rPr>
                <w:rFonts w:ascii="Arial" w:eastAsia="Times New Roman" w:hAnsi="Arial" w:cs="Arial"/>
                <w:color w:val="000000"/>
                <w:sz w:val="18"/>
                <w:szCs w:val="18"/>
                <w:lang w:eastAsia="es-MX"/>
              </w:rPr>
              <w:t xml:space="preserve">. </w:t>
            </w:r>
            <w:proofErr w:type="spellStart"/>
            <w:r w:rsidRPr="00495D62">
              <w:rPr>
                <w:rFonts w:ascii="Arial" w:eastAsia="Times New Roman" w:hAnsi="Arial" w:cs="Arial"/>
                <w:color w:val="000000"/>
                <w:sz w:val="18"/>
                <w:szCs w:val="18"/>
                <w:lang w:eastAsia="es-MX"/>
              </w:rPr>
              <w:t>Praxedis</w:t>
            </w:r>
            <w:proofErr w:type="spellEnd"/>
            <w:r w:rsidRPr="00495D62">
              <w:rPr>
                <w:rFonts w:ascii="Arial" w:eastAsia="Times New Roman" w:hAnsi="Arial" w:cs="Arial"/>
                <w:color w:val="000000"/>
                <w:sz w:val="18"/>
                <w:szCs w:val="18"/>
                <w:lang w:eastAsia="es-MX"/>
              </w:rPr>
              <w:t xml:space="preserve"> Balboa N°2207, entre López Velarde y Salvador D. Mirón, Colonia Miguel Hidalgo, C.P. 87090 en Ciudad Victoria, Tamaulipas.</w:t>
            </w:r>
          </w:p>
        </w:tc>
      </w:tr>
      <w:tr w:rsidR="00495D62" w:rsidRPr="00495D62" w:rsidTr="00495D62">
        <w:trPr>
          <w:trHeight w:val="596"/>
        </w:trPr>
        <w:tc>
          <w:tcPr>
            <w:tcW w:w="2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Nombre del Proyecto:</w:t>
            </w:r>
          </w:p>
        </w:tc>
        <w:tc>
          <w:tcPr>
            <w:tcW w:w="6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D62" w:rsidRPr="00495D62" w:rsidRDefault="00495D62" w:rsidP="00495D62">
            <w:pPr>
              <w:spacing w:after="101" w:line="240" w:lineRule="auto"/>
              <w:jc w:val="both"/>
              <w:rPr>
                <w:rFonts w:ascii="Times New Roman" w:eastAsia="Times New Roman" w:hAnsi="Times New Roman" w:cs="Times New Roman"/>
                <w:color w:val="000000"/>
                <w:sz w:val="18"/>
                <w:szCs w:val="18"/>
                <w:lang w:eastAsia="es-MX"/>
              </w:rPr>
            </w:pPr>
            <w:r w:rsidRPr="00495D62">
              <w:rPr>
                <w:rFonts w:ascii="Arial" w:eastAsia="Times New Roman" w:hAnsi="Arial" w:cs="Arial"/>
                <w:color w:val="000000"/>
                <w:sz w:val="18"/>
                <w:szCs w:val="18"/>
                <w:lang w:eastAsia="es-MX"/>
              </w:rPr>
              <w:t>"Fortalecimiento a Tribunales Laborales mediante equipamiento tecnológico y mobiliario."</w:t>
            </w:r>
          </w:p>
        </w:tc>
      </w:tr>
    </w:tbl>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 </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Es un requisito indispensable que "EL GOBIERNO DEL ESTADO" remita, a través de su Secretaría de Finanzas, a "LA SECRETARÍA" la solicitud de transferencia de recursos con los requisitos señalados en el numeral Vigésimo quinto, de los Lineamientos.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la Secretaria de Finanzas, cumplir con los requisitos establecidos en el artículo 29-A del Código Fiscal de la Federación y enviarlo a "LA SECRETARÍA" vía correo electrónico a la dirección reforma.laboral@stps.gob.mx, así como adjuntarlo en la Plataforma.</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lastRenderedPageBreak/>
        <w:t>TERCERA. </w:t>
      </w:r>
      <w:r w:rsidRPr="00495D62">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a.</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b.</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Apegarse a lo establecido en la LFPRH, su Reglamento y demás legislación aplicable en materia de subsidios.</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c.</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CUARTA. </w:t>
      </w:r>
      <w:r w:rsidRPr="00495D62">
        <w:rPr>
          <w:rFonts w:ascii="Arial" w:eastAsia="Times New Roman" w:hAnsi="Arial" w:cs="Arial"/>
          <w:color w:val="2F2F2F"/>
          <w:sz w:val="18"/>
          <w:szCs w:val="18"/>
          <w:lang w:eastAsia="es-MX"/>
        </w:rPr>
        <w:t>COMPROMISOS DE "LA SECRETARÍA". "LA SECRETARÍA", a través de la UERSJL, se obliga a:</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a.</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b.</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c.</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Publicar en el DOF el presente Convenio, una vez firmado por "LAS PARTES", para los efectos legales conducentes.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QUINTA. </w:t>
      </w:r>
      <w:r w:rsidRPr="00495D62">
        <w:rPr>
          <w:rFonts w:ascii="Arial" w:eastAsia="Times New Roman" w:hAnsi="Arial" w:cs="Arial"/>
          <w:color w:val="2F2F2F"/>
          <w:sz w:val="18"/>
          <w:szCs w:val="18"/>
          <w:lang w:eastAsia="es-MX"/>
        </w:rPr>
        <w:t>COMPROMISOS DE "EL GOBIERNO DEL ESTADO". "EL GOBIERNO DEL ESTADO" se compromete a:</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a.</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Destinar por conducto del Poder Judicial del estado, los recursos asignados vía subsidio exclusivamente para los fines previstos en las CLÁUSULAS PRIMERA y SEGUNDA.</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b.</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Ejercer el recurso federal de conformidad con lo establecido en el Proyecto presentado, a más tardar el 30 de noviembre de 2023.</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c.</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e.</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f.</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g.</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h.</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i.</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lastRenderedPageBreak/>
        <w:t>j.</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Reportar trimestralmente por rubro, conforme al Plan calendarizado lo siguiente:</w:t>
      </w:r>
    </w:p>
    <w:p w:rsidR="00495D62" w:rsidRPr="00495D62" w:rsidRDefault="00495D62" w:rsidP="00495D62">
      <w:pPr>
        <w:shd w:val="clear" w:color="auto" w:fill="FFFFFF"/>
        <w:spacing w:after="101" w:line="240" w:lineRule="auto"/>
        <w:ind w:hanging="360"/>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1.</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La información sobre el ejercicio, destino y resultados obtenidos con los recursos del subsidio;</w:t>
      </w:r>
    </w:p>
    <w:p w:rsidR="00495D62" w:rsidRPr="00495D62" w:rsidRDefault="00495D62" w:rsidP="00495D62">
      <w:pPr>
        <w:shd w:val="clear" w:color="auto" w:fill="FFFFFF"/>
        <w:spacing w:after="101" w:line="240" w:lineRule="auto"/>
        <w:ind w:hanging="360"/>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2.</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y soportado con la documentación inherente al Proyecto que corresponda (creación, fortalecimiento y/o mejora de los Tribunales Laborales Locales).</w:t>
      </w:r>
    </w:p>
    <w:p w:rsidR="00495D62" w:rsidRPr="00495D62" w:rsidRDefault="00495D62" w:rsidP="00495D62">
      <w:pPr>
        <w:shd w:val="clear" w:color="auto" w:fill="FFFFFF"/>
        <w:spacing w:after="101" w:line="240" w:lineRule="auto"/>
        <w:ind w:hanging="360"/>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3.</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Los instrumentos contractuales correspondientes a los procesos de adjudicación realizados en el periodo reportado.</w:t>
      </w:r>
    </w:p>
    <w:p w:rsidR="00495D62" w:rsidRPr="00495D62" w:rsidRDefault="00495D62" w:rsidP="00495D62">
      <w:pPr>
        <w:shd w:val="clear" w:color="auto" w:fill="FFFFFF"/>
        <w:spacing w:after="101" w:line="240" w:lineRule="auto"/>
        <w:ind w:hanging="360"/>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4.</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495D62" w:rsidRPr="00495D62" w:rsidRDefault="00495D62" w:rsidP="00495D62">
      <w:pPr>
        <w:shd w:val="clear" w:color="auto" w:fill="FFFFFF"/>
        <w:spacing w:after="101" w:line="240" w:lineRule="auto"/>
        <w:ind w:hanging="360"/>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5.</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Los estados de cuenta bancarios del periodo reportado.</w:t>
      </w:r>
    </w:p>
    <w:p w:rsidR="00495D62" w:rsidRPr="00495D62" w:rsidRDefault="00495D62" w:rsidP="00495D62">
      <w:pPr>
        <w:shd w:val="clear" w:color="auto" w:fill="FFFFFF"/>
        <w:spacing w:after="101" w:line="240" w:lineRule="auto"/>
        <w:ind w:hanging="360"/>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6.</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495D62" w:rsidRPr="00495D62" w:rsidRDefault="00495D62" w:rsidP="00495D62">
      <w:pPr>
        <w:shd w:val="clear" w:color="auto" w:fill="FFFFFF"/>
        <w:spacing w:after="101" w:line="240" w:lineRule="auto"/>
        <w:ind w:hanging="360"/>
        <w:jc w:val="both"/>
        <w:rPr>
          <w:rFonts w:ascii="Arial" w:eastAsia="Times New Roman" w:hAnsi="Arial" w:cs="Arial"/>
          <w:color w:val="2F2F2F"/>
          <w:sz w:val="18"/>
          <w:szCs w:val="18"/>
          <w:lang w:eastAsia="es-MX"/>
        </w:rPr>
      </w:pP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Los reportes también deberán hacer mención del avance del Proyecto con su debido soporte documental</w:t>
      </w:r>
      <w:r w:rsidRPr="00495D62">
        <w:rPr>
          <w:rFonts w:ascii="Arial" w:eastAsia="Times New Roman" w:hAnsi="Arial" w:cs="Arial"/>
          <w:b/>
          <w:bCs/>
          <w:color w:val="2F2F2F"/>
          <w:sz w:val="18"/>
          <w:szCs w:val="18"/>
          <w:lang w:eastAsia="es-MX"/>
        </w:rPr>
        <w:t>.</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k.</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l.</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m.</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n.</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495D62" w:rsidRPr="00495D62" w:rsidRDefault="00495D62" w:rsidP="00495D62">
      <w:pPr>
        <w:shd w:val="clear" w:color="auto" w:fill="FFFFFF"/>
        <w:spacing w:after="101" w:line="240" w:lineRule="auto"/>
        <w:ind w:hanging="432"/>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o.</w:t>
      </w:r>
      <w:r w:rsidRPr="00495D62">
        <w:rPr>
          <w:rFonts w:ascii="Arial" w:eastAsia="Times New Roman" w:hAnsi="Arial" w:cs="Arial"/>
          <w:color w:val="2F2F2F"/>
          <w:sz w:val="20"/>
          <w:szCs w:val="20"/>
          <w:lang w:eastAsia="es-MX"/>
        </w:rPr>
        <w:t>    </w:t>
      </w:r>
      <w:r w:rsidRPr="00495D62">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SEXTA. </w:t>
      </w:r>
      <w:r w:rsidRPr="00495D62">
        <w:rPr>
          <w:rFonts w:ascii="Arial" w:eastAsia="Times New Roman" w:hAnsi="Arial" w:cs="Arial"/>
          <w:color w:val="2F2F2F"/>
          <w:sz w:val="18"/>
          <w:szCs w:val="18"/>
          <w:lang w:eastAsia="es-MX"/>
        </w:rPr>
        <w:t>ENLACES. Las o los servidores públicos que fungirán como enlaces entre "LAS PARTES" serán, por "EL GOBIERNO DEL ESTADO" el designado por el Presidente del Tribunal Superior de Justicia del Estado, y por "LA SECRETARÍA" la persona designada por la UERSJL.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SÉPTIMA. </w:t>
      </w:r>
      <w:r w:rsidRPr="00495D62">
        <w:rPr>
          <w:rFonts w:ascii="Arial" w:eastAsia="Times New Roman" w:hAnsi="Arial" w:cs="Arial"/>
          <w:color w:val="2F2F2F"/>
          <w:sz w:val="18"/>
          <w:szCs w:val="18"/>
          <w:lang w:eastAsia="es-MX"/>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Los reportes deberán presentarse dentro de los 10 días naturales siguientes a la conclusión de cada trimestre, a partir de la fecha del depósito del recurso al que se refiere la CLÁUSULA SEGUNDA del presente Convenio.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Para lo anterior deberá atender lo dispuesto en el numeral Trigésimo octavo, inciso f, de los Lineamientos.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lastRenderedPageBreak/>
        <w:t>OCTAVA. </w:t>
      </w:r>
      <w:r w:rsidRPr="00495D62">
        <w:rPr>
          <w:rFonts w:ascii="Arial" w:eastAsia="Times New Roman" w:hAnsi="Arial" w:cs="Arial"/>
          <w:color w:val="2F2F2F"/>
          <w:sz w:val="18"/>
          <w:szCs w:val="18"/>
          <w:lang w:eastAsia="es-MX"/>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NOVENA. </w:t>
      </w:r>
      <w:r w:rsidRPr="00495D62">
        <w:rPr>
          <w:rFonts w:ascii="Arial" w:eastAsia="Times New Roman" w:hAnsi="Arial" w:cs="Arial"/>
          <w:color w:val="2F2F2F"/>
          <w:sz w:val="18"/>
          <w:szCs w:val="18"/>
          <w:lang w:eastAsia="es-MX"/>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w:t>
      </w:r>
      <w:r w:rsidRPr="00495D62">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PRIMERA. </w:t>
      </w:r>
      <w:r w:rsidRPr="00495D62">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SEGUNDA. </w:t>
      </w:r>
      <w:r w:rsidRPr="00495D62">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TERCERA. </w:t>
      </w:r>
      <w:r w:rsidRPr="00495D62">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lastRenderedPageBreak/>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CUARTA. </w:t>
      </w:r>
      <w:r w:rsidRPr="00495D62">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QUINTA. </w:t>
      </w:r>
      <w:r w:rsidRPr="00495D62">
        <w:rPr>
          <w:rFonts w:ascii="Arial" w:eastAsia="Times New Roman" w:hAnsi="Arial" w:cs="Arial"/>
          <w:color w:val="2F2F2F"/>
          <w:sz w:val="18"/>
          <w:szCs w:val="18"/>
          <w:lang w:eastAsia="es-MX"/>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a) </w:t>
      </w:r>
      <w:r w:rsidRPr="00495D62">
        <w:rPr>
          <w:rFonts w:ascii="Arial" w:eastAsia="Times New Roman" w:hAnsi="Arial" w:cs="Arial"/>
          <w:color w:val="2F2F2F"/>
          <w:sz w:val="18"/>
          <w:szCs w:val="18"/>
          <w:lang w:eastAsia="es-MX"/>
        </w:rPr>
        <w:t>La adición o eliminación de algún rubro en los Proyectos; y</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b) </w:t>
      </w:r>
      <w:r w:rsidRPr="00495D62">
        <w:rPr>
          <w:rFonts w:ascii="Arial" w:eastAsia="Times New Roman" w:hAnsi="Arial" w:cs="Arial"/>
          <w:color w:val="2F2F2F"/>
          <w:sz w:val="18"/>
          <w:szCs w:val="18"/>
          <w:lang w:eastAsia="es-MX"/>
        </w:rPr>
        <w:t>La modificación de los montos destinados a cada rubro de los diferentes Proyectos.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Asimismo, deberán contemplar los objetivos establecidos en la Solicitud de acceso al subsidio.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SEXTA. </w:t>
      </w:r>
      <w:r w:rsidRPr="00495D62">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a) </w:t>
      </w:r>
      <w:r w:rsidRPr="00495D62">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b) </w:t>
      </w:r>
      <w:r w:rsidRPr="00495D62">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SÉPTIMA. </w:t>
      </w:r>
      <w:r w:rsidRPr="00495D62">
        <w:rPr>
          <w:rFonts w:ascii="Arial" w:eastAsia="Times New Roman" w:hAnsi="Arial" w:cs="Arial"/>
          <w:color w:val="2F2F2F"/>
          <w:sz w:val="18"/>
          <w:szCs w:val="18"/>
          <w:lang w:eastAsia="es-MX"/>
        </w:rPr>
        <w:t>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OCTAVA. </w:t>
      </w:r>
      <w:r w:rsidRPr="00495D62">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DÉCIMA NOVENA. </w:t>
      </w:r>
      <w:r w:rsidRPr="00495D62">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w:t>
      </w:r>
      <w:r w:rsidRPr="00495D62">
        <w:rPr>
          <w:rFonts w:ascii="Arial" w:eastAsia="Times New Roman" w:hAnsi="Arial" w:cs="Arial"/>
          <w:color w:val="2F2F2F"/>
          <w:sz w:val="18"/>
          <w:szCs w:val="18"/>
          <w:lang w:eastAsia="es-MX"/>
        </w:rPr>
        <w:lastRenderedPageBreak/>
        <w:t>guardar confidencialidad respecto de los datos personales tratados; (V) suprimir los datos personales objeto de tratamiento una vez terminado el Convenio; y (VI) abstenerse de transferir los datos personales.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b/>
          <w:bCs/>
          <w:color w:val="2F2F2F"/>
          <w:sz w:val="18"/>
          <w:szCs w:val="18"/>
          <w:lang w:eastAsia="es-MX"/>
        </w:rPr>
        <w:t>VIGÉSIMA. </w:t>
      </w:r>
      <w:r w:rsidRPr="00495D62">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495D62" w:rsidRPr="00495D62" w:rsidRDefault="00495D62" w:rsidP="00495D62">
      <w:pPr>
        <w:shd w:val="clear" w:color="auto" w:fill="FFFFFF"/>
        <w:spacing w:after="101" w:line="240" w:lineRule="auto"/>
        <w:ind w:firstLine="288"/>
        <w:jc w:val="both"/>
        <w:rPr>
          <w:rFonts w:ascii="Arial" w:eastAsia="Times New Roman" w:hAnsi="Arial" w:cs="Arial"/>
          <w:color w:val="2F2F2F"/>
          <w:sz w:val="18"/>
          <w:szCs w:val="18"/>
          <w:lang w:eastAsia="es-MX"/>
        </w:rPr>
      </w:pPr>
      <w:r w:rsidRPr="00495D62">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doce días del mes de septiembre de dos mil veintitrés.- Por la Secretaría: Titular de la Unidad de Enlace para la Reforma al Sistema de Justicia Laboral, </w:t>
      </w:r>
      <w:proofErr w:type="spellStart"/>
      <w:r w:rsidRPr="00495D62">
        <w:rPr>
          <w:rFonts w:ascii="Arial" w:eastAsia="Times New Roman" w:hAnsi="Arial" w:cs="Arial"/>
          <w:b/>
          <w:bCs/>
          <w:color w:val="2F2F2F"/>
          <w:sz w:val="18"/>
          <w:szCs w:val="18"/>
          <w:lang w:eastAsia="es-MX"/>
        </w:rPr>
        <w:t>Tey</w:t>
      </w:r>
      <w:proofErr w:type="spellEnd"/>
      <w:r w:rsidRPr="00495D62">
        <w:rPr>
          <w:rFonts w:ascii="Arial" w:eastAsia="Times New Roman" w:hAnsi="Arial" w:cs="Arial"/>
          <w:b/>
          <w:bCs/>
          <w:color w:val="2F2F2F"/>
          <w:sz w:val="18"/>
          <w:szCs w:val="18"/>
          <w:lang w:eastAsia="es-MX"/>
        </w:rPr>
        <w:t xml:space="preserve"> </w:t>
      </w:r>
      <w:proofErr w:type="spellStart"/>
      <w:r w:rsidRPr="00495D62">
        <w:rPr>
          <w:rFonts w:ascii="Arial" w:eastAsia="Times New Roman" w:hAnsi="Arial" w:cs="Arial"/>
          <w:b/>
          <w:bCs/>
          <w:color w:val="2F2F2F"/>
          <w:sz w:val="18"/>
          <w:szCs w:val="18"/>
          <w:lang w:eastAsia="es-MX"/>
        </w:rPr>
        <w:t>Wendolyne</w:t>
      </w:r>
      <w:proofErr w:type="spellEnd"/>
      <w:r w:rsidRPr="00495D62">
        <w:rPr>
          <w:rFonts w:ascii="Arial" w:eastAsia="Times New Roman" w:hAnsi="Arial" w:cs="Arial"/>
          <w:b/>
          <w:bCs/>
          <w:color w:val="2F2F2F"/>
          <w:sz w:val="18"/>
          <w:szCs w:val="18"/>
          <w:lang w:eastAsia="es-MX"/>
        </w:rPr>
        <w:t xml:space="preserve"> Retana Alarcón</w:t>
      </w:r>
      <w:r w:rsidRPr="00495D62">
        <w:rPr>
          <w:rFonts w:ascii="Arial" w:eastAsia="Times New Roman" w:hAnsi="Arial" w:cs="Arial"/>
          <w:color w:val="2F2F2F"/>
          <w:sz w:val="18"/>
          <w:szCs w:val="18"/>
          <w:lang w:eastAsia="es-MX"/>
        </w:rPr>
        <w:t>.- Rúbrica.- Titular de la Unidad de Administración y Finanzas,</w:t>
      </w:r>
      <w:r w:rsidRPr="00495D62">
        <w:rPr>
          <w:rFonts w:ascii="Arial" w:eastAsia="Times New Roman" w:hAnsi="Arial" w:cs="Arial"/>
          <w:b/>
          <w:bCs/>
          <w:color w:val="2F2F2F"/>
          <w:sz w:val="18"/>
          <w:szCs w:val="18"/>
          <w:lang w:eastAsia="es-MX"/>
        </w:rPr>
        <w:t> </w:t>
      </w:r>
      <w:proofErr w:type="spellStart"/>
      <w:r w:rsidRPr="00495D62">
        <w:rPr>
          <w:rFonts w:ascii="Arial" w:eastAsia="Times New Roman" w:hAnsi="Arial" w:cs="Arial"/>
          <w:b/>
          <w:bCs/>
          <w:color w:val="2F2F2F"/>
          <w:sz w:val="18"/>
          <w:szCs w:val="18"/>
          <w:lang w:eastAsia="es-MX"/>
        </w:rPr>
        <w:t>Hanzel</w:t>
      </w:r>
      <w:proofErr w:type="spellEnd"/>
      <w:r w:rsidRPr="00495D62">
        <w:rPr>
          <w:rFonts w:ascii="Arial" w:eastAsia="Times New Roman" w:hAnsi="Arial" w:cs="Arial"/>
          <w:b/>
          <w:bCs/>
          <w:color w:val="2F2F2F"/>
          <w:sz w:val="18"/>
          <w:szCs w:val="18"/>
          <w:lang w:eastAsia="es-MX"/>
        </w:rPr>
        <w:t xml:space="preserve"> Homero </w:t>
      </w:r>
      <w:proofErr w:type="spellStart"/>
      <w:r w:rsidRPr="00495D62">
        <w:rPr>
          <w:rFonts w:ascii="Arial" w:eastAsia="Times New Roman" w:hAnsi="Arial" w:cs="Arial"/>
          <w:b/>
          <w:bCs/>
          <w:color w:val="2F2F2F"/>
          <w:sz w:val="18"/>
          <w:szCs w:val="18"/>
          <w:lang w:eastAsia="es-MX"/>
        </w:rPr>
        <w:t>Alvizar</w:t>
      </w:r>
      <w:proofErr w:type="spellEnd"/>
      <w:r w:rsidRPr="00495D62">
        <w:rPr>
          <w:rFonts w:ascii="Arial" w:eastAsia="Times New Roman" w:hAnsi="Arial" w:cs="Arial"/>
          <w:b/>
          <w:bCs/>
          <w:color w:val="2F2F2F"/>
          <w:sz w:val="18"/>
          <w:szCs w:val="18"/>
          <w:lang w:eastAsia="es-MX"/>
        </w:rPr>
        <w:t xml:space="preserve"> Bañuelos</w:t>
      </w:r>
      <w:r w:rsidRPr="00495D62">
        <w:rPr>
          <w:rFonts w:ascii="Arial" w:eastAsia="Times New Roman" w:hAnsi="Arial" w:cs="Arial"/>
          <w:color w:val="2F2F2F"/>
          <w:sz w:val="18"/>
          <w:szCs w:val="18"/>
          <w:lang w:eastAsia="es-MX"/>
        </w:rPr>
        <w:t>.- Rúbrica.- Por el Gobierno del Estado: Magistrado Presidente del Poder Judicial del Estado de Tamaulipas, </w:t>
      </w:r>
      <w:r w:rsidRPr="00495D62">
        <w:rPr>
          <w:rFonts w:ascii="Arial" w:eastAsia="Times New Roman" w:hAnsi="Arial" w:cs="Arial"/>
          <w:b/>
          <w:bCs/>
          <w:color w:val="2F2F2F"/>
          <w:sz w:val="18"/>
          <w:szCs w:val="18"/>
          <w:lang w:eastAsia="es-MX"/>
        </w:rPr>
        <w:t>David Cerda Zúñiga</w:t>
      </w:r>
      <w:r w:rsidRPr="00495D62">
        <w:rPr>
          <w:rFonts w:ascii="Arial" w:eastAsia="Times New Roman" w:hAnsi="Arial" w:cs="Arial"/>
          <w:color w:val="2F2F2F"/>
          <w:sz w:val="18"/>
          <w:szCs w:val="18"/>
          <w:lang w:eastAsia="es-MX"/>
        </w:rPr>
        <w:t>.- Rúbrica.- Secretaria de Finanzas del Gobierno del Estado de Tamaulipas, </w:t>
      </w:r>
      <w:r w:rsidRPr="00495D62">
        <w:rPr>
          <w:rFonts w:ascii="Arial" w:eastAsia="Times New Roman" w:hAnsi="Arial" w:cs="Arial"/>
          <w:b/>
          <w:bCs/>
          <w:color w:val="2F2F2F"/>
          <w:sz w:val="18"/>
          <w:szCs w:val="18"/>
          <w:lang w:eastAsia="es-MX"/>
        </w:rPr>
        <w:t>Adriana Lozano Rodríguez</w:t>
      </w:r>
      <w:r w:rsidRPr="00495D62">
        <w:rPr>
          <w:rFonts w:ascii="Arial" w:eastAsia="Times New Roman" w:hAnsi="Arial" w:cs="Arial"/>
          <w:color w:val="2F2F2F"/>
          <w:sz w:val="18"/>
          <w:szCs w:val="18"/>
          <w:lang w:eastAsia="es-MX"/>
        </w:rPr>
        <w:t>.- Rúbrica.</w:t>
      </w:r>
    </w:p>
    <w:p w:rsidR="00350000" w:rsidRDefault="00350000"/>
    <w:sectPr w:rsidR="0035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62"/>
    <w:rsid w:val="00350000"/>
    <w:rsid w:val="00495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71631">
      <w:bodyDiv w:val="1"/>
      <w:marLeft w:val="0"/>
      <w:marRight w:val="0"/>
      <w:marTop w:val="0"/>
      <w:marBottom w:val="0"/>
      <w:divBdr>
        <w:top w:val="none" w:sz="0" w:space="0" w:color="auto"/>
        <w:left w:val="none" w:sz="0" w:space="0" w:color="auto"/>
        <w:bottom w:val="none" w:sz="0" w:space="0" w:color="auto"/>
        <w:right w:val="none" w:sz="0" w:space="0" w:color="auto"/>
      </w:divBdr>
      <w:divsChild>
        <w:div w:id="437717007">
          <w:marLeft w:val="0"/>
          <w:marRight w:val="0"/>
          <w:marTop w:val="0"/>
          <w:marBottom w:val="101"/>
          <w:divBdr>
            <w:top w:val="none" w:sz="0" w:space="0" w:color="auto"/>
            <w:left w:val="none" w:sz="0" w:space="0" w:color="auto"/>
            <w:bottom w:val="none" w:sz="0" w:space="0" w:color="auto"/>
            <w:right w:val="none" w:sz="0" w:space="0" w:color="auto"/>
          </w:divBdr>
        </w:div>
        <w:div w:id="1032535845">
          <w:marLeft w:val="0"/>
          <w:marRight w:val="0"/>
          <w:marTop w:val="101"/>
          <w:marBottom w:val="101"/>
          <w:divBdr>
            <w:top w:val="none" w:sz="0" w:space="0" w:color="auto"/>
            <w:left w:val="none" w:sz="0" w:space="0" w:color="auto"/>
            <w:bottom w:val="none" w:sz="0" w:space="0" w:color="auto"/>
            <w:right w:val="none" w:sz="0" w:space="0" w:color="auto"/>
          </w:divBdr>
        </w:div>
        <w:div w:id="184565720">
          <w:marLeft w:val="0"/>
          <w:marRight w:val="0"/>
          <w:marTop w:val="0"/>
          <w:marBottom w:val="101"/>
          <w:divBdr>
            <w:top w:val="none" w:sz="0" w:space="0" w:color="auto"/>
            <w:left w:val="none" w:sz="0" w:space="0" w:color="auto"/>
            <w:bottom w:val="none" w:sz="0" w:space="0" w:color="auto"/>
            <w:right w:val="none" w:sz="0" w:space="0" w:color="auto"/>
          </w:divBdr>
        </w:div>
        <w:div w:id="1747409725">
          <w:marLeft w:val="0"/>
          <w:marRight w:val="0"/>
          <w:marTop w:val="0"/>
          <w:marBottom w:val="101"/>
          <w:divBdr>
            <w:top w:val="none" w:sz="0" w:space="0" w:color="auto"/>
            <w:left w:val="none" w:sz="0" w:space="0" w:color="auto"/>
            <w:bottom w:val="none" w:sz="0" w:space="0" w:color="auto"/>
            <w:right w:val="none" w:sz="0" w:space="0" w:color="auto"/>
          </w:divBdr>
        </w:div>
        <w:div w:id="1655256788">
          <w:marLeft w:val="0"/>
          <w:marRight w:val="0"/>
          <w:marTop w:val="0"/>
          <w:marBottom w:val="101"/>
          <w:divBdr>
            <w:top w:val="none" w:sz="0" w:space="0" w:color="auto"/>
            <w:left w:val="none" w:sz="0" w:space="0" w:color="auto"/>
            <w:bottom w:val="none" w:sz="0" w:space="0" w:color="auto"/>
            <w:right w:val="none" w:sz="0" w:space="0" w:color="auto"/>
          </w:divBdr>
        </w:div>
        <w:div w:id="9796088">
          <w:marLeft w:val="0"/>
          <w:marRight w:val="0"/>
          <w:marTop w:val="0"/>
          <w:marBottom w:val="101"/>
          <w:divBdr>
            <w:top w:val="none" w:sz="0" w:space="0" w:color="auto"/>
            <w:left w:val="none" w:sz="0" w:space="0" w:color="auto"/>
            <w:bottom w:val="none" w:sz="0" w:space="0" w:color="auto"/>
            <w:right w:val="none" w:sz="0" w:space="0" w:color="auto"/>
          </w:divBdr>
        </w:div>
        <w:div w:id="1272467509">
          <w:marLeft w:val="0"/>
          <w:marRight w:val="0"/>
          <w:marTop w:val="0"/>
          <w:marBottom w:val="101"/>
          <w:divBdr>
            <w:top w:val="none" w:sz="0" w:space="0" w:color="auto"/>
            <w:left w:val="none" w:sz="0" w:space="0" w:color="auto"/>
            <w:bottom w:val="none" w:sz="0" w:space="0" w:color="auto"/>
            <w:right w:val="none" w:sz="0" w:space="0" w:color="auto"/>
          </w:divBdr>
        </w:div>
        <w:div w:id="302665825">
          <w:marLeft w:val="0"/>
          <w:marRight w:val="0"/>
          <w:marTop w:val="0"/>
          <w:marBottom w:val="101"/>
          <w:divBdr>
            <w:top w:val="none" w:sz="0" w:space="0" w:color="auto"/>
            <w:left w:val="none" w:sz="0" w:space="0" w:color="auto"/>
            <w:bottom w:val="none" w:sz="0" w:space="0" w:color="auto"/>
            <w:right w:val="none" w:sz="0" w:space="0" w:color="auto"/>
          </w:divBdr>
        </w:div>
        <w:div w:id="676268492">
          <w:marLeft w:val="0"/>
          <w:marRight w:val="0"/>
          <w:marTop w:val="0"/>
          <w:marBottom w:val="101"/>
          <w:divBdr>
            <w:top w:val="none" w:sz="0" w:space="0" w:color="auto"/>
            <w:left w:val="none" w:sz="0" w:space="0" w:color="auto"/>
            <w:bottom w:val="none" w:sz="0" w:space="0" w:color="auto"/>
            <w:right w:val="none" w:sz="0" w:space="0" w:color="auto"/>
          </w:divBdr>
        </w:div>
        <w:div w:id="1524977405">
          <w:marLeft w:val="0"/>
          <w:marRight w:val="0"/>
          <w:marTop w:val="0"/>
          <w:marBottom w:val="101"/>
          <w:divBdr>
            <w:top w:val="none" w:sz="0" w:space="0" w:color="auto"/>
            <w:left w:val="none" w:sz="0" w:space="0" w:color="auto"/>
            <w:bottom w:val="none" w:sz="0" w:space="0" w:color="auto"/>
            <w:right w:val="none" w:sz="0" w:space="0" w:color="auto"/>
          </w:divBdr>
        </w:div>
        <w:div w:id="1572889841">
          <w:marLeft w:val="0"/>
          <w:marRight w:val="0"/>
          <w:marTop w:val="0"/>
          <w:marBottom w:val="101"/>
          <w:divBdr>
            <w:top w:val="none" w:sz="0" w:space="0" w:color="auto"/>
            <w:left w:val="none" w:sz="0" w:space="0" w:color="auto"/>
            <w:bottom w:val="none" w:sz="0" w:space="0" w:color="auto"/>
            <w:right w:val="none" w:sz="0" w:space="0" w:color="auto"/>
          </w:divBdr>
        </w:div>
        <w:div w:id="189804082">
          <w:marLeft w:val="0"/>
          <w:marRight w:val="0"/>
          <w:marTop w:val="0"/>
          <w:marBottom w:val="101"/>
          <w:divBdr>
            <w:top w:val="none" w:sz="0" w:space="0" w:color="auto"/>
            <w:left w:val="none" w:sz="0" w:space="0" w:color="auto"/>
            <w:bottom w:val="none" w:sz="0" w:space="0" w:color="auto"/>
            <w:right w:val="none" w:sz="0" w:space="0" w:color="auto"/>
          </w:divBdr>
        </w:div>
        <w:div w:id="1507749213">
          <w:marLeft w:val="0"/>
          <w:marRight w:val="0"/>
          <w:marTop w:val="0"/>
          <w:marBottom w:val="101"/>
          <w:divBdr>
            <w:top w:val="none" w:sz="0" w:space="0" w:color="auto"/>
            <w:left w:val="none" w:sz="0" w:space="0" w:color="auto"/>
            <w:bottom w:val="none" w:sz="0" w:space="0" w:color="auto"/>
            <w:right w:val="none" w:sz="0" w:space="0" w:color="auto"/>
          </w:divBdr>
        </w:div>
        <w:div w:id="697243377">
          <w:marLeft w:val="0"/>
          <w:marRight w:val="0"/>
          <w:marTop w:val="0"/>
          <w:marBottom w:val="101"/>
          <w:divBdr>
            <w:top w:val="none" w:sz="0" w:space="0" w:color="auto"/>
            <w:left w:val="none" w:sz="0" w:space="0" w:color="auto"/>
            <w:bottom w:val="none" w:sz="0" w:space="0" w:color="auto"/>
            <w:right w:val="none" w:sz="0" w:space="0" w:color="auto"/>
          </w:divBdr>
        </w:div>
        <w:div w:id="795879365">
          <w:marLeft w:val="0"/>
          <w:marRight w:val="0"/>
          <w:marTop w:val="0"/>
          <w:marBottom w:val="101"/>
          <w:divBdr>
            <w:top w:val="none" w:sz="0" w:space="0" w:color="auto"/>
            <w:left w:val="none" w:sz="0" w:space="0" w:color="auto"/>
            <w:bottom w:val="none" w:sz="0" w:space="0" w:color="auto"/>
            <w:right w:val="none" w:sz="0" w:space="0" w:color="auto"/>
          </w:divBdr>
        </w:div>
        <w:div w:id="1273321377">
          <w:marLeft w:val="0"/>
          <w:marRight w:val="0"/>
          <w:marTop w:val="0"/>
          <w:marBottom w:val="101"/>
          <w:divBdr>
            <w:top w:val="none" w:sz="0" w:space="0" w:color="auto"/>
            <w:left w:val="none" w:sz="0" w:space="0" w:color="auto"/>
            <w:bottom w:val="none" w:sz="0" w:space="0" w:color="auto"/>
            <w:right w:val="none" w:sz="0" w:space="0" w:color="auto"/>
          </w:divBdr>
        </w:div>
        <w:div w:id="1416589383">
          <w:marLeft w:val="0"/>
          <w:marRight w:val="0"/>
          <w:marTop w:val="0"/>
          <w:marBottom w:val="101"/>
          <w:divBdr>
            <w:top w:val="none" w:sz="0" w:space="0" w:color="auto"/>
            <w:left w:val="none" w:sz="0" w:space="0" w:color="auto"/>
            <w:bottom w:val="none" w:sz="0" w:space="0" w:color="auto"/>
            <w:right w:val="none" w:sz="0" w:space="0" w:color="auto"/>
          </w:divBdr>
        </w:div>
        <w:div w:id="2142188598">
          <w:marLeft w:val="0"/>
          <w:marRight w:val="0"/>
          <w:marTop w:val="0"/>
          <w:marBottom w:val="101"/>
          <w:divBdr>
            <w:top w:val="none" w:sz="0" w:space="0" w:color="auto"/>
            <w:left w:val="none" w:sz="0" w:space="0" w:color="auto"/>
            <w:bottom w:val="none" w:sz="0" w:space="0" w:color="auto"/>
            <w:right w:val="none" w:sz="0" w:space="0" w:color="auto"/>
          </w:divBdr>
        </w:div>
        <w:div w:id="56098950">
          <w:marLeft w:val="0"/>
          <w:marRight w:val="0"/>
          <w:marTop w:val="0"/>
          <w:marBottom w:val="101"/>
          <w:divBdr>
            <w:top w:val="none" w:sz="0" w:space="0" w:color="auto"/>
            <w:left w:val="none" w:sz="0" w:space="0" w:color="auto"/>
            <w:bottom w:val="none" w:sz="0" w:space="0" w:color="auto"/>
            <w:right w:val="none" w:sz="0" w:space="0" w:color="auto"/>
          </w:divBdr>
        </w:div>
        <w:div w:id="633020661">
          <w:marLeft w:val="0"/>
          <w:marRight w:val="0"/>
          <w:marTop w:val="101"/>
          <w:marBottom w:val="101"/>
          <w:divBdr>
            <w:top w:val="none" w:sz="0" w:space="0" w:color="auto"/>
            <w:left w:val="none" w:sz="0" w:space="0" w:color="auto"/>
            <w:bottom w:val="none" w:sz="0" w:space="0" w:color="auto"/>
            <w:right w:val="none" w:sz="0" w:space="0" w:color="auto"/>
          </w:divBdr>
        </w:div>
        <w:div w:id="2066105371">
          <w:marLeft w:val="0"/>
          <w:marRight w:val="0"/>
          <w:marTop w:val="0"/>
          <w:marBottom w:val="101"/>
          <w:divBdr>
            <w:top w:val="none" w:sz="0" w:space="0" w:color="auto"/>
            <w:left w:val="none" w:sz="0" w:space="0" w:color="auto"/>
            <w:bottom w:val="none" w:sz="0" w:space="0" w:color="auto"/>
            <w:right w:val="none" w:sz="0" w:space="0" w:color="auto"/>
          </w:divBdr>
        </w:div>
        <w:div w:id="1561407775">
          <w:marLeft w:val="0"/>
          <w:marRight w:val="0"/>
          <w:marTop w:val="0"/>
          <w:marBottom w:val="101"/>
          <w:divBdr>
            <w:top w:val="none" w:sz="0" w:space="0" w:color="auto"/>
            <w:left w:val="none" w:sz="0" w:space="0" w:color="auto"/>
            <w:bottom w:val="none" w:sz="0" w:space="0" w:color="auto"/>
            <w:right w:val="none" w:sz="0" w:space="0" w:color="auto"/>
          </w:divBdr>
        </w:div>
        <w:div w:id="227113284">
          <w:marLeft w:val="0"/>
          <w:marRight w:val="0"/>
          <w:marTop w:val="0"/>
          <w:marBottom w:val="101"/>
          <w:divBdr>
            <w:top w:val="none" w:sz="0" w:space="0" w:color="auto"/>
            <w:left w:val="none" w:sz="0" w:space="0" w:color="auto"/>
            <w:bottom w:val="none" w:sz="0" w:space="0" w:color="auto"/>
            <w:right w:val="none" w:sz="0" w:space="0" w:color="auto"/>
          </w:divBdr>
        </w:div>
        <w:div w:id="1187014739">
          <w:marLeft w:val="0"/>
          <w:marRight w:val="0"/>
          <w:marTop w:val="0"/>
          <w:marBottom w:val="101"/>
          <w:divBdr>
            <w:top w:val="none" w:sz="0" w:space="0" w:color="auto"/>
            <w:left w:val="none" w:sz="0" w:space="0" w:color="auto"/>
            <w:bottom w:val="none" w:sz="0" w:space="0" w:color="auto"/>
            <w:right w:val="none" w:sz="0" w:space="0" w:color="auto"/>
          </w:divBdr>
        </w:div>
        <w:div w:id="1435786675">
          <w:marLeft w:val="0"/>
          <w:marRight w:val="0"/>
          <w:marTop w:val="0"/>
          <w:marBottom w:val="101"/>
          <w:divBdr>
            <w:top w:val="none" w:sz="0" w:space="0" w:color="auto"/>
            <w:left w:val="none" w:sz="0" w:space="0" w:color="auto"/>
            <w:bottom w:val="none" w:sz="0" w:space="0" w:color="auto"/>
            <w:right w:val="none" w:sz="0" w:space="0" w:color="auto"/>
          </w:divBdr>
        </w:div>
        <w:div w:id="923032928">
          <w:marLeft w:val="0"/>
          <w:marRight w:val="0"/>
          <w:marTop w:val="0"/>
          <w:marBottom w:val="101"/>
          <w:divBdr>
            <w:top w:val="none" w:sz="0" w:space="0" w:color="auto"/>
            <w:left w:val="none" w:sz="0" w:space="0" w:color="auto"/>
            <w:bottom w:val="none" w:sz="0" w:space="0" w:color="auto"/>
            <w:right w:val="none" w:sz="0" w:space="0" w:color="auto"/>
          </w:divBdr>
        </w:div>
        <w:div w:id="1215658202">
          <w:marLeft w:val="0"/>
          <w:marRight w:val="0"/>
          <w:marTop w:val="0"/>
          <w:marBottom w:val="101"/>
          <w:divBdr>
            <w:top w:val="none" w:sz="0" w:space="0" w:color="auto"/>
            <w:left w:val="none" w:sz="0" w:space="0" w:color="auto"/>
            <w:bottom w:val="none" w:sz="0" w:space="0" w:color="auto"/>
            <w:right w:val="none" w:sz="0" w:space="0" w:color="auto"/>
          </w:divBdr>
        </w:div>
        <w:div w:id="1973517456">
          <w:marLeft w:val="0"/>
          <w:marRight w:val="0"/>
          <w:marTop w:val="0"/>
          <w:marBottom w:val="101"/>
          <w:divBdr>
            <w:top w:val="none" w:sz="0" w:space="0" w:color="auto"/>
            <w:left w:val="none" w:sz="0" w:space="0" w:color="auto"/>
            <w:bottom w:val="none" w:sz="0" w:space="0" w:color="auto"/>
            <w:right w:val="none" w:sz="0" w:space="0" w:color="auto"/>
          </w:divBdr>
        </w:div>
        <w:div w:id="1188569686">
          <w:marLeft w:val="0"/>
          <w:marRight w:val="0"/>
          <w:marTop w:val="0"/>
          <w:marBottom w:val="101"/>
          <w:divBdr>
            <w:top w:val="none" w:sz="0" w:space="0" w:color="auto"/>
            <w:left w:val="none" w:sz="0" w:space="0" w:color="auto"/>
            <w:bottom w:val="none" w:sz="0" w:space="0" w:color="auto"/>
            <w:right w:val="none" w:sz="0" w:space="0" w:color="auto"/>
          </w:divBdr>
        </w:div>
        <w:div w:id="1652905681">
          <w:marLeft w:val="0"/>
          <w:marRight w:val="0"/>
          <w:marTop w:val="0"/>
          <w:marBottom w:val="101"/>
          <w:divBdr>
            <w:top w:val="none" w:sz="0" w:space="0" w:color="auto"/>
            <w:left w:val="none" w:sz="0" w:space="0" w:color="auto"/>
            <w:bottom w:val="none" w:sz="0" w:space="0" w:color="auto"/>
            <w:right w:val="none" w:sz="0" w:space="0" w:color="auto"/>
          </w:divBdr>
        </w:div>
        <w:div w:id="571282699">
          <w:marLeft w:val="0"/>
          <w:marRight w:val="0"/>
          <w:marTop w:val="0"/>
          <w:marBottom w:val="101"/>
          <w:divBdr>
            <w:top w:val="none" w:sz="0" w:space="0" w:color="auto"/>
            <w:left w:val="none" w:sz="0" w:space="0" w:color="auto"/>
            <w:bottom w:val="none" w:sz="0" w:space="0" w:color="auto"/>
            <w:right w:val="none" w:sz="0" w:space="0" w:color="auto"/>
          </w:divBdr>
        </w:div>
        <w:div w:id="1226915604">
          <w:marLeft w:val="0"/>
          <w:marRight w:val="0"/>
          <w:marTop w:val="0"/>
          <w:marBottom w:val="101"/>
          <w:divBdr>
            <w:top w:val="none" w:sz="0" w:space="0" w:color="auto"/>
            <w:left w:val="none" w:sz="0" w:space="0" w:color="auto"/>
            <w:bottom w:val="none" w:sz="0" w:space="0" w:color="auto"/>
            <w:right w:val="none" w:sz="0" w:space="0" w:color="auto"/>
          </w:divBdr>
        </w:div>
        <w:div w:id="170923792">
          <w:marLeft w:val="0"/>
          <w:marRight w:val="0"/>
          <w:marTop w:val="0"/>
          <w:marBottom w:val="101"/>
          <w:divBdr>
            <w:top w:val="none" w:sz="0" w:space="0" w:color="auto"/>
            <w:left w:val="none" w:sz="0" w:space="0" w:color="auto"/>
            <w:bottom w:val="none" w:sz="0" w:space="0" w:color="auto"/>
            <w:right w:val="none" w:sz="0" w:space="0" w:color="auto"/>
          </w:divBdr>
        </w:div>
        <w:div w:id="1546213745">
          <w:marLeft w:val="0"/>
          <w:marRight w:val="0"/>
          <w:marTop w:val="0"/>
          <w:marBottom w:val="101"/>
          <w:divBdr>
            <w:top w:val="none" w:sz="0" w:space="0" w:color="auto"/>
            <w:left w:val="none" w:sz="0" w:space="0" w:color="auto"/>
            <w:bottom w:val="none" w:sz="0" w:space="0" w:color="auto"/>
            <w:right w:val="none" w:sz="0" w:space="0" w:color="auto"/>
          </w:divBdr>
        </w:div>
        <w:div w:id="1927107953">
          <w:marLeft w:val="0"/>
          <w:marRight w:val="0"/>
          <w:marTop w:val="0"/>
          <w:marBottom w:val="101"/>
          <w:divBdr>
            <w:top w:val="none" w:sz="0" w:space="0" w:color="auto"/>
            <w:left w:val="none" w:sz="0" w:space="0" w:color="auto"/>
            <w:bottom w:val="none" w:sz="0" w:space="0" w:color="auto"/>
            <w:right w:val="none" w:sz="0" w:space="0" w:color="auto"/>
          </w:divBdr>
        </w:div>
        <w:div w:id="2069185034">
          <w:marLeft w:val="0"/>
          <w:marRight w:val="0"/>
          <w:marTop w:val="0"/>
          <w:marBottom w:val="101"/>
          <w:divBdr>
            <w:top w:val="none" w:sz="0" w:space="0" w:color="auto"/>
            <w:left w:val="none" w:sz="0" w:space="0" w:color="auto"/>
            <w:bottom w:val="none" w:sz="0" w:space="0" w:color="auto"/>
            <w:right w:val="none" w:sz="0" w:space="0" w:color="auto"/>
          </w:divBdr>
        </w:div>
        <w:div w:id="310259736">
          <w:marLeft w:val="0"/>
          <w:marRight w:val="0"/>
          <w:marTop w:val="0"/>
          <w:marBottom w:val="101"/>
          <w:divBdr>
            <w:top w:val="none" w:sz="0" w:space="0" w:color="auto"/>
            <w:left w:val="none" w:sz="0" w:space="0" w:color="auto"/>
            <w:bottom w:val="none" w:sz="0" w:space="0" w:color="auto"/>
            <w:right w:val="none" w:sz="0" w:space="0" w:color="auto"/>
          </w:divBdr>
        </w:div>
        <w:div w:id="625507760">
          <w:marLeft w:val="0"/>
          <w:marRight w:val="0"/>
          <w:marTop w:val="0"/>
          <w:marBottom w:val="101"/>
          <w:divBdr>
            <w:top w:val="none" w:sz="0" w:space="0" w:color="auto"/>
            <w:left w:val="none" w:sz="0" w:space="0" w:color="auto"/>
            <w:bottom w:val="none" w:sz="0" w:space="0" w:color="auto"/>
            <w:right w:val="none" w:sz="0" w:space="0" w:color="auto"/>
          </w:divBdr>
        </w:div>
        <w:div w:id="2080590578">
          <w:marLeft w:val="0"/>
          <w:marRight w:val="0"/>
          <w:marTop w:val="0"/>
          <w:marBottom w:val="101"/>
          <w:divBdr>
            <w:top w:val="none" w:sz="0" w:space="0" w:color="auto"/>
            <w:left w:val="none" w:sz="0" w:space="0" w:color="auto"/>
            <w:bottom w:val="none" w:sz="0" w:space="0" w:color="auto"/>
            <w:right w:val="none" w:sz="0" w:space="0" w:color="auto"/>
          </w:divBdr>
        </w:div>
        <w:div w:id="1119643062">
          <w:marLeft w:val="0"/>
          <w:marRight w:val="0"/>
          <w:marTop w:val="0"/>
          <w:marBottom w:val="101"/>
          <w:divBdr>
            <w:top w:val="none" w:sz="0" w:space="0" w:color="auto"/>
            <w:left w:val="none" w:sz="0" w:space="0" w:color="auto"/>
            <w:bottom w:val="none" w:sz="0" w:space="0" w:color="auto"/>
            <w:right w:val="none" w:sz="0" w:space="0" w:color="auto"/>
          </w:divBdr>
        </w:div>
        <w:div w:id="691565603">
          <w:marLeft w:val="0"/>
          <w:marRight w:val="0"/>
          <w:marTop w:val="101"/>
          <w:marBottom w:val="101"/>
          <w:divBdr>
            <w:top w:val="none" w:sz="0" w:space="0" w:color="auto"/>
            <w:left w:val="none" w:sz="0" w:space="0" w:color="auto"/>
            <w:bottom w:val="none" w:sz="0" w:space="0" w:color="auto"/>
            <w:right w:val="none" w:sz="0" w:space="0" w:color="auto"/>
          </w:divBdr>
        </w:div>
        <w:div w:id="2146120689">
          <w:marLeft w:val="0"/>
          <w:marRight w:val="0"/>
          <w:marTop w:val="0"/>
          <w:marBottom w:val="101"/>
          <w:divBdr>
            <w:top w:val="none" w:sz="0" w:space="0" w:color="auto"/>
            <w:left w:val="none" w:sz="0" w:space="0" w:color="auto"/>
            <w:bottom w:val="none" w:sz="0" w:space="0" w:color="auto"/>
            <w:right w:val="none" w:sz="0" w:space="0" w:color="auto"/>
          </w:divBdr>
        </w:div>
        <w:div w:id="923492409">
          <w:marLeft w:val="0"/>
          <w:marRight w:val="0"/>
          <w:marTop w:val="0"/>
          <w:marBottom w:val="101"/>
          <w:divBdr>
            <w:top w:val="none" w:sz="0" w:space="0" w:color="auto"/>
            <w:left w:val="none" w:sz="0" w:space="0" w:color="auto"/>
            <w:bottom w:val="none" w:sz="0" w:space="0" w:color="auto"/>
            <w:right w:val="none" w:sz="0" w:space="0" w:color="auto"/>
          </w:divBdr>
        </w:div>
        <w:div w:id="509102964">
          <w:marLeft w:val="0"/>
          <w:marRight w:val="0"/>
          <w:marTop w:val="0"/>
          <w:marBottom w:val="101"/>
          <w:divBdr>
            <w:top w:val="none" w:sz="0" w:space="0" w:color="auto"/>
            <w:left w:val="none" w:sz="0" w:space="0" w:color="auto"/>
            <w:bottom w:val="none" w:sz="0" w:space="0" w:color="auto"/>
            <w:right w:val="none" w:sz="0" w:space="0" w:color="auto"/>
          </w:divBdr>
        </w:div>
        <w:div w:id="854803991">
          <w:marLeft w:val="0"/>
          <w:marRight w:val="0"/>
          <w:marTop w:val="0"/>
          <w:marBottom w:val="101"/>
          <w:divBdr>
            <w:top w:val="none" w:sz="0" w:space="0" w:color="auto"/>
            <w:left w:val="none" w:sz="0" w:space="0" w:color="auto"/>
            <w:bottom w:val="none" w:sz="0" w:space="0" w:color="auto"/>
            <w:right w:val="none" w:sz="0" w:space="0" w:color="auto"/>
          </w:divBdr>
        </w:div>
        <w:div w:id="1937596265">
          <w:marLeft w:val="0"/>
          <w:marRight w:val="0"/>
          <w:marTop w:val="0"/>
          <w:marBottom w:val="101"/>
          <w:divBdr>
            <w:top w:val="none" w:sz="0" w:space="0" w:color="auto"/>
            <w:left w:val="none" w:sz="0" w:space="0" w:color="auto"/>
            <w:bottom w:val="none" w:sz="0" w:space="0" w:color="auto"/>
            <w:right w:val="none" w:sz="0" w:space="0" w:color="auto"/>
          </w:divBdr>
        </w:div>
        <w:div w:id="1827360345">
          <w:marLeft w:val="0"/>
          <w:marRight w:val="0"/>
          <w:marTop w:val="0"/>
          <w:marBottom w:val="101"/>
          <w:divBdr>
            <w:top w:val="none" w:sz="0" w:space="0" w:color="auto"/>
            <w:left w:val="none" w:sz="0" w:space="0" w:color="auto"/>
            <w:bottom w:val="none" w:sz="0" w:space="0" w:color="auto"/>
            <w:right w:val="none" w:sz="0" w:space="0" w:color="auto"/>
          </w:divBdr>
        </w:div>
        <w:div w:id="1224102022">
          <w:marLeft w:val="0"/>
          <w:marRight w:val="0"/>
          <w:marTop w:val="0"/>
          <w:marBottom w:val="101"/>
          <w:divBdr>
            <w:top w:val="none" w:sz="0" w:space="0" w:color="auto"/>
            <w:left w:val="none" w:sz="0" w:space="0" w:color="auto"/>
            <w:bottom w:val="none" w:sz="0" w:space="0" w:color="auto"/>
            <w:right w:val="none" w:sz="0" w:space="0" w:color="auto"/>
          </w:divBdr>
        </w:div>
        <w:div w:id="841699872">
          <w:marLeft w:val="0"/>
          <w:marRight w:val="0"/>
          <w:marTop w:val="0"/>
          <w:marBottom w:val="101"/>
          <w:divBdr>
            <w:top w:val="none" w:sz="0" w:space="0" w:color="auto"/>
            <w:left w:val="none" w:sz="0" w:space="0" w:color="auto"/>
            <w:bottom w:val="none" w:sz="0" w:space="0" w:color="auto"/>
            <w:right w:val="none" w:sz="0" w:space="0" w:color="auto"/>
          </w:divBdr>
        </w:div>
        <w:div w:id="999038951">
          <w:marLeft w:val="0"/>
          <w:marRight w:val="0"/>
          <w:marTop w:val="0"/>
          <w:marBottom w:val="101"/>
          <w:divBdr>
            <w:top w:val="none" w:sz="0" w:space="0" w:color="auto"/>
            <w:left w:val="none" w:sz="0" w:space="0" w:color="auto"/>
            <w:bottom w:val="none" w:sz="0" w:space="0" w:color="auto"/>
            <w:right w:val="none" w:sz="0" w:space="0" w:color="auto"/>
          </w:divBdr>
        </w:div>
        <w:div w:id="2049839773">
          <w:marLeft w:val="0"/>
          <w:marRight w:val="0"/>
          <w:marTop w:val="0"/>
          <w:marBottom w:val="101"/>
          <w:divBdr>
            <w:top w:val="none" w:sz="0" w:space="0" w:color="auto"/>
            <w:left w:val="none" w:sz="0" w:space="0" w:color="auto"/>
            <w:bottom w:val="none" w:sz="0" w:space="0" w:color="auto"/>
            <w:right w:val="none" w:sz="0" w:space="0" w:color="auto"/>
          </w:divBdr>
        </w:div>
        <w:div w:id="708071954">
          <w:marLeft w:val="0"/>
          <w:marRight w:val="0"/>
          <w:marTop w:val="0"/>
          <w:marBottom w:val="101"/>
          <w:divBdr>
            <w:top w:val="none" w:sz="0" w:space="0" w:color="auto"/>
            <w:left w:val="none" w:sz="0" w:space="0" w:color="auto"/>
            <w:bottom w:val="none" w:sz="0" w:space="0" w:color="auto"/>
            <w:right w:val="none" w:sz="0" w:space="0" w:color="auto"/>
          </w:divBdr>
        </w:div>
        <w:div w:id="490486221">
          <w:marLeft w:val="0"/>
          <w:marRight w:val="0"/>
          <w:marTop w:val="0"/>
          <w:marBottom w:val="101"/>
          <w:divBdr>
            <w:top w:val="none" w:sz="0" w:space="0" w:color="auto"/>
            <w:left w:val="none" w:sz="0" w:space="0" w:color="auto"/>
            <w:bottom w:val="none" w:sz="0" w:space="0" w:color="auto"/>
            <w:right w:val="none" w:sz="0" w:space="0" w:color="auto"/>
          </w:divBdr>
        </w:div>
        <w:div w:id="2111504968">
          <w:marLeft w:val="0"/>
          <w:marRight w:val="0"/>
          <w:marTop w:val="0"/>
          <w:marBottom w:val="101"/>
          <w:divBdr>
            <w:top w:val="none" w:sz="0" w:space="0" w:color="auto"/>
            <w:left w:val="none" w:sz="0" w:space="0" w:color="auto"/>
            <w:bottom w:val="none" w:sz="0" w:space="0" w:color="auto"/>
            <w:right w:val="none" w:sz="0" w:space="0" w:color="auto"/>
          </w:divBdr>
        </w:div>
        <w:div w:id="70667238">
          <w:marLeft w:val="0"/>
          <w:marRight w:val="0"/>
          <w:marTop w:val="0"/>
          <w:marBottom w:val="101"/>
          <w:divBdr>
            <w:top w:val="none" w:sz="0" w:space="0" w:color="auto"/>
            <w:left w:val="none" w:sz="0" w:space="0" w:color="auto"/>
            <w:bottom w:val="none" w:sz="0" w:space="0" w:color="auto"/>
            <w:right w:val="none" w:sz="0" w:space="0" w:color="auto"/>
          </w:divBdr>
        </w:div>
        <w:div w:id="1234925111">
          <w:marLeft w:val="0"/>
          <w:marRight w:val="0"/>
          <w:marTop w:val="0"/>
          <w:marBottom w:val="101"/>
          <w:divBdr>
            <w:top w:val="none" w:sz="0" w:space="0" w:color="auto"/>
            <w:left w:val="none" w:sz="0" w:space="0" w:color="auto"/>
            <w:bottom w:val="none" w:sz="0" w:space="0" w:color="auto"/>
            <w:right w:val="none" w:sz="0" w:space="0" w:color="auto"/>
          </w:divBdr>
        </w:div>
        <w:div w:id="1382436131">
          <w:marLeft w:val="0"/>
          <w:marRight w:val="0"/>
          <w:marTop w:val="0"/>
          <w:marBottom w:val="101"/>
          <w:divBdr>
            <w:top w:val="none" w:sz="0" w:space="0" w:color="auto"/>
            <w:left w:val="none" w:sz="0" w:space="0" w:color="auto"/>
            <w:bottom w:val="none" w:sz="0" w:space="0" w:color="auto"/>
            <w:right w:val="none" w:sz="0" w:space="0" w:color="auto"/>
          </w:divBdr>
        </w:div>
        <w:div w:id="1400863494">
          <w:marLeft w:val="0"/>
          <w:marRight w:val="0"/>
          <w:marTop w:val="0"/>
          <w:marBottom w:val="101"/>
          <w:divBdr>
            <w:top w:val="none" w:sz="0" w:space="0" w:color="auto"/>
            <w:left w:val="none" w:sz="0" w:space="0" w:color="auto"/>
            <w:bottom w:val="none" w:sz="0" w:space="0" w:color="auto"/>
            <w:right w:val="none" w:sz="0" w:space="0" w:color="auto"/>
          </w:divBdr>
        </w:div>
        <w:div w:id="989089887">
          <w:marLeft w:val="0"/>
          <w:marRight w:val="0"/>
          <w:marTop w:val="0"/>
          <w:marBottom w:val="101"/>
          <w:divBdr>
            <w:top w:val="none" w:sz="0" w:space="0" w:color="auto"/>
            <w:left w:val="none" w:sz="0" w:space="0" w:color="auto"/>
            <w:bottom w:val="none" w:sz="0" w:space="0" w:color="auto"/>
            <w:right w:val="none" w:sz="0" w:space="0" w:color="auto"/>
          </w:divBdr>
        </w:div>
        <w:div w:id="2000035844">
          <w:marLeft w:val="0"/>
          <w:marRight w:val="0"/>
          <w:marTop w:val="0"/>
          <w:marBottom w:val="101"/>
          <w:divBdr>
            <w:top w:val="none" w:sz="0" w:space="0" w:color="auto"/>
            <w:left w:val="none" w:sz="0" w:space="0" w:color="auto"/>
            <w:bottom w:val="none" w:sz="0" w:space="0" w:color="auto"/>
            <w:right w:val="none" w:sz="0" w:space="0" w:color="auto"/>
          </w:divBdr>
        </w:div>
        <w:div w:id="1265646679">
          <w:marLeft w:val="0"/>
          <w:marRight w:val="0"/>
          <w:marTop w:val="0"/>
          <w:marBottom w:val="101"/>
          <w:divBdr>
            <w:top w:val="none" w:sz="0" w:space="0" w:color="auto"/>
            <w:left w:val="none" w:sz="0" w:space="0" w:color="auto"/>
            <w:bottom w:val="none" w:sz="0" w:space="0" w:color="auto"/>
            <w:right w:val="none" w:sz="0" w:space="0" w:color="auto"/>
          </w:divBdr>
        </w:div>
        <w:div w:id="1887525936">
          <w:marLeft w:val="0"/>
          <w:marRight w:val="0"/>
          <w:marTop w:val="0"/>
          <w:marBottom w:val="101"/>
          <w:divBdr>
            <w:top w:val="none" w:sz="0" w:space="0" w:color="auto"/>
            <w:left w:val="none" w:sz="0" w:space="0" w:color="auto"/>
            <w:bottom w:val="none" w:sz="0" w:space="0" w:color="auto"/>
            <w:right w:val="none" w:sz="0" w:space="0" w:color="auto"/>
          </w:divBdr>
        </w:div>
        <w:div w:id="1246846209">
          <w:marLeft w:val="0"/>
          <w:marRight w:val="0"/>
          <w:marTop w:val="0"/>
          <w:marBottom w:val="101"/>
          <w:divBdr>
            <w:top w:val="none" w:sz="0" w:space="0" w:color="auto"/>
            <w:left w:val="none" w:sz="0" w:space="0" w:color="auto"/>
            <w:bottom w:val="none" w:sz="0" w:space="0" w:color="auto"/>
            <w:right w:val="none" w:sz="0" w:space="0" w:color="auto"/>
          </w:divBdr>
        </w:div>
        <w:div w:id="462357720">
          <w:marLeft w:val="0"/>
          <w:marRight w:val="0"/>
          <w:marTop w:val="0"/>
          <w:marBottom w:val="101"/>
          <w:divBdr>
            <w:top w:val="none" w:sz="0" w:space="0" w:color="auto"/>
            <w:left w:val="none" w:sz="0" w:space="0" w:color="auto"/>
            <w:bottom w:val="none" w:sz="0" w:space="0" w:color="auto"/>
            <w:right w:val="none" w:sz="0" w:space="0" w:color="auto"/>
          </w:divBdr>
        </w:div>
        <w:div w:id="1806391620">
          <w:marLeft w:val="0"/>
          <w:marRight w:val="0"/>
          <w:marTop w:val="0"/>
          <w:marBottom w:val="101"/>
          <w:divBdr>
            <w:top w:val="none" w:sz="0" w:space="0" w:color="auto"/>
            <w:left w:val="none" w:sz="0" w:space="0" w:color="auto"/>
            <w:bottom w:val="none" w:sz="0" w:space="0" w:color="auto"/>
            <w:right w:val="none" w:sz="0" w:space="0" w:color="auto"/>
          </w:divBdr>
        </w:div>
        <w:div w:id="804350329">
          <w:marLeft w:val="0"/>
          <w:marRight w:val="0"/>
          <w:marTop w:val="0"/>
          <w:marBottom w:val="101"/>
          <w:divBdr>
            <w:top w:val="none" w:sz="0" w:space="0" w:color="auto"/>
            <w:left w:val="none" w:sz="0" w:space="0" w:color="auto"/>
            <w:bottom w:val="none" w:sz="0" w:space="0" w:color="auto"/>
            <w:right w:val="none" w:sz="0" w:space="0" w:color="auto"/>
          </w:divBdr>
        </w:div>
        <w:div w:id="2029793491">
          <w:marLeft w:val="0"/>
          <w:marRight w:val="0"/>
          <w:marTop w:val="0"/>
          <w:marBottom w:val="101"/>
          <w:divBdr>
            <w:top w:val="none" w:sz="0" w:space="0" w:color="auto"/>
            <w:left w:val="none" w:sz="0" w:space="0" w:color="auto"/>
            <w:bottom w:val="none" w:sz="0" w:space="0" w:color="auto"/>
            <w:right w:val="none" w:sz="0" w:space="0" w:color="auto"/>
          </w:divBdr>
        </w:div>
        <w:div w:id="338503620">
          <w:marLeft w:val="0"/>
          <w:marRight w:val="0"/>
          <w:marTop w:val="0"/>
          <w:marBottom w:val="101"/>
          <w:divBdr>
            <w:top w:val="none" w:sz="0" w:space="0" w:color="auto"/>
            <w:left w:val="none" w:sz="0" w:space="0" w:color="auto"/>
            <w:bottom w:val="none" w:sz="0" w:space="0" w:color="auto"/>
            <w:right w:val="none" w:sz="0" w:space="0" w:color="auto"/>
          </w:divBdr>
        </w:div>
        <w:div w:id="371883082">
          <w:marLeft w:val="0"/>
          <w:marRight w:val="0"/>
          <w:marTop w:val="0"/>
          <w:marBottom w:val="101"/>
          <w:divBdr>
            <w:top w:val="none" w:sz="0" w:space="0" w:color="auto"/>
            <w:left w:val="none" w:sz="0" w:space="0" w:color="auto"/>
            <w:bottom w:val="none" w:sz="0" w:space="0" w:color="auto"/>
            <w:right w:val="none" w:sz="0" w:space="0" w:color="auto"/>
          </w:divBdr>
        </w:div>
        <w:div w:id="1234584552">
          <w:marLeft w:val="0"/>
          <w:marRight w:val="0"/>
          <w:marTop w:val="0"/>
          <w:marBottom w:val="101"/>
          <w:divBdr>
            <w:top w:val="none" w:sz="0" w:space="0" w:color="auto"/>
            <w:left w:val="none" w:sz="0" w:space="0" w:color="auto"/>
            <w:bottom w:val="none" w:sz="0" w:space="0" w:color="auto"/>
            <w:right w:val="none" w:sz="0" w:space="0" w:color="auto"/>
          </w:divBdr>
        </w:div>
        <w:div w:id="981084573">
          <w:marLeft w:val="0"/>
          <w:marRight w:val="0"/>
          <w:marTop w:val="0"/>
          <w:marBottom w:val="101"/>
          <w:divBdr>
            <w:top w:val="none" w:sz="0" w:space="0" w:color="auto"/>
            <w:left w:val="none" w:sz="0" w:space="0" w:color="auto"/>
            <w:bottom w:val="none" w:sz="0" w:space="0" w:color="auto"/>
            <w:right w:val="none" w:sz="0" w:space="0" w:color="auto"/>
          </w:divBdr>
        </w:div>
        <w:div w:id="187372552">
          <w:marLeft w:val="0"/>
          <w:marRight w:val="0"/>
          <w:marTop w:val="0"/>
          <w:marBottom w:val="101"/>
          <w:divBdr>
            <w:top w:val="none" w:sz="0" w:space="0" w:color="auto"/>
            <w:left w:val="none" w:sz="0" w:space="0" w:color="auto"/>
            <w:bottom w:val="none" w:sz="0" w:space="0" w:color="auto"/>
            <w:right w:val="none" w:sz="0" w:space="0" w:color="auto"/>
          </w:divBdr>
        </w:div>
        <w:div w:id="2092585206">
          <w:marLeft w:val="0"/>
          <w:marRight w:val="0"/>
          <w:marTop w:val="0"/>
          <w:marBottom w:val="101"/>
          <w:divBdr>
            <w:top w:val="none" w:sz="0" w:space="0" w:color="auto"/>
            <w:left w:val="none" w:sz="0" w:space="0" w:color="auto"/>
            <w:bottom w:val="none" w:sz="0" w:space="0" w:color="auto"/>
            <w:right w:val="none" w:sz="0" w:space="0" w:color="auto"/>
          </w:divBdr>
        </w:div>
        <w:div w:id="2081323461">
          <w:marLeft w:val="0"/>
          <w:marRight w:val="0"/>
          <w:marTop w:val="0"/>
          <w:marBottom w:val="101"/>
          <w:divBdr>
            <w:top w:val="none" w:sz="0" w:space="0" w:color="auto"/>
            <w:left w:val="none" w:sz="0" w:space="0" w:color="auto"/>
            <w:bottom w:val="none" w:sz="0" w:space="0" w:color="auto"/>
            <w:right w:val="none" w:sz="0" w:space="0" w:color="auto"/>
          </w:divBdr>
        </w:div>
        <w:div w:id="391663428">
          <w:marLeft w:val="0"/>
          <w:marRight w:val="0"/>
          <w:marTop w:val="0"/>
          <w:marBottom w:val="101"/>
          <w:divBdr>
            <w:top w:val="none" w:sz="0" w:space="0" w:color="auto"/>
            <w:left w:val="none" w:sz="0" w:space="0" w:color="auto"/>
            <w:bottom w:val="none" w:sz="0" w:space="0" w:color="auto"/>
            <w:right w:val="none" w:sz="0" w:space="0" w:color="auto"/>
          </w:divBdr>
        </w:div>
        <w:div w:id="2041277414">
          <w:marLeft w:val="0"/>
          <w:marRight w:val="0"/>
          <w:marTop w:val="0"/>
          <w:marBottom w:val="101"/>
          <w:divBdr>
            <w:top w:val="none" w:sz="0" w:space="0" w:color="auto"/>
            <w:left w:val="none" w:sz="0" w:space="0" w:color="auto"/>
            <w:bottom w:val="none" w:sz="0" w:space="0" w:color="auto"/>
            <w:right w:val="none" w:sz="0" w:space="0" w:color="auto"/>
          </w:divBdr>
        </w:div>
        <w:div w:id="1106344155">
          <w:marLeft w:val="0"/>
          <w:marRight w:val="0"/>
          <w:marTop w:val="0"/>
          <w:marBottom w:val="101"/>
          <w:divBdr>
            <w:top w:val="none" w:sz="0" w:space="0" w:color="auto"/>
            <w:left w:val="none" w:sz="0" w:space="0" w:color="auto"/>
            <w:bottom w:val="none" w:sz="0" w:space="0" w:color="auto"/>
            <w:right w:val="none" w:sz="0" w:space="0" w:color="auto"/>
          </w:divBdr>
        </w:div>
        <w:div w:id="92479350">
          <w:marLeft w:val="0"/>
          <w:marRight w:val="0"/>
          <w:marTop w:val="0"/>
          <w:marBottom w:val="101"/>
          <w:divBdr>
            <w:top w:val="none" w:sz="0" w:space="0" w:color="auto"/>
            <w:left w:val="none" w:sz="0" w:space="0" w:color="auto"/>
            <w:bottom w:val="none" w:sz="0" w:space="0" w:color="auto"/>
            <w:right w:val="none" w:sz="0" w:space="0" w:color="auto"/>
          </w:divBdr>
        </w:div>
        <w:div w:id="44108796">
          <w:marLeft w:val="0"/>
          <w:marRight w:val="0"/>
          <w:marTop w:val="0"/>
          <w:marBottom w:val="101"/>
          <w:divBdr>
            <w:top w:val="none" w:sz="0" w:space="0" w:color="auto"/>
            <w:left w:val="none" w:sz="0" w:space="0" w:color="auto"/>
            <w:bottom w:val="none" w:sz="0" w:space="0" w:color="auto"/>
            <w:right w:val="none" w:sz="0" w:space="0" w:color="auto"/>
          </w:divBdr>
        </w:div>
        <w:div w:id="1570073045">
          <w:marLeft w:val="0"/>
          <w:marRight w:val="0"/>
          <w:marTop w:val="0"/>
          <w:marBottom w:val="101"/>
          <w:divBdr>
            <w:top w:val="none" w:sz="0" w:space="0" w:color="auto"/>
            <w:left w:val="none" w:sz="0" w:space="0" w:color="auto"/>
            <w:bottom w:val="none" w:sz="0" w:space="0" w:color="auto"/>
            <w:right w:val="none" w:sz="0" w:space="0" w:color="auto"/>
          </w:divBdr>
        </w:div>
        <w:div w:id="888036433">
          <w:marLeft w:val="0"/>
          <w:marRight w:val="0"/>
          <w:marTop w:val="0"/>
          <w:marBottom w:val="101"/>
          <w:divBdr>
            <w:top w:val="none" w:sz="0" w:space="0" w:color="auto"/>
            <w:left w:val="none" w:sz="0" w:space="0" w:color="auto"/>
            <w:bottom w:val="none" w:sz="0" w:space="0" w:color="auto"/>
            <w:right w:val="none" w:sz="0" w:space="0" w:color="auto"/>
          </w:divBdr>
        </w:div>
        <w:div w:id="684601990">
          <w:marLeft w:val="0"/>
          <w:marRight w:val="0"/>
          <w:marTop w:val="0"/>
          <w:marBottom w:val="101"/>
          <w:divBdr>
            <w:top w:val="none" w:sz="0" w:space="0" w:color="auto"/>
            <w:left w:val="none" w:sz="0" w:space="0" w:color="auto"/>
            <w:bottom w:val="none" w:sz="0" w:space="0" w:color="auto"/>
            <w:right w:val="none" w:sz="0" w:space="0" w:color="auto"/>
          </w:divBdr>
        </w:div>
        <w:div w:id="1602302128">
          <w:marLeft w:val="0"/>
          <w:marRight w:val="0"/>
          <w:marTop w:val="0"/>
          <w:marBottom w:val="101"/>
          <w:divBdr>
            <w:top w:val="none" w:sz="0" w:space="0" w:color="auto"/>
            <w:left w:val="none" w:sz="0" w:space="0" w:color="auto"/>
            <w:bottom w:val="none" w:sz="0" w:space="0" w:color="auto"/>
            <w:right w:val="none" w:sz="0" w:space="0" w:color="auto"/>
          </w:divBdr>
        </w:div>
        <w:div w:id="1513447173">
          <w:marLeft w:val="0"/>
          <w:marRight w:val="0"/>
          <w:marTop w:val="0"/>
          <w:marBottom w:val="101"/>
          <w:divBdr>
            <w:top w:val="none" w:sz="0" w:space="0" w:color="auto"/>
            <w:left w:val="none" w:sz="0" w:space="0" w:color="auto"/>
            <w:bottom w:val="none" w:sz="0" w:space="0" w:color="auto"/>
            <w:right w:val="none" w:sz="0" w:space="0" w:color="auto"/>
          </w:divBdr>
        </w:div>
        <w:div w:id="1907377847">
          <w:marLeft w:val="0"/>
          <w:marRight w:val="0"/>
          <w:marTop w:val="0"/>
          <w:marBottom w:val="101"/>
          <w:divBdr>
            <w:top w:val="none" w:sz="0" w:space="0" w:color="auto"/>
            <w:left w:val="none" w:sz="0" w:space="0" w:color="auto"/>
            <w:bottom w:val="none" w:sz="0" w:space="0" w:color="auto"/>
            <w:right w:val="none" w:sz="0" w:space="0" w:color="auto"/>
          </w:divBdr>
        </w:div>
        <w:div w:id="43456303">
          <w:marLeft w:val="720"/>
          <w:marRight w:val="0"/>
          <w:marTop w:val="0"/>
          <w:marBottom w:val="101"/>
          <w:divBdr>
            <w:top w:val="none" w:sz="0" w:space="0" w:color="auto"/>
            <w:left w:val="none" w:sz="0" w:space="0" w:color="auto"/>
            <w:bottom w:val="none" w:sz="0" w:space="0" w:color="auto"/>
            <w:right w:val="none" w:sz="0" w:space="0" w:color="auto"/>
          </w:divBdr>
        </w:div>
        <w:div w:id="91822352">
          <w:marLeft w:val="720"/>
          <w:marRight w:val="0"/>
          <w:marTop w:val="0"/>
          <w:marBottom w:val="101"/>
          <w:divBdr>
            <w:top w:val="none" w:sz="0" w:space="0" w:color="auto"/>
            <w:left w:val="none" w:sz="0" w:space="0" w:color="auto"/>
            <w:bottom w:val="none" w:sz="0" w:space="0" w:color="auto"/>
            <w:right w:val="none" w:sz="0" w:space="0" w:color="auto"/>
          </w:divBdr>
        </w:div>
        <w:div w:id="317029666">
          <w:marLeft w:val="720"/>
          <w:marRight w:val="0"/>
          <w:marTop w:val="0"/>
          <w:marBottom w:val="101"/>
          <w:divBdr>
            <w:top w:val="none" w:sz="0" w:space="0" w:color="auto"/>
            <w:left w:val="none" w:sz="0" w:space="0" w:color="auto"/>
            <w:bottom w:val="none" w:sz="0" w:space="0" w:color="auto"/>
            <w:right w:val="none" w:sz="0" w:space="0" w:color="auto"/>
          </w:divBdr>
        </w:div>
        <w:div w:id="916860299">
          <w:marLeft w:val="0"/>
          <w:marRight w:val="0"/>
          <w:marTop w:val="0"/>
          <w:marBottom w:val="101"/>
          <w:divBdr>
            <w:top w:val="none" w:sz="0" w:space="0" w:color="auto"/>
            <w:left w:val="none" w:sz="0" w:space="0" w:color="auto"/>
            <w:bottom w:val="none" w:sz="0" w:space="0" w:color="auto"/>
            <w:right w:val="none" w:sz="0" w:space="0" w:color="auto"/>
          </w:divBdr>
        </w:div>
        <w:div w:id="1292440171">
          <w:marLeft w:val="720"/>
          <w:marRight w:val="0"/>
          <w:marTop w:val="0"/>
          <w:marBottom w:val="101"/>
          <w:divBdr>
            <w:top w:val="none" w:sz="0" w:space="0" w:color="auto"/>
            <w:left w:val="none" w:sz="0" w:space="0" w:color="auto"/>
            <w:bottom w:val="none" w:sz="0" w:space="0" w:color="auto"/>
            <w:right w:val="none" w:sz="0" w:space="0" w:color="auto"/>
          </w:divBdr>
        </w:div>
        <w:div w:id="706183078">
          <w:marLeft w:val="720"/>
          <w:marRight w:val="0"/>
          <w:marTop w:val="0"/>
          <w:marBottom w:val="101"/>
          <w:divBdr>
            <w:top w:val="none" w:sz="0" w:space="0" w:color="auto"/>
            <w:left w:val="none" w:sz="0" w:space="0" w:color="auto"/>
            <w:bottom w:val="none" w:sz="0" w:space="0" w:color="auto"/>
            <w:right w:val="none" w:sz="0" w:space="0" w:color="auto"/>
          </w:divBdr>
        </w:div>
        <w:div w:id="843127955">
          <w:marLeft w:val="720"/>
          <w:marRight w:val="0"/>
          <w:marTop w:val="0"/>
          <w:marBottom w:val="101"/>
          <w:divBdr>
            <w:top w:val="none" w:sz="0" w:space="0" w:color="auto"/>
            <w:left w:val="none" w:sz="0" w:space="0" w:color="auto"/>
            <w:bottom w:val="none" w:sz="0" w:space="0" w:color="auto"/>
            <w:right w:val="none" w:sz="0" w:space="0" w:color="auto"/>
          </w:divBdr>
        </w:div>
        <w:div w:id="1221358949">
          <w:marLeft w:val="720"/>
          <w:marRight w:val="0"/>
          <w:marTop w:val="0"/>
          <w:marBottom w:val="101"/>
          <w:divBdr>
            <w:top w:val="none" w:sz="0" w:space="0" w:color="auto"/>
            <w:left w:val="none" w:sz="0" w:space="0" w:color="auto"/>
            <w:bottom w:val="none" w:sz="0" w:space="0" w:color="auto"/>
            <w:right w:val="none" w:sz="0" w:space="0" w:color="auto"/>
          </w:divBdr>
        </w:div>
        <w:div w:id="1392922626">
          <w:marLeft w:val="0"/>
          <w:marRight w:val="0"/>
          <w:marTop w:val="0"/>
          <w:marBottom w:val="101"/>
          <w:divBdr>
            <w:top w:val="none" w:sz="0" w:space="0" w:color="auto"/>
            <w:left w:val="none" w:sz="0" w:space="0" w:color="auto"/>
            <w:bottom w:val="none" w:sz="0" w:space="0" w:color="auto"/>
            <w:right w:val="none" w:sz="0" w:space="0" w:color="auto"/>
          </w:divBdr>
        </w:div>
        <w:div w:id="74784886">
          <w:marLeft w:val="720"/>
          <w:marRight w:val="0"/>
          <w:marTop w:val="0"/>
          <w:marBottom w:val="101"/>
          <w:divBdr>
            <w:top w:val="none" w:sz="0" w:space="0" w:color="auto"/>
            <w:left w:val="none" w:sz="0" w:space="0" w:color="auto"/>
            <w:bottom w:val="none" w:sz="0" w:space="0" w:color="auto"/>
            <w:right w:val="none" w:sz="0" w:space="0" w:color="auto"/>
          </w:divBdr>
        </w:div>
        <w:div w:id="1298416947">
          <w:marLeft w:val="720"/>
          <w:marRight w:val="0"/>
          <w:marTop w:val="0"/>
          <w:marBottom w:val="101"/>
          <w:divBdr>
            <w:top w:val="none" w:sz="0" w:space="0" w:color="auto"/>
            <w:left w:val="none" w:sz="0" w:space="0" w:color="auto"/>
            <w:bottom w:val="none" w:sz="0" w:space="0" w:color="auto"/>
            <w:right w:val="none" w:sz="0" w:space="0" w:color="auto"/>
          </w:divBdr>
        </w:div>
        <w:div w:id="1065642824">
          <w:marLeft w:val="720"/>
          <w:marRight w:val="0"/>
          <w:marTop w:val="0"/>
          <w:marBottom w:val="101"/>
          <w:divBdr>
            <w:top w:val="none" w:sz="0" w:space="0" w:color="auto"/>
            <w:left w:val="none" w:sz="0" w:space="0" w:color="auto"/>
            <w:bottom w:val="none" w:sz="0" w:space="0" w:color="auto"/>
            <w:right w:val="none" w:sz="0" w:space="0" w:color="auto"/>
          </w:divBdr>
        </w:div>
        <w:div w:id="1278296545">
          <w:marLeft w:val="720"/>
          <w:marRight w:val="0"/>
          <w:marTop w:val="0"/>
          <w:marBottom w:val="101"/>
          <w:divBdr>
            <w:top w:val="none" w:sz="0" w:space="0" w:color="auto"/>
            <w:left w:val="none" w:sz="0" w:space="0" w:color="auto"/>
            <w:bottom w:val="none" w:sz="0" w:space="0" w:color="auto"/>
            <w:right w:val="none" w:sz="0" w:space="0" w:color="auto"/>
          </w:divBdr>
        </w:div>
        <w:div w:id="2041276770">
          <w:marLeft w:val="720"/>
          <w:marRight w:val="0"/>
          <w:marTop w:val="0"/>
          <w:marBottom w:val="101"/>
          <w:divBdr>
            <w:top w:val="none" w:sz="0" w:space="0" w:color="auto"/>
            <w:left w:val="none" w:sz="0" w:space="0" w:color="auto"/>
            <w:bottom w:val="none" w:sz="0" w:space="0" w:color="auto"/>
            <w:right w:val="none" w:sz="0" w:space="0" w:color="auto"/>
          </w:divBdr>
        </w:div>
        <w:div w:id="125854328">
          <w:marLeft w:val="720"/>
          <w:marRight w:val="0"/>
          <w:marTop w:val="0"/>
          <w:marBottom w:val="101"/>
          <w:divBdr>
            <w:top w:val="none" w:sz="0" w:space="0" w:color="auto"/>
            <w:left w:val="none" w:sz="0" w:space="0" w:color="auto"/>
            <w:bottom w:val="none" w:sz="0" w:space="0" w:color="auto"/>
            <w:right w:val="none" w:sz="0" w:space="0" w:color="auto"/>
          </w:divBdr>
        </w:div>
        <w:div w:id="838810050">
          <w:marLeft w:val="720"/>
          <w:marRight w:val="0"/>
          <w:marTop w:val="0"/>
          <w:marBottom w:val="101"/>
          <w:divBdr>
            <w:top w:val="none" w:sz="0" w:space="0" w:color="auto"/>
            <w:left w:val="none" w:sz="0" w:space="0" w:color="auto"/>
            <w:bottom w:val="none" w:sz="0" w:space="0" w:color="auto"/>
            <w:right w:val="none" w:sz="0" w:space="0" w:color="auto"/>
          </w:divBdr>
        </w:div>
        <w:div w:id="1781997042">
          <w:marLeft w:val="720"/>
          <w:marRight w:val="0"/>
          <w:marTop w:val="0"/>
          <w:marBottom w:val="101"/>
          <w:divBdr>
            <w:top w:val="none" w:sz="0" w:space="0" w:color="auto"/>
            <w:left w:val="none" w:sz="0" w:space="0" w:color="auto"/>
            <w:bottom w:val="none" w:sz="0" w:space="0" w:color="auto"/>
            <w:right w:val="none" w:sz="0" w:space="0" w:color="auto"/>
          </w:divBdr>
        </w:div>
        <w:div w:id="1482622174">
          <w:marLeft w:val="720"/>
          <w:marRight w:val="0"/>
          <w:marTop w:val="0"/>
          <w:marBottom w:val="101"/>
          <w:divBdr>
            <w:top w:val="none" w:sz="0" w:space="0" w:color="auto"/>
            <w:left w:val="none" w:sz="0" w:space="0" w:color="auto"/>
            <w:bottom w:val="none" w:sz="0" w:space="0" w:color="auto"/>
            <w:right w:val="none" w:sz="0" w:space="0" w:color="auto"/>
          </w:divBdr>
        </w:div>
        <w:div w:id="1332100463">
          <w:marLeft w:val="720"/>
          <w:marRight w:val="0"/>
          <w:marTop w:val="0"/>
          <w:marBottom w:val="101"/>
          <w:divBdr>
            <w:top w:val="none" w:sz="0" w:space="0" w:color="auto"/>
            <w:left w:val="none" w:sz="0" w:space="0" w:color="auto"/>
            <w:bottom w:val="none" w:sz="0" w:space="0" w:color="auto"/>
            <w:right w:val="none" w:sz="0" w:space="0" w:color="auto"/>
          </w:divBdr>
        </w:div>
        <w:div w:id="2013097758">
          <w:marLeft w:val="1080"/>
          <w:marRight w:val="0"/>
          <w:marTop w:val="0"/>
          <w:marBottom w:val="101"/>
          <w:divBdr>
            <w:top w:val="none" w:sz="0" w:space="0" w:color="auto"/>
            <w:left w:val="none" w:sz="0" w:space="0" w:color="auto"/>
            <w:bottom w:val="none" w:sz="0" w:space="0" w:color="auto"/>
            <w:right w:val="none" w:sz="0" w:space="0" w:color="auto"/>
          </w:divBdr>
        </w:div>
        <w:div w:id="1813937823">
          <w:marLeft w:val="1080"/>
          <w:marRight w:val="0"/>
          <w:marTop w:val="0"/>
          <w:marBottom w:val="101"/>
          <w:divBdr>
            <w:top w:val="none" w:sz="0" w:space="0" w:color="auto"/>
            <w:left w:val="none" w:sz="0" w:space="0" w:color="auto"/>
            <w:bottom w:val="none" w:sz="0" w:space="0" w:color="auto"/>
            <w:right w:val="none" w:sz="0" w:space="0" w:color="auto"/>
          </w:divBdr>
        </w:div>
        <w:div w:id="1478257182">
          <w:marLeft w:val="1080"/>
          <w:marRight w:val="0"/>
          <w:marTop w:val="0"/>
          <w:marBottom w:val="101"/>
          <w:divBdr>
            <w:top w:val="none" w:sz="0" w:space="0" w:color="auto"/>
            <w:left w:val="none" w:sz="0" w:space="0" w:color="auto"/>
            <w:bottom w:val="none" w:sz="0" w:space="0" w:color="auto"/>
            <w:right w:val="none" w:sz="0" w:space="0" w:color="auto"/>
          </w:divBdr>
        </w:div>
        <w:div w:id="700282826">
          <w:marLeft w:val="1080"/>
          <w:marRight w:val="0"/>
          <w:marTop w:val="0"/>
          <w:marBottom w:val="101"/>
          <w:divBdr>
            <w:top w:val="none" w:sz="0" w:space="0" w:color="auto"/>
            <w:left w:val="none" w:sz="0" w:space="0" w:color="auto"/>
            <w:bottom w:val="none" w:sz="0" w:space="0" w:color="auto"/>
            <w:right w:val="none" w:sz="0" w:space="0" w:color="auto"/>
          </w:divBdr>
        </w:div>
        <w:div w:id="979070904">
          <w:marLeft w:val="1080"/>
          <w:marRight w:val="0"/>
          <w:marTop w:val="0"/>
          <w:marBottom w:val="101"/>
          <w:divBdr>
            <w:top w:val="none" w:sz="0" w:space="0" w:color="auto"/>
            <w:left w:val="none" w:sz="0" w:space="0" w:color="auto"/>
            <w:bottom w:val="none" w:sz="0" w:space="0" w:color="auto"/>
            <w:right w:val="none" w:sz="0" w:space="0" w:color="auto"/>
          </w:divBdr>
        </w:div>
        <w:div w:id="392655551">
          <w:marLeft w:val="1080"/>
          <w:marRight w:val="0"/>
          <w:marTop w:val="0"/>
          <w:marBottom w:val="101"/>
          <w:divBdr>
            <w:top w:val="none" w:sz="0" w:space="0" w:color="auto"/>
            <w:left w:val="none" w:sz="0" w:space="0" w:color="auto"/>
            <w:bottom w:val="none" w:sz="0" w:space="0" w:color="auto"/>
            <w:right w:val="none" w:sz="0" w:space="0" w:color="auto"/>
          </w:divBdr>
        </w:div>
        <w:div w:id="583033430">
          <w:marLeft w:val="1080"/>
          <w:marRight w:val="0"/>
          <w:marTop w:val="0"/>
          <w:marBottom w:val="101"/>
          <w:divBdr>
            <w:top w:val="none" w:sz="0" w:space="0" w:color="auto"/>
            <w:left w:val="none" w:sz="0" w:space="0" w:color="auto"/>
            <w:bottom w:val="none" w:sz="0" w:space="0" w:color="auto"/>
            <w:right w:val="none" w:sz="0" w:space="0" w:color="auto"/>
          </w:divBdr>
        </w:div>
        <w:div w:id="465247351">
          <w:marLeft w:val="720"/>
          <w:marRight w:val="0"/>
          <w:marTop w:val="0"/>
          <w:marBottom w:val="101"/>
          <w:divBdr>
            <w:top w:val="none" w:sz="0" w:space="0" w:color="auto"/>
            <w:left w:val="none" w:sz="0" w:space="0" w:color="auto"/>
            <w:bottom w:val="none" w:sz="0" w:space="0" w:color="auto"/>
            <w:right w:val="none" w:sz="0" w:space="0" w:color="auto"/>
          </w:divBdr>
        </w:div>
        <w:div w:id="384908816">
          <w:marLeft w:val="720"/>
          <w:marRight w:val="0"/>
          <w:marTop w:val="0"/>
          <w:marBottom w:val="101"/>
          <w:divBdr>
            <w:top w:val="none" w:sz="0" w:space="0" w:color="auto"/>
            <w:left w:val="none" w:sz="0" w:space="0" w:color="auto"/>
            <w:bottom w:val="none" w:sz="0" w:space="0" w:color="auto"/>
            <w:right w:val="none" w:sz="0" w:space="0" w:color="auto"/>
          </w:divBdr>
        </w:div>
        <w:div w:id="1997300377">
          <w:marLeft w:val="720"/>
          <w:marRight w:val="0"/>
          <w:marTop w:val="0"/>
          <w:marBottom w:val="101"/>
          <w:divBdr>
            <w:top w:val="none" w:sz="0" w:space="0" w:color="auto"/>
            <w:left w:val="none" w:sz="0" w:space="0" w:color="auto"/>
            <w:bottom w:val="none" w:sz="0" w:space="0" w:color="auto"/>
            <w:right w:val="none" w:sz="0" w:space="0" w:color="auto"/>
          </w:divBdr>
        </w:div>
        <w:div w:id="519901248">
          <w:marLeft w:val="720"/>
          <w:marRight w:val="0"/>
          <w:marTop w:val="0"/>
          <w:marBottom w:val="101"/>
          <w:divBdr>
            <w:top w:val="none" w:sz="0" w:space="0" w:color="auto"/>
            <w:left w:val="none" w:sz="0" w:space="0" w:color="auto"/>
            <w:bottom w:val="none" w:sz="0" w:space="0" w:color="auto"/>
            <w:right w:val="none" w:sz="0" w:space="0" w:color="auto"/>
          </w:divBdr>
        </w:div>
        <w:div w:id="1889292158">
          <w:marLeft w:val="720"/>
          <w:marRight w:val="0"/>
          <w:marTop w:val="0"/>
          <w:marBottom w:val="101"/>
          <w:divBdr>
            <w:top w:val="none" w:sz="0" w:space="0" w:color="auto"/>
            <w:left w:val="none" w:sz="0" w:space="0" w:color="auto"/>
            <w:bottom w:val="none" w:sz="0" w:space="0" w:color="auto"/>
            <w:right w:val="none" w:sz="0" w:space="0" w:color="auto"/>
          </w:divBdr>
        </w:div>
        <w:div w:id="825709944">
          <w:marLeft w:val="0"/>
          <w:marRight w:val="0"/>
          <w:marTop w:val="0"/>
          <w:marBottom w:val="101"/>
          <w:divBdr>
            <w:top w:val="none" w:sz="0" w:space="0" w:color="auto"/>
            <w:left w:val="none" w:sz="0" w:space="0" w:color="auto"/>
            <w:bottom w:val="none" w:sz="0" w:space="0" w:color="auto"/>
            <w:right w:val="none" w:sz="0" w:space="0" w:color="auto"/>
          </w:divBdr>
        </w:div>
        <w:div w:id="197202800">
          <w:marLeft w:val="0"/>
          <w:marRight w:val="0"/>
          <w:marTop w:val="0"/>
          <w:marBottom w:val="101"/>
          <w:divBdr>
            <w:top w:val="none" w:sz="0" w:space="0" w:color="auto"/>
            <w:left w:val="none" w:sz="0" w:space="0" w:color="auto"/>
            <w:bottom w:val="none" w:sz="0" w:space="0" w:color="auto"/>
            <w:right w:val="none" w:sz="0" w:space="0" w:color="auto"/>
          </w:divBdr>
        </w:div>
        <w:div w:id="1152061176">
          <w:marLeft w:val="0"/>
          <w:marRight w:val="0"/>
          <w:marTop w:val="0"/>
          <w:marBottom w:val="101"/>
          <w:divBdr>
            <w:top w:val="none" w:sz="0" w:space="0" w:color="auto"/>
            <w:left w:val="none" w:sz="0" w:space="0" w:color="auto"/>
            <w:bottom w:val="none" w:sz="0" w:space="0" w:color="auto"/>
            <w:right w:val="none" w:sz="0" w:space="0" w:color="auto"/>
          </w:divBdr>
        </w:div>
        <w:div w:id="1129545049">
          <w:marLeft w:val="0"/>
          <w:marRight w:val="0"/>
          <w:marTop w:val="0"/>
          <w:marBottom w:val="101"/>
          <w:divBdr>
            <w:top w:val="none" w:sz="0" w:space="0" w:color="auto"/>
            <w:left w:val="none" w:sz="0" w:space="0" w:color="auto"/>
            <w:bottom w:val="none" w:sz="0" w:space="0" w:color="auto"/>
            <w:right w:val="none" w:sz="0" w:space="0" w:color="auto"/>
          </w:divBdr>
        </w:div>
        <w:div w:id="1684285595">
          <w:marLeft w:val="0"/>
          <w:marRight w:val="0"/>
          <w:marTop w:val="0"/>
          <w:marBottom w:val="101"/>
          <w:divBdr>
            <w:top w:val="none" w:sz="0" w:space="0" w:color="auto"/>
            <w:left w:val="none" w:sz="0" w:space="0" w:color="auto"/>
            <w:bottom w:val="none" w:sz="0" w:space="0" w:color="auto"/>
            <w:right w:val="none" w:sz="0" w:space="0" w:color="auto"/>
          </w:divBdr>
        </w:div>
        <w:div w:id="1153453354">
          <w:marLeft w:val="0"/>
          <w:marRight w:val="0"/>
          <w:marTop w:val="0"/>
          <w:marBottom w:val="101"/>
          <w:divBdr>
            <w:top w:val="none" w:sz="0" w:space="0" w:color="auto"/>
            <w:left w:val="none" w:sz="0" w:space="0" w:color="auto"/>
            <w:bottom w:val="none" w:sz="0" w:space="0" w:color="auto"/>
            <w:right w:val="none" w:sz="0" w:space="0" w:color="auto"/>
          </w:divBdr>
        </w:div>
        <w:div w:id="1903054989">
          <w:marLeft w:val="0"/>
          <w:marRight w:val="0"/>
          <w:marTop w:val="0"/>
          <w:marBottom w:val="101"/>
          <w:divBdr>
            <w:top w:val="none" w:sz="0" w:space="0" w:color="auto"/>
            <w:left w:val="none" w:sz="0" w:space="0" w:color="auto"/>
            <w:bottom w:val="none" w:sz="0" w:space="0" w:color="auto"/>
            <w:right w:val="none" w:sz="0" w:space="0" w:color="auto"/>
          </w:divBdr>
        </w:div>
        <w:div w:id="1338654666">
          <w:marLeft w:val="0"/>
          <w:marRight w:val="0"/>
          <w:marTop w:val="0"/>
          <w:marBottom w:val="101"/>
          <w:divBdr>
            <w:top w:val="none" w:sz="0" w:space="0" w:color="auto"/>
            <w:left w:val="none" w:sz="0" w:space="0" w:color="auto"/>
            <w:bottom w:val="none" w:sz="0" w:space="0" w:color="auto"/>
            <w:right w:val="none" w:sz="0" w:space="0" w:color="auto"/>
          </w:divBdr>
        </w:div>
        <w:div w:id="1273826143">
          <w:marLeft w:val="0"/>
          <w:marRight w:val="0"/>
          <w:marTop w:val="0"/>
          <w:marBottom w:val="101"/>
          <w:divBdr>
            <w:top w:val="none" w:sz="0" w:space="0" w:color="auto"/>
            <w:left w:val="none" w:sz="0" w:space="0" w:color="auto"/>
            <w:bottom w:val="none" w:sz="0" w:space="0" w:color="auto"/>
            <w:right w:val="none" w:sz="0" w:space="0" w:color="auto"/>
          </w:divBdr>
        </w:div>
        <w:div w:id="1461533022">
          <w:marLeft w:val="0"/>
          <w:marRight w:val="0"/>
          <w:marTop w:val="0"/>
          <w:marBottom w:val="101"/>
          <w:divBdr>
            <w:top w:val="none" w:sz="0" w:space="0" w:color="auto"/>
            <w:left w:val="none" w:sz="0" w:space="0" w:color="auto"/>
            <w:bottom w:val="none" w:sz="0" w:space="0" w:color="auto"/>
            <w:right w:val="none" w:sz="0" w:space="0" w:color="auto"/>
          </w:divBdr>
        </w:div>
        <w:div w:id="1600523081">
          <w:marLeft w:val="0"/>
          <w:marRight w:val="0"/>
          <w:marTop w:val="0"/>
          <w:marBottom w:val="101"/>
          <w:divBdr>
            <w:top w:val="none" w:sz="0" w:space="0" w:color="auto"/>
            <w:left w:val="none" w:sz="0" w:space="0" w:color="auto"/>
            <w:bottom w:val="none" w:sz="0" w:space="0" w:color="auto"/>
            <w:right w:val="none" w:sz="0" w:space="0" w:color="auto"/>
          </w:divBdr>
        </w:div>
        <w:div w:id="1805392998">
          <w:marLeft w:val="0"/>
          <w:marRight w:val="0"/>
          <w:marTop w:val="0"/>
          <w:marBottom w:val="101"/>
          <w:divBdr>
            <w:top w:val="none" w:sz="0" w:space="0" w:color="auto"/>
            <w:left w:val="none" w:sz="0" w:space="0" w:color="auto"/>
            <w:bottom w:val="none" w:sz="0" w:space="0" w:color="auto"/>
            <w:right w:val="none" w:sz="0" w:space="0" w:color="auto"/>
          </w:divBdr>
        </w:div>
        <w:div w:id="203905300">
          <w:marLeft w:val="0"/>
          <w:marRight w:val="0"/>
          <w:marTop w:val="0"/>
          <w:marBottom w:val="101"/>
          <w:divBdr>
            <w:top w:val="none" w:sz="0" w:space="0" w:color="auto"/>
            <w:left w:val="none" w:sz="0" w:space="0" w:color="auto"/>
            <w:bottom w:val="none" w:sz="0" w:space="0" w:color="auto"/>
            <w:right w:val="none" w:sz="0" w:space="0" w:color="auto"/>
          </w:divBdr>
        </w:div>
        <w:div w:id="2109812853">
          <w:marLeft w:val="0"/>
          <w:marRight w:val="0"/>
          <w:marTop w:val="0"/>
          <w:marBottom w:val="101"/>
          <w:divBdr>
            <w:top w:val="none" w:sz="0" w:space="0" w:color="auto"/>
            <w:left w:val="none" w:sz="0" w:space="0" w:color="auto"/>
            <w:bottom w:val="none" w:sz="0" w:space="0" w:color="auto"/>
            <w:right w:val="none" w:sz="0" w:space="0" w:color="auto"/>
          </w:divBdr>
        </w:div>
        <w:div w:id="129564768">
          <w:marLeft w:val="0"/>
          <w:marRight w:val="0"/>
          <w:marTop w:val="0"/>
          <w:marBottom w:val="101"/>
          <w:divBdr>
            <w:top w:val="none" w:sz="0" w:space="0" w:color="auto"/>
            <w:left w:val="none" w:sz="0" w:space="0" w:color="auto"/>
            <w:bottom w:val="none" w:sz="0" w:space="0" w:color="auto"/>
            <w:right w:val="none" w:sz="0" w:space="0" w:color="auto"/>
          </w:divBdr>
        </w:div>
        <w:div w:id="1573782501">
          <w:marLeft w:val="0"/>
          <w:marRight w:val="0"/>
          <w:marTop w:val="0"/>
          <w:marBottom w:val="101"/>
          <w:divBdr>
            <w:top w:val="none" w:sz="0" w:space="0" w:color="auto"/>
            <w:left w:val="none" w:sz="0" w:space="0" w:color="auto"/>
            <w:bottom w:val="none" w:sz="0" w:space="0" w:color="auto"/>
            <w:right w:val="none" w:sz="0" w:space="0" w:color="auto"/>
          </w:divBdr>
        </w:div>
        <w:div w:id="1749841487">
          <w:marLeft w:val="0"/>
          <w:marRight w:val="0"/>
          <w:marTop w:val="0"/>
          <w:marBottom w:val="101"/>
          <w:divBdr>
            <w:top w:val="none" w:sz="0" w:space="0" w:color="auto"/>
            <w:left w:val="none" w:sz="0" w:space="0" w:color="auto"/>
            <w:bottom w:val="none" w:sz="0" w:space="0" w:color="auto"/>
            <w:right w:val="none" w:sz="0" w:space="0" w:color="auto"/>
          </w:divBdr>
        </w:div>
        <w:div w:id="1907301361">
          <w:marLeft w:val="0"/>
          <w:marRight w:val="0"/>
          <w:marTop w:val="0"/>
          <w:marBottom w:val="101"/>
          <w:divBdr>
            <w:top w:val="none" w:sz="0" w:space="0" w:color="auto"/>
            <w:left w:val="none" w:sz="0" w:space="0" w:color="auto"/>
            <w:bottom w:val="none" w:sz="0" w:space="0" w:color="auto"/>
            <w:right w:val="none" w:sz="0" w:space="0" w:color="auto"/>
          </w:divBdr>
        </w:div>
        <w:div w:id="1964849676">
          <w:marLeft w:val="0"/>
          <w:marRight w:val="0"/>
          <w:marTop w:val="0"/>
          <w:marBottom w:val="101"/>
          <w:divBdr>
            <w:top w:val="none" w:sz="0" w:space="0" w:color="auto"/>
            <w:left w:val="none" w:sz="0" w:space="0" w:color="auto"/>
            <w:bottom w:val="none" w:sz="0" w:space="0" w:color="auto"/>
            <w:right w:val="none" w:sz="0" w:space="0" w:color="auto"/>
          </w:divBdr>
        </w:div>
        <w:div w:id="1955550607">
          <w:marLeft w:val="0"/>
          <w:marRight w:val="0"/>
          <w:marTop w:val="0"/>
          <w:marBottom w:val="101"/>
          <w:divBdr>
            <w:top w:val="none" w:sz="0" w:space="0" w:color="auto"/>
            <w:left w:val="none" w:sz="0" w:space="0" w:color="auto"/>
            <w:bottom w:val="none" w:sz="0" w:space="0" w:color="auto"/>
            <w:right w:val="none" w:sz="0" w:space="0" w:color="auto"/>
          </w:divBdr>
        </w:div>
        <w:div w:id="2083524251">
          <w:marLeft w:val="0"/>
          <w:marRight w:val="0"/>
          <w:marTop w:val="0"/>
          <w:marBottom w:val="101"/>
          <w:divBdr>
            <w:top w:val="none" w:sz="0" w:space="0" w:color="auto"/>
            <w:left w:val="none" w:sz="0" w:space="0" w:color="auto"/>
            <w:bottom w:val="none" w:sz="0" w:space="0" w:color="auto"/>
            <w:right w:val="none" w:sz="0" w:space="0" w:color="auto"/>
          </w:divBdr>
        </w:div>
        <w:div w:id="1443300022">
          <w:marLeft w:val="0"/>
          <w:marRight w:val="0"/>
          <w:marTop w:val="0"/>
          <w:marBottom w:val="101"/>
          <w:divBdr>
            <w:top w:val="none" w:sz="0" w:space="0" w:color="auto"/>
            <w:left w:val="none" w:sz="0" w:space="0" w:color="auto"/>
            <w:bottom w:val="none" w:sz="0" w:space="0" w:color="auto"/>
            <w:right w:val="none" w:sz="0" w:space="0" w:color="auto"/>
          </w:divBdr>
        </w:div>
        <w:div w:id="432168605">
          <w:marLeft w:val="0"/>
          <w:marRight w:val="0"/>
          <w:marTop w:val="0"/>
          <w:marBottom w:val="101"/>
          <w:divBdr>
            <w:top w:val="none" w:sz="0" w:space="0" w:color="auto"/>
            <w:left w:val="none" w:sz="0" w:space="0" w:color="auto"/>
            <w:bottom w:val="none" w:sz="0" w:space="0" w:color="auto"/>
            <w:right w:val="none" w:sz="0" w:space="0" w:color="auto"/>
          </w:divBdr>
        </w:div>
        <w:div w:id="1327512182">
          <w:marLeft w:val="0"/>
          <w:marRight w:val="0"/>
          <w:marTop w:val="0"/>
          <w:marBottom w:val="101"/>
          <w:divBdr>
            <w:top w:val="none" w:sz="0" w:space="0" w:color="auto"/>
            <w:left w:val="none" w:sz="0" w:space="0" w:color="auto"/>
            <w:bottom w:val="none" w:sz="0" w:space="0" w:color="auto"/>
            <w:right w:val="none" w:sz="0" w:space="0" w:color="auto"/>
          </w:divBdr>
        </w:div>
        <w:div w:id="1554467127">
          <w:marLeft w:val="0"/>
          <w:marRight w:val="0"/>
          <w:marTop w:val="0"/>
          <w:marBottom w:val="101"/>
          <w:divBdr>
            <w:top w:val="none" w:sz="0" w:space="0" w:color="auto"/>
            <w:left w:val="none" w:sz="0" w:space="0" w:color="auto"/>
            <w:bottom w:val="none" w:sz="0" w:space="0" w:color="auto"/>
            <w:right w:val="none" w:sz="0" w:space="0" w:color="auto"/>
          </w:divBdr>
        </w:div>
        <w:div w:id="1786000802">
          <w:marLeft w:val="0"/>
          <w:marRight w:val="0"/>
          <w:marTop w:val="0"/>
          <w:marBottom w:val="101"/>
          <w:divBdr>
            <w:top w:val="none" w:sz="0" w:space="0" w:color="auto"/>
            <w:left w:val="none" w:sz="0" w:space="0" w:color="auto"/>
            <w:bottom w:val="none" w:sz="0" w:space="0" w:color="auto"/>
            <w:right w:val="none" w:sz="0" w:space="0" w:color="auto"/>
          </w:divBdr>
        </w:div>
        <w:div w:id="664940920">
          <w:marLeft w:val="0"/>
          <w:marRight w:val="0"/>
          <w:marTop w:val="0"/>
          <w:marBottom w:val="101"/>
          <w:divBdr>
            <w:top w:val="none" w:sz="0" w:space="0" w:color="auto"/>
            <w:left w:val="none" w:sz="0" w:space="0" w:color="auto"/>
            <w:bottom w:val="none" w:sz="0" w:space="0" w:color="auto"/>
            <w:right w:val="none" w:sz="0" w:space="0" w:color="auto"/>
          </w:divBdr>
        </w:div>
        <w:div w:id="1776175459">
          <w:marLeft w:val="0"/>
          <w:marRight w:val="0"/>
          <w:marTop w:val="0"/>
          <w:marBottom w:val="101"/>
          <w:divBdr>
            <w:top w:val="none" w:sz="0" w:space="0" w:color="auto"/>
            <w:left w:val="none" w:sz="0" w:space="0" w:color="auto"/>
            <w:bottom w:val="none" w:sz="0" w:space="0" w:color="auto"/>
            <w:right w:val="none" w:sz="0" w:space="0" w:color="auto"/>
          </w:divBdr>
        </w:div>
        <w:div w:id="2068069612">
          <w:marLeft w:val="0"/>
          <w:marRight w:val="0"/>
          <w:marTop w:val="0"/>
          <w:marBottom w:val="101"/>
          <w:divBdr>
            <w:top w:val="none" w:sz="0" w:space="0" w:color="auto"/>
            <w:left w:val="none" w:sz="0" w:space="0" w:color="auto"/>
            <w:bottom w:val="none" w:sz="0" w:space="0" w:color="auto"/>
            <w:right w:val="none" w:sz="0" w:space="0" w:color="auto"/>
          </w:divBdr>
        </w:div>
        <w:div w:id="1008025915">
          <w:marLeft w:val="0"/>
          <w:marRight w:val="0"/>
          <w:marTop w:val="0"/>
          <w:marBottom w:val="101"/>
          <w:divBdr>
            <w:top w:val="none" w:sz="0" w:space="0" w:color="auto"/>
            <w:left w:val="none" w:sz="0" w:space="0" w:color="auto"/>
            <w:bottom w:val="none" w:sz="0" w:space="0" w:color="auto"/>
            <w:right w:val="none" w:sz="0" w:space="0" w:color="auto"/>
          </w:divBdr>
        </w:div>
        <w:div w:id="431048739">
          <w:marLeft w:val="0"/>
          <w:marRight w:val="0"/>
          <w:marTop w:val="0"/>
          <w:marBottom w:val="101"/>
          <w:divBdr>
            <w:top w:val="none" w:sz="0" w:space="0" w:color="auto"/>
            <w:left w:val="none" w:sz="0" w:space="0" w:color="auto"/>
            <w:bottom w:val="none" w:sz="0" w:space="0" w:color="auto"/>
            <w:right w:val="none" w:sz="0" w:space="0" w:color="auto"/>
          </w:divBdr>
        </w:div>
        <w:div w:id="53361632">
          <w:marLeft w:val="0"/>
          <w:marRight w:val="0"/>
          <w:marTop w:val="0"/>
          <w:marBottom w:val="101"/>
          <w:divBdr>
            <w:top w:val="none" w:sz="0" w:space="0" w:color="auto"/>
            <w:left w:val="none" w:sz="0" w:space="0" w:color="auto"/>
            <w:bottom w:val="none" w:sz="0" w:space="0" w:color="auto"/>
            <w:right w:val="none" w:sz="0" w:space="0" w:color="auto"/>
          </w:divBdr>
        </w:div>
        <w:div w:id="545601003">
          <w:marLeft w:val="0"/>
          <w:marRight w:val="0"/>
          <w:marTop w:val="0"/>
          <w:marBottom w:val="101"/>
          <w:divBdr>
            <w:top w:val="none" w:sz="0" w:space="0" w:color="auto"/>
            <w:left w:val="none" w:sz="0" w:space="0" w:color="auto"/>
            <w:bottom w:val="none" w:sz="0" w:space="0" w:color="auto"/>
            <w:right w:val="none" w:sz="0" w:space="0" w:color="auto"/>
          </w:divBdr>
        </w:div>
        <w:div w:id="448205547">
          <w:marLeft w:val="0"/>
          <w:marRight w:val="0"/>
          <w:marTop w:val="0"/>
          <w:marBottom w:val="101"/>
          <w:divBdr>
            <w:top w:val="none" w:sz="0" w:space="0" w:color="auto"/>
            <w:left w:val="none" w:sz="0" w:space="0" w:color="auto"/>
            <w:bottom w:val="none" w:sz="0" w:space="0" w:color="auto"/>
            <w:right w:val="none" w:sz="0" w:space="0" w:color="auto"/>
          </w:divBdr>
        </w:div>
        <w:div w:id="1333332719">
          <w:marLeft w:val="0"/>
          <w:marRight w:val="0"/>
          <w:marTop w:val="0"/>
          <w:marBottom w:val="101"/>
          <w:divBdr>
            <w:top w:val="none" w:sz="0" w:space="0" w:color="auto"/>
            <w:left w:val="none" w:sz="0" w:space="0" w:color="auto"/>
            <w:bottom w:val="none" w:sz="0" w:space="0" w:color="auto"/>
            <w:right w:val="none" w:sz="0" w:space="0" w:color="auto"/>
          </w:divBdr>
        </w:div>
        <w:div w:id="2026863700">
          <w:marLeft w:val="0"/>
          <w:marRight w:val="0"/>
          <w:marTop w:val="0"/>
          <w:marBottom w:val="101"/>
          <w:divBdr>
            <w:top w:val="none" w:sz="0" w:space="0" w:color="auto"/>
            <w:left w:val="none" w:sz="0" w:space="0" w:color="auto"/>
            <w:bottom w:val="none" w:sz="0" w:space="0" w:color="auto"/>
            <w:right w:val="none" w:sz="0" w:space="0" w:color="auto"/>
          </w:divBdr>
        </w:div>
        <w:div w:id="16555713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6711</Words>
  <Characters>36913</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2023-10-20T14:27:00Z</dcterms:created>
  <dcterms:modified xsi:type="dcterms:W3CDTF">2023-10-20T14:28:00Z</dcterms:modified>
</cp:coreProperties>
</file>