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000000" w:sz="12" w:space="0"/>
        </w:pBdr>
        <w:shd w:val="clear" w:fill="FFFFFF"/>
        <w:spacing w:before="120" w:beforeAutospacing="0" w:after="0" w:afterAutospacing="0"/>
        <w:ind w:left="0" w:firstLine="0"/>
        <w:jc w:val="center"/>
        <w:rPr>
          <w:rFonts w:hint="default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A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viso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 mediante el cual el Instituto del Fondo Nacional de la Vivienda para los Trabajadores informa la publicación en su sitio web, de la Modificación a las Políticas Aplicables a las Adquisiciones y Arrendamientos de Bienes, Contratación de Servicios y Obras y Servicios Relacionadas con las Mismas del Infonavit</w:t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br w:type="textWrapping"/>
      </w: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5B9BD5" w:themeColor="accent1"/>
          <w:spacing w:val="0"/>
          <w:sz w:val="20"/>
          <w:szCs w:val="20"/>
          <w:shd w:val="clear" w:fill="FFFFFF"/>
          <w14:textFill>
            <w14:solidFill>
              <w14:schemeClr w14:val="accent1"/>
            </w14:solidFill>
          </w14:textFill>
        </w:rPr>
        <w:t>(DOF 5 de agosto de 2022)</w:t>
      </w:r>
    </w:p>
    <w:p>
      <w:pPr>
        <w:pStyle w:val="3"/>
        <w:keepNext w:val="0"/>
        <w:keepLines w:val="0"/>
        <w:widowControl/>
        <w:suppressLineNumbers w:val="0"/>
        <w:pBdr>
          <w:top w:val="single" w:color="000000" w:sz="6" w:space="0"/>
        </w:pBdr>
        <w:shd w:val="clear" w:fill="FFFFFF"/>
        <w:spacing w:after="101" w:afterAutospacing="0"/>
        <w:ind w:left="0" w:firstLine="0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18"/>
          <w:szCs w:val="18"/>
          <w:shd w:val="clear" w:fill="FFFFFF"/>
        </w:rPr>
        <w:t>Al margen un logotipo, que dice: Instituto del Fondo Nacional de la Vivienda para los Trabajadores.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16"/>
          <w:szCs w:val="16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16"/>
          <w:szCs w:val="16"/>
          <w:shd w:val="clear" w:fill="FFFFFF"/>
          <w:lang w:val="en-US" w:eastAsia="zh-CN" w:bidi="ar"/>
        </w:rPr>
        <w:t>AVISO MEDIANTE EL CUAL EL INSTITUTO DEL FONDO NACIONAL DE LA VIVIENDA PARA LOS TRABAJADORES INFORMA LA PUBLICACIÓN EN SU SITIO WEB, DE LA MODIFICACIÓN A LAS POLÍTICAS APLICABLES A LAS ADQUISICIONES Y ARRENDAMIENTOS DE BIENES, CONTRATACIÓN DE SERVICIOS Y OBRAS Y SERVICIOS RELACIONADAS CON LAS MISMAS DEL INFONAVIT.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Que el Consejo de Administración durante la Sesión Ordinaria número 867, de fecha 25 de mayo de 2022, aprobó a través de la Resolución RCA-10990-05/22, la Modificación a las Políticas Aplicables a las Adquisiciones y Arrendamientos de Bienes, Contratación de Servicios y Obras y Servicios Relacionadas con las Mismas del Infonavit.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Sobre el particular, para conocimiento del público en general, se emite el siguiente: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Aviso mediante el cual se informa la Modificación a las Políticas Aplicables a las Adquisiciones y Arrendamientos de Bienes, Contratación de Servicios y Obras y Servicios Relacionadas con las Mismas del Infonavit, con lo siguientes datos:</w:t>
      </w:r>
    </w:p>
    <w:tbl>
      <w:tblPr>
        <w:tblW w:w="0" w:type="auto"/>
        <w:tblInd w:w="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1"/>
        <w:gridCol w:w="907"/>
        <w:gridCol w:w="475"/>
        <w:gridCol w:w="6095"/>
      </w:tblGrid>
      <w:tr>
        <w:tblPrEx>
          <w:shd w:val="clear" w:color="auto" w:fill="FFFFFF"/>
        </w:tblPrEx>
        <w:trPr>
          <w:trHeight w:val="566" w:hRule="atLeast"/>
        </w:trPr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Sesión del Consejo</w:t>
            </w: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 Regular" w:hAnsi="Verdana Regular" w:eastAsia="SimSun" w:cs="Verdana Regular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de Administración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Disposición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No. de</w:t>
            </w: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br w:type="textWrapping"/>
            </w:r>
            <w:r>
              <w:rPr>
                <w:rFonts w:hint="default" w:ascii="Verdana Regular" w:hAnsi="Verdana Regular" w:eastAsia="SimSun" w:cs="Verdana Regular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páginas</w:t>
            </w:r>
          </w:p>
        </w:tc>
        <w:tc>
          <w:tcPr>
            <w:tcW w:w="4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center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Medio de Consulta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444" w:hRule="atLeast"/>
        </w:trPr>
        <w:tc>
          <w:tcPr>
            <w:tcW w:w="179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Sesión Ordinaria número 867 de fecha 25 de mayo de 2022.</w:t>
            </w:r>
          </w:p>
        </w:tc>
        <w:tc>
          <w:tcPr>
            <w:tcW w:w="19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Políticas Aplicables a las Adquisiciones y Arrendamientos de Bienes, Contratación de Servicios y Obras y Servicios Relacionadas con las Mismas del Infonavit.</w:t>
            </w:r>
          </w:p>
        </w:tc>
        <w:tc>
          <w:tcPr>
            <w:tcW w:w="9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center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41</w:t>
            </w:r>
          </w:p>
        </w:tc>
        <w:tc>
          <w:tcPr>
            <w:tcW w:w="40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72" w:type="dxa"/>
              <w:right w:w="72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8"/>
                <w:szCs w:val="18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https://portalmx.infonavit.org.mx/wps/wcm/connect/32ec2843-aaea-4a76-8862-8e970c1a4652/PoliticasAplicables_AABCSOySRCLM.pdf?MOD=AJPERES&amp;CACHEID=ROOTWORKSPACE-32ec2843-aaea-4a76-8862-8e970c1a4652-o596QRH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Consulta en el DOF:</w:t>
            </w:r>
          </w:p>
          <w:p>
            <w:pPr>
              <w:keepNext w:val="0"/>
              <w:keepLines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spacing w:after="101" w:afterAutospacing="0"/>
              <w:ind w:left="0" w:firstLine="0"/>
              <w:jc w:val="both"/>
              <w:textAlignment w:val="top"/>
              <w:rPr>
                <w:rFonts w:hint="default" w:ascii="Verdana Regular" w:hAnsi="Verdana Regular" w:cs="Verdana Regular"/>
                <w:i w:val="0"/>
                <w:iCs w:val="0"/>
                <w:caps w:val="0"/>
                <w:color w:val="000000"/>
                <w:spacing w:val="0"/>
                <w:sz w:val="16"/>
                <w:szCs w:val="16"/>
              </w:rPr>
            </w:pPr>
            <w:r>
              <w:rPr>
                <w:rFonts w:hint="default" w:ascii="Verdana Regular" w:hAnsi="Verdana Regular" w:eastAsia="SimSun" w:cs="Verdana Regular"/>
                <w:i w:val="0"/>
                <w:iCs w:val="0"/>
                <w:caps w:val="0"/>
                <w:color w:val="000000"/>
                <w:spacing w:val="0"/>
                <w:kern w:val="0"/>
                <w:sz w:val="16"/>
                <w:szCs w:val="16"/>
                <w:lang w:val="en-US" w:eastAsia="zh-CN" w:bidi="ar"/>
              </w:rPr>
              <w:t>www.dof.gob.mx/2022/INFONAVIT/PoliticasAplicables_AABCSOySRCLM.pdf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Times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TRANSITORIOS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Primero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. Las presentes Políticas fueron aprobadas por el Consejo de Administración durante la Sesión Ordinaria número 825 de fecha 31 de octubre de 2019 y modificada en las Sesiones Ordinarias 841 de 28 de octubre de 2020, 842 de 25 de noviembre de 2020 y 867 de 25 de mayo de 2022 del Consejo de Administración, se sometió a consideración de dicho Órgano el tema en cuestión, siendo su encarte el siguiente: mediante las Resoluciones RCA-7475-10/19, RCA-9069-10/20.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...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Tercero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. Las presentes Políticas entrarán en vigor a más tardar dentro de los siguientes 240 días naturales a partir de que hayan sido publicadas en el sitio web e intranet del Instituto. (...)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...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).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Sexto.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 Las modificaciones a las presentes Políticas entrarán en vigor al día siguiente de que hayan sido publicadas en el sitio web e intranet del Instituto.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El CAABS aprobará a más tardar en 90 días hábiles posteriores a la publicación de las presentes reformas, las adecuaciones correspondientes en los Lineamientos de estas Políticas, a efecto de hacerla concordante con las presentes reformas.</w:t>
      </w:r>
    </w:p>
    <w:p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Verdana Regular" w:hAnsi="Verdana Regular" w:cs="Verdana Regular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Ciudad de México a 11 de julio de 2022.- El Secretario General y Jurídico, </w:t>
      </w:r>
      <w:r>
        <w:rPr>
          <w:rFonts w:hint="default" w:ascii="Verdana Regular" w:hAnsi="Verdana Regular" w:eastAsia="SimSun" w:cs="Verdana Regular"/>
          <w:b/>
          <w:bCs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Rogerio Castro Vázquez</w:t>
      </w:r>
      <w:r>
        <w:rPr>
          <w:rFonts w:hint="default" w:ascii="Verdana Regular" w:hAnsi="Verdana Regular" w:eastAsia="SimSun" w:cs="Verdana Regular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.- Rúbrica.</w:t>
      </w:r>
    </w:p>
    <w:p>
      <w:pPr>
        <w:rPr>
          <w:rFonts w:hint="default" w:ascii="Verdana Regular" w:hAnsi="Verdana Regular" w:cs="Verdana Regular"/>
          <w:sz w:val="21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Verdana Regular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77672"/>
    <w:rsid w:val="77F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Office_4.3.0.7580_F1E327BC-269C-435d-A152-05C5408002CA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2022-08-05T08:42:00Z</dcterms:created>
  <dc:creator>AllanMorgan</dc:creator>
  <cp:lastModifiedBy>AllanMorgan</cp:lastModifiedBy>
  <dcterms:modified xsi:type="dcterms:W3CDTF">2022-08-05T08:44:07Z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3082-4.3.0.7580</vt:lpwstr>
  </property>
</Properties>
</file>