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19" w:rsidRPr="00841D9A" w:rsidRDefault="00E14C19" w:rsidP="00E14C19">
      <w:pPr>
        <w:jc w:val="center"/>
        <w:rPr>
          <w:rFonts w:ascii="Verdana" w:eastAsia="Verdana" w:hAnsi="Verdana" w:cs="Verdana"/>
          <w:b/>
          <w:color w:val="0000FF"/>
          <w:sz w:val="24"/>
          <w:szCs w:val="24"/>
        </w:rPr>
      </w:pPr>
      <w:r w:rsidRPr="00E14C19">
        <w:rPr>
          <w:rFonts w:ascii="Verdana" w:eastAsia="Verdana" w:hAnsi="Verdana" w:cs="Verdana"/>
          <w:b/>
          <w:color w:val="0000FF"/>
          <w:sz w:val="24"/>
          <w:szCs w:val="24"/>
        </w:rPr>
        <w:t>ACUERDO G/JGA/14/2023 por el que se dan a conocer la adscripción y suplencia de Magistrada en diversas Salas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julio de 2023</w:t>
      </w:r>
      <w:r w:rsidRPr="0099730F">
        <w:rPr>
          <w:rFonts w:ascii="Verdana" w:eastAsia="Verdana" w:hAnsi="Verdana" w:cs="Verdana"/>
          <w:b/>
          <w:color w:val="0000FF"/>
          <w:sz w:val="24"/>
          <w:szCs w:val="24"/>
        </w:rPr>
        <w:t>)</w:t>
      </w:r>
      <w:bookmarkEnd w:id="0"/>
    </w:p>
    <w:p w:rsidR="002B0F66" w:rsidRDefault="00E14C19" w:rsidP="00E14C19">
      <w:pPr>
        <w:jc w:val="both"/>
        <w:rPr>
          <w:rFonts w:ascii="Arial" w:hAnsi="Arial" w:cs="Arial"/>
          <w:b/>
          <w:color w:val="2F2F2F"/>
          <w:sz w:val="18"/>
          <w:szCs w:val="18"/>
          <w:shd w:val="clear" w:color="auto" w:fill="FFFFFF"/>
        </w:rPr>
      </w:pPr>
      <w:r w:rsidRPr="00E14C19">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E14C19" w:rsidRPr="00E14C19" w:rsidRDefault="00E14C19" w:rsidP="00E14C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14C19">
        <w:rPr>
          <w:rFonts w:ascii="Times" w:eastAsia="Times New Roman" w:hAnsi="Times" w:cs="Times"/>
          <w:b/>
          <w:bCs/>
          <w:color w:val="2F2F2F"/>
          <w:sz w:val="18"/>
          <w:szCs w:val="18"/>
          <w:lang w:eastAsia="es-MX"/>
        </w:rPr>
        <w:t>ACUERDO G/JGA/14/2023</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6"/>
          <w:szCs w:val="16"/>
          <w:lang w:eastAsia="es-MX"/>
        </w:rPr>
      </w:pPr>
      <w:r w:rsidRPr="00E14C19">
        <w:rPr>
          <w:rFonts w:ascii="Arial" w:eastAsia="Times New Roman" w:hAnsi="Arial" w:cs="Arial"/>
          <w:color w:val="2F2F2F"/>
          <w:sz w:val="16"/>
          <w:szCs w:val="16"/>
          <w:lang w:eastAsia="es-MX"/>
        </w:rPr>
        <w:t>ADSCRIPCIÓN Y SUPLENCIA DE MAGISTRADA EN DIVERSAS SALAS DEL TRIBUNAL FEDERAL DE JUSTICIA ADMINISTRATIVA</w:t>
      </w:r>
    </w:p>
    <w:p w:rsidR="00E14C19" w:rsidRPr="00E14C19" w:rsidRDefault="00E14C19" w:rsidP="00E14C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14C19">
        <w:rPr>
          <w:rFonts w:ascii="Times" w:eastAsia="Times New Roman" w:hAnsi="Times" w:cs="Times"/>
          <w:b/>
          <w:bCs/>
          <w:color w:val="2F2F2F"/>
          <w:sz w:val="18"/>
          <w:szCs w:val="18"/>
          <w:lang w:eastAsia="es-MX"/>
        </w:rPr>
        <w:t>CONSIDERANDO</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1. </w:t>
      </w:r>
      <w:r w:rsidRPr="00E14C19">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2. </w:t>
      </w:r>
      <w:r w:rsidRPr="00E14C19">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3. </w:t>
      </w:r>
      <w:r w:rsidRPr="00E14C19">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4. </w:t>
      </w:r>
      <w:r w:rsidRPr="00E14C19">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5. </w:t>
      </w:r>
      <w:r w:rsidRPr="00E14C19">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6. </w:t>
      </w:r>
      <w:r w:rsidRPr="00E14C19">
        <w:rPr>
          <w:rFonts w:ascii="Arial" w:eastAsia="Times New Roman" w:hAnsi="Arial" w:cs="Arial"/>
          <w:color w:val="2F2F2F"/>
          <w:sz w:val="18"/>
          <w:szCs w:val="18"/>
          <w:lang w:eastAsia="es-MX"/>
        </w:rPr>
        <w:t>Que en sesión de fecha 27 de enero de 2022, la Junta de Gobierno y Administración emitió el Acuerdo </w:t>
      </w:r>
      <w:r w:rsidRPr="00E14C19">
        <w:rPr>
          <w:rFonts w:ascii="Arial" w:eastAsia="Times New Roman" w:hAnsi="Arial" w:cs="Arial"/>
          <w:b/>
          <w:bCs/>
          <w:color w:val="2F2F2F"/>
          <w:sz w:val="18"/>
          <w:szCs w:val="18"/>
          <w:lang w:eastAsia="es-MX"/>
        </w:rPr>
        <w:t>G/JGA/6/2022, </w:t>
      </w:r>
      <w:r w:rsidRPr="00E14C19">
        <w:rPr>
          <w:rFonts w:ascii="Arial" w:eastAsia="Times New Roman" w:hAnsi="Arial" w:cs="Arial"/>
          <w:color w:val="2F2F2F"/>
          <w:sz w:val="18"/>
          <w:szCs w:val="18"/>
          <w:lang w:eastAsia="es-MX"/>
        </w:rPr>
        <w:t>en el que entre otros movimientos, se adscribió a la Magistrada Irma Cervantes Villarreal a la Tercera Ponencia de la ahora Sala Regional del Norte-Centro III y Auxiliar.</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7. </w:t>
      </w:r>
      <w:r w:rsidRPr="00E14C19">
        <w:rPr>
          <w:rFonts w:ascii="Arial" w:eastAsia="Times New Roman" w:hAnsi="Arial" w:cs="Arial"/>
          <w:color w:val="2F2F2F"/>
          <w:sz w:val="18"/>
          <w:szCs w:val="18"/>
          <w:lang w:eastAsia="es-MX"/>
        </w:rPr>
        <w:t>Que mediante Acuerdo </w:t>
      </w:r>
      <w:r w:rsidRPr="00E14C19">
        <w:rPr>
          <w:rFonts w:ascii="Arial" w:eastAsia="Times New Roman" w:hAnsi="Arial" w:cs="Arial"/>
          <w:b/>
          <w:bCs/>
          <w:color w:val="2F2F2F"/>
          <w:sz w:val="18"/>
          <w:szCs w:val="18"/>
          <w:lang w:eastAsia="es-MX"/>
        </w:rPr>
        <w:t>G/JGA/7/2023, </w:t>
      </w:r>
      <w:r w:rsidRPr="00E14C19">
        <w:rPr>
          <w:rFonts w:ascii="Arial" w:eastAsia="Times New Roman" w:hAnsi="Arial" w:cs="Arial"/>
          <w:color w:val="2F2F2F"/>
          <w:sz w:val="18"/>
          <w:szCs w:val="18"/>
          <w:lang w:eastAsia="es-MX"/>
        </w:rPr>
        <w:t>aprobado por la Junta de Gobierno y Administración en sesión de fecha 16 de febrero de 2023, se autorizó entre otros movimientos, que la Licenciada Lluvia Elizabeth Valenzuela Galindo, Primera Secretaria de Acuerdos de la Segunda Ponencia de la Segunda Sala Regional del Noroeste III, supliera la falta de Magistrado en la Ponencia de su adscripción.</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8. </w:t>
      </w:r>
      <w:r w:rsidRPr="00E14C19">
        <w:rPr>
          <w:rFonts w:ascii="Arial" w:eastAsia="Times New Roman" w:hAnsi="Arial" w:cs="Arial"/>
          <w:color w:val="2F2F2F"/>
          <w:sz w:val="18"/>
          <w:szCs w:val="18"/>
          <w:lang w:eastAsia="es-MX"/>
        </w:rPr>
        <w:t>Que el Magistrado Héctor Samuel Torres Ulloa, actualmente adscrito a la Tercera Ponencia de la Segunda Sala Regional del Noroeste III, es el único Magistrado de esa Sala Regional que cuenta con nombramiento expedido por el Presidente Constitucional de los Estados Unidos Mexicanos; aunado a que, en la sesión de la presente fecha, la Junta de Gobierno y Administración le autorizó una solicitud de licencia, por lo que la Sala se quedará sin ningún Magistrado Titular.</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9. </w:t>
      </w:r>
      <w:r w:rsidRPr="00E14C19">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10. </w:t>
      </w:r>
      <w:r w:rsidRPr="00E14C19">
        <w:rPr>
          <w:rFonts w:ascii="Arial" w:eastAsia="Times New Roman" w:hAnsi="Arial" w:cs="Arial"/>
          <w:color w:val="2F2F2F"/>
          <w:sz w:val="18"/>
          <w:szCs w:val="18"/>
          <w:lang w:eastAsia="es-MX"/>
        </w:rPr>
        <w:t xml:space="preserve">Que conforme a lo señalado en los dos considerandos que anteceden, se actualiza una situación de urgencia conforme a lo previsto en el tercer párrafo del artículo 33 del Reglamento Interior del Tribunal, cuya atención requiere la adscripción de un Magistrado de Sala Regional, para garantizar la debida integración y funcionamiento de la Segunda Sala Regional del Noroeste III; y dado que la Magistrada Irma </w:t>
      </w:r>
      <w:r w:rsidRPr="00E14C19">
        <w:rPr>
          <w:rFonts w:ascii="Arial" w:eastAsia="Times New Roman" w:hAnsi="Arial" w:cs="Arial"/>
          <w:color w:val="2F2F2F"/>
          <w:sz w:val="18"/>
          <w:szCs w:val="18"/>
          <w:lang w:eastAsia="es-MX"/>
        </w:rPr>
        <w:lastRenderedPageBreak/>
        <w:t>Cervantes Villarreal ha demostrado contar con los conocimientos y experiencia necesarios para solventar dicha urgencia, la Junta de Gobierno y Administración, estima necesario cambiarla de adscripción, con la consecuente suplencia en la Ponencia de su actual adscripción.</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E14C19">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33 y 63 </w:t>
      </w:r>
      <w:r w:rsidRPr="00E14C19">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E14C19" w:rsidRPr="00E14C19" w:rsidRDefault="00E14C19" w:rsidP="00E14C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14C19">
        <w:rPr>
          <w:rFonts w:ascii="Times" w:eastAsia="Times New Roman" w:hAnsi="Times" w:cs="Times"/>
          <w:b/>
          <w:bCs/>
          <w:color w:val="2F2F2F"/>
          <w:sz w:val="18"/>
          <w:szCs w:val="18"/>
          <w:lang w:eastAsia="es-MX"/>
        </w:rPr>
        <w:t>ACUERDO</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Primero. </w:t>
      </w:r>
      <w:r w:rsidRPr="00E14C19">
        <w:rPr>
          <w:rFonts w:ascii="Arial" w:eastAsia="Times New Roman" w:hAnsi="Arial" w:cs="Arial"/>
          <w:color w:val="2F2F2F"/>
          <w:sz w:val="18"/>
          <w:szCs w:val="18"/>
          <w:lang w:eastAsia="es-MX"/>
        </w:rPr>
        <w:t>Se adscribe a la Magistrada Irma Cervantes Villarreal a la Segunda Ponencia de la Segunda Sala Regional del Noroeste III, con sede en la Ciudad de Culiacán, Estado de Sinaloa.</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Segundo.- </w:t>
      </w:r>
      <w:r w:rsidRPr="00E14C19">
        <w:rPr>
          <w:rFonts w:ascii="Arial" w:eastAsia="Times New Roman" w:hAnsi="Arial" w:cs="Arial"/>
          <w:color w:val="2F2F2F"/>
          <w:sz w:val="18"/>
          <w:szCs w:val="18"/>
          <w:lang w:eastAsia="es-MX"/>
        </w:rPr>
        <w:t>En consecuencia, se autoriza que la Licenciada Gloria Araceli Córdoba Ontiveros, Primera Secretaria de Acuerdos de la Tercera Ponencia de la Sala Regional del Norte-Centro III y Auxiliar, con sede en la Ciudad de Victoria de Durango, Estado de Durango, supla la falta de Magistrada en la Ponencia de su adscripción, por lo que, en su carácter de suplente de Magistrada Titular adquiere las facultades inherentes y las funciones jurisdiccionales de una Magistrada de Sala Regional, al actuar por Ministerio de Ley.</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Tercero. </w:t>
      </w:r>
      <w:r w:rsidRPr="00E14C19">
        <w:rPr>
          <w:rFonts w:ascii="Arial" w:eastAsia="Times New Roman" w:hAnsi="Arial" w:cs="Arial"/>
          <w:color w:val="2F2F2F"/>
          <w:sz w:val="18"/>
          <w:szCs w:val="18"/>
          <w:lang w:eastAsia="es-MX"/>
        </w:rPr>
        <w:t>La adscripción y suplencia antes referidas, surtirán efectos a partir del día </w:t>
      </w:r>
      <w:r w:rsidRPr="00E14C19">
        <w:rPr>
          <w:rFonts w:ascii="Arial" w:eastAsia="Times New Roman" w:hAnsi="Arial" w:cs="Arial"/>
          <w:b/>
          <w:bCs/>
          <w:color w:val="2F2F2F"/>
          <w:sz w:val="18"/>
          <w:szCs w:val="18"/>
          <w:lang w:eastAsia="es-MX"/>
        </w:rPr>
        <w:t>17 de abril de 2023</w:t>
      </w:r>
      <w:r w:rsidRPr="00E14C19">
        <w:rPr>
          <w:rFonts w:ascii="Arial" w:eastAsia="Times New Roman" w:hAnsi="Arial" w:cs="Arial"/>
          <w:color w:val="2F2F2F"/>
          <w:sz w:val="18"/>
          <w:szCs w:val="18"/>
          <w:lang w:eastAsia="es-MX"/>
        </w:rPr>
        <w:t> y hasta en tanto la Junta de Gobierno y Administración determine otra situación.</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Cuarto. </w:t>
      </w:r>
      <w:r w:rsidRPr="00E14C19">
        <w:rPr>
          <w:rFonts w:ascii="Arial" w:eastAsia="Times New Roman" w:hAnsi="Arial" w:cs="Arial"/>
          <w:color w:val="2F2F2F"/>
          <w:sz w:val="18"/>
          <w:szCs w:val="18"/>
          <w:lang w:eastAsia="es-MX"/>
        </w:rPr>
        <w:t>La Magistrada Irma Cervantes Villarreal y la Licenciada Lluvia Elizabeth Valenzuela Galindo, deberán entregar la Ponencia de su actual adscripción, conforme a lo señalado en el artículo 141 del Reglamento Interior vigente de este Tribunal.</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Quinto. </w:t>
      </w:r>
      <w:r w:rsidRPr="00E14C19">
        <w:rPr>
          <w:rFonts w:ascii="Arial" w:eastAsia="Times New Roman" w:hAnsi="Arial" w:cs="Arial"/>
          <w:color w:val="2F2F2F"/>
          <w:sz w:val="18"/>
          <w:szCs w:val="18"/>
          <w:lang w:eastAsia="es-MX"/>
        </w:rPr>
        <w:t>Las servidoras públicas señaladas en los puntos primero y segundo del presente Acuerdo, deberán hacerlo del conocimiento de las partes en el primer proveído que dicte en cada uno de los asuntos de su competencia y deberán colocar una copia del mismo en la ventanilla de la Oficialía de Partes y en lugares visibles al público en general dentro de la Sala de su adscripción.</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Sexto. </w:t>
      </w:r>
      <w:r w:rsidRPr="00E14C19">
        <w:rPr>
          <w:rFonts w:ascii="Arial" w:eastAsia="Times New Roman" w:hAnsi="Arial" w:cs="Arial"/>
          <w:color w:val="2F2F2F"/>
          <w:sz w:val="18"/>
          <w:szCs w:val="18"/>
          <w:lang w:eastAsia="es-MX"/>
        </w:rPr>
        <w:t>Notifíquese a las personas servidoras públicas referidas en el presente Acuerdo para los efectos correspondientes; y otórguense las facilidades administrativas necesarias para su cumplimiento.</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b/>
          <w:bCs/>
          <w:color w:val="2F2F2F"/>
          <w:sz w:val="18"/>
          <w:szCs w:val="18"/>
          <w:lang w:eastAsia="es-MX"/>
        </w:rPr>
        <w:t>Séptimo. </w:t>
      </w:r>
      <w:r w:rsidRPr="00E14C19">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E14C19" w:rsidRPr="00E14C19" w:rsidRDefault="00E14C19" w:rsidP="00E14C19">
      <w:pPr>
        <w:shd w:val="clear" w:color="auto" w:fill="FFFFFF"/>
        <w:spacing w:after="101" w:line="240" w:lineRule="auto"/>
        <w:ind w:firstLine="288"/>
        <w:jc w:val="both"/>
        <w:rPr>
          <w:rFonts w:ascii="Arial" w:eastAsia="Times New Roman" w:hAnsi="Arial" w:cs="Arial"/>
          <w:color w:val="2F2F2F"/>
          <w:sz w:val="18"/>
          <w:szCs w:val="18"/>
          <w:lang w:eastAsia="es-MX"/>
        </w:rPr>
      </w:pPr>
      <w:r w:rsidRPr="00E14C19">
        <w:rPr>
          <w:rFonts w:ascii="Arial" w:eastAsia="Times New Roman" w:hAnsi="Arial" w:cs="Arial"/>
          <w:color w:val="2F2F2F"/>
          <w:sz w:val="18"/>
          <w:szCs w:val="18"/>
          <w:lang w:eastAsia="es-MX"/>
        </w:rPr>
        <w:t>Dictado en sesión ordinaria presencial de fecha 13 de abril de 2023, por unanimidad de cinco votos a favor.- Firman el Magistrado</w:t>
      </w:r>
      <w:r w:rsidRPr="00E14C19">
        <w:rPr>
          <w:rFonts w:ascii="Arial" w:eastAsia="Times New Roman" w:hAnsi="Arial" w:cs="Arial"/>
          <w:b/>
          <w:bCs/>
          <w:color w:val="2F2F2F"/>
          <w:sz w:val="18"/>
          <w:szCs w:val="18"/>
          <w:lang w:eastAsia="es-MX"/>
        </w:rPr>
        <w:t xml:space="preserve"> Guillermo Valls </w:t>
      </w:r>
      <w:proofErr w:type="spellStart"/>
      <w:r w:rsidRPr="00E14C19">
        <w:rPr>
          <w:rFonts w:ascii="Arial" w:eastAsia="Times New Roman" w:hAnsi="Arial" w:cs="Arial"/>
          <w:b/>
          <w:bCs/>
          <w:color w:val="2F2F2F"/>
          <w:sz w:val="18"/>
          <w:szCs w:val="18"/>
          <w:lang w:eastAsia="es-MX"/>
        </w:rPr>
        <w:t>Esponda</w:t>
      </w:r>
      <w:proofErr w:type="spellEnd"/>
      <w:r w:rsidRPr="00E14C19">
        <w:rPr>
          <w:rFonts w:ascii="Arial" w:eastAsia="Times New Roman" w:hAnsi="Arial" w:cs="Arial"/>
          <w:color w:val="2F2F2F"/>
          <w:sz w:val="18"/>
          <w:szCs w:val="18"/>
          <w:lang w:eastAsia="es-MX"/>
        </w:rPr>
        <w:t>, Presidente de la Junta de Gobierno y Administración del Tribunal Federal de Justicia Administrativa, y la Licenciada</w:t>
      </w:r>
      <w:r w:rsidRPr="00E14C19">
        <w:rPr>
          <w:rFonts w:ascii="Arial" w:eastAsia="Times New Roman" w:hAnsi="Arial" w:cs="Arial"/>
          <w:b/>
          <w:bCs/>
          <w:color w:val="2F2F2F"/>
          <w:sz w:val="18"/>
          <w:szCs w:val="18"/>
          <w:lang w:eastAsia="es-MX"/>
        </w:rPr>
        <w:t> Fátima González Tello</w:t>
      </w:r>
      <w:r w:rsidRPr="00E14C19">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Rúbricas.</w:t>
      </w:r>
    </w:p>
    <w:p w:rsidR="00E14C19" w:rsidRDefault="00E14C19" w:rsidP="00E14C19">
      <w:pPr>
        <w:jc w:val="both"/>
      </w:pPr>
    </w:p>
    <w:sectPr w:rsidR="00E14C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19"/>
    <w:rsid w:val="002B0F66"/>
    <w:rsid w:val="00E14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331650">
      <w:bodyDiv w:val="1"/>
      <w:marLeft w:val="0"/>
      <w:marRight w:val="0"/>
      <w:marTop w:val="0"/>
      <w:marBottom w:val="0"/>
      <w:divBdr>
        <w:top w:val="none" w:sz="0" w:space="0" w:color="auto"/>
        <w:left w:val="none" w:sz="0" w:space="0" w:color="auto"/>
        <w:bottom w:val="none" w:sz="0" w:space="0" w:color="auto"/>
        <w:right w:val="none" w:sz="0" w:space="0" w:color="auto"/>
      </w:divBdr>
      <w:divsChild>
        <w:div w:id="1962491291">
          <w:marLeft w:val="0"/>
          <w:marRight w:val="0"/>
          <w:marTop w:val="101"/>
          <w:marBottom w:val="101"/>
          <w:divBdr>
            <w:top w:val="none" w:sz="0" w:space="0" w:color="auto"/>
            <w:left w:val="none" w:sz="0" w:space="0" w:color="auto"/>
            <w:bottom w:val="none" w:sz="0" w:space="0" w:color="auto"/>
            <w:right w:val="none" w:sz="0" w:space="0" w:color="auto"/>
          </w:divBdr>
        </w:div>
        <w:div w:id="212431044">
          <w:marLeft w:val="0"/>
          <w:marRight w:val="0"/>
          <w:marTop w:val="0"/>
          <w:marBottom w:val="101"/>
          <w:divBdr>
            <w:top w:val="none" w:sz="0" w:space="0" w:color="auto"/>
            <w:left w:val="none" w:sz="0" w:space="0" w:color="auto"/>
            <w:bottom w:val="none" w:sz="0" w:space="0" w:color="auto"/>
            <w:right w:val="none" w:sz="0" w:space="0" w:color="auto"/>
          </w:divBdr>
        </w:div>
        <w:div w:id="721682722">
          <w:marLeft w:val="0"/>
          <w:marRight w:val="0"/>
          <w:marTop w:val="101"/>
          <w:marBottom w:val="101"/>
          <w:divBdr>
            <w:top w:val="none" w:sz="0" w:space="0" w:color="auto"/>
            <w:left w:val="none" w:sz="0" w:space="0" w:color="auto"/>
            <w:bottom w:val="none" w:sz="0" w:space="0" w:color="auto"/>
            <w:right w:val="none" w:sz="0" w:space="0" w:color="auto"/>
          </w:divBdr>
        </w:div>
        <w:div w:id="108597189">
          <w:marLeft w:val="0"/>
          <w:marRight w:val="0"/>
          <w:marTop w:val="0"/>
          <w:marBottom w:val="101"/>
          <w:divBdr>
            <w:top w:val="none" w:sz="0" w:space="0" w:color="auto"/>
            <w:left w:val="none" w:sz="0" w:space="0" w:color="auto"/>
            <w:bottom w:val="none" w:sz="0" w:space="0" w:color="auto"/>
            <w:right w:val="none" w:sz="0" w:space="0" w:color="auto"/>
          </w:divBdr>
        </w:div>
        <w:div w:id="2035110798">
          <w:marLeft w:val="0"/>
          <w:marRight w:val="0"/>
          <w:marTop w:val="0"/>
          <w:marBottom w:val="101"/>
          <w:divBdr>
            <w:top w:val="none" w:sz="0" w:space="0" w:color="auto"/>
            <w:left w:val="none" w:sz="0" w:space="0" w:color="auto"/>
            <w:bottom w:val="none" w:sz="0" w:space="0" w:color="auto"/>
            <w:right w:val="none" w:sz="0" w:space="0" w:color="auto"/>
          </w:divBdr>
        </w:div>
        <w:div w:id="41178184">
          <w:marLeft w:val="0"/>
          <w:marRight w:val="0"/>
          <w:marTop w:val="0"/>
          <w:marBottom w:val="101"/>
          <w:divBdr>
            <w:top w:val="none" w:sz="0" w:space="0" w:color="auto"/>
            <w:left w:val="none" w:sz="0" w:space="0" w:color="auto"/>
            <w:bottom w:val="none" w:sz="0" w:space="0" w:color="auto"/>
            <w:right w:val="none" w:sz="0" w:space="0" w:color="auto"/>
          </w:divBdr>
        </w:div>
        <w:div w:id="1706756086">
          <w:marLeft w:val="0"/>
          <w:marRight w:val="0"/>
          <w:marTop w:val="0"/>
          <w:marBottom w:val="101"/>
          <w:divBdr>
            <w:top w:val="none" w:sz="0" w:space="0" w:color="auto"/>
            <w:left w:val="none" w:sz="0" w:space="0" w:color="auto"/>
            <w:bottom w:val="none" w:sz="0" w:space="0" w:color="auto"/>
            <w:right w:val="none" w:sz="0" w:space="0" w:color="auto"/>
          </w:divBdr>
        </w:div>
        <w:div w:id="1986012331">
          <w:marLeft w:val="0"/>
          <w:marRight w:val="0"/>
          <w:marTop w:val="0"/>
          <w:marBottom w:val="101"/>
          <w:divBdr>
            <w:top w:val="none" w:sz="0" w:space="0" w:color="auto"/>
            <w:left w:val="none" w:sz="0" w:space="0" w:color="auto"/>
            <w:bottom w:val="none" w:sz="0" w:space="0" w:color="auto"/>
            <w:right w:val="none" w:sz="0" w:space="0" w:color="auto"/>
          </w:divBdr>
        </w:div>
        <w:div w:id="1047339536">
          <w:marLeft w:val="0"/>
          <w:marRight w:val="0"/>
          <w:marTop w:val="0"/>
          <w:marBottom w:val="101"/>
          <w:divBdr>
            <w:top w:val="none" w:sz="0" w:space="0" w:color="auto"/>
            <w:left w:val="none" w:sz="0" w:space="0" w:color="auto"/>
            <w:bottom w:val="none" w:sz="0" w:space="0" w:color="auto"/>
            <w:right w:val="none" w:sz="0" w:space="0" w:color="auto"/>
          </w:divBdr>
        </w:div>
        <w:div w:id="1364549622">
          <w:marLeft w:val="0"/>
          <w:marRight w:val="0"/>
          <w:marTop w:val="0"/>
          <w:marBottom w:val="101"/>
          <w:divBdr>
            <w:top w:val="none" w:sz="0" w:space="0" w:color="auto"/>
            <w:left w:val="none" w:sz="0" w:space="0" w:color="auto"/>
            <w:bottom w:val="none" w:sz="0" w:space="0" w:color="auto"/>
            <w:right w:val="none" w:sz="0" w:space="0" w:color="auto"/>
          </w:divBdr>
        </w:div>
        <w:div w:id="132448852">
          <w:marLeft w:val="0"/>
          <w:marRight w:val="0"/>
          <w:marTop w:val="0"/>
          <w:marBottom w:val="101"/>
          <w:divBdr>
            <w:top w:val="none" w:sz="0" w:space="0" w:color="auto"/>
            <w:left w:val="none" w:sz="0" w:space="0" w:color="auto"/>
            <w:bottom w:val="none" w:sz="0" w:space="0" w:color="auto"/>
            <w:right w:val="none" w:sz="0" w:space="0" w:color="auto"/>
          </w:divBdr>
        </w:div>
        <w:div w:id="1505433883">
          <w:marLeft w:val="0"/>
          <w:marRight w:val="0"/>
          <w:marTop w:val="0"/>
          <w:marBottom w:val="101"/>
          <w:divBdr>
            <w:top w:val="none" w:sz="0" w:space="0" w:color="auto"/>
            <w:left w:val="none" w:sz="0" w:space="0" w:color="auto"/>
            <w:bottom w:val="none" w:sz="0" w:space="0" w:color="auto"/>
            <w:right w:val="none" w:sz="0" w:space="0" w:color="auto"/>
          </w:divBdr>
        </w:div>
        <w:div w:id="957491731">
          <w:marLeft w:val="0"/>
          <w:marRight w:val="0"/>
          <w:marTop w:val="0"/>
          <w:marBottom w:val="101"/>
          <w:divBdr>
            <w:top w:val="none" w:sz="0" w:space="0" w:color="auto"/>
            <w:left w:val="none" w:sz="0" w:space="0" w:color="auto"/>
            <w:bottom w:val="none" w:sz="0" w:space="0" w:color="auto"/>
            <w:right w:val="none" w:sz="0" w:space="0" w:color="auto"/>
          </w:divBdr>
        </w:div>
        <w:div w:id="629820673">
          <w:marLeft w:val="0"/>
          <w:marRight w:val="0"/>
          <w:marTop w:val="0"/>
          <w:marBottom w:val="101"/>
          <w:divBdr>
            <w:top w:val="none" w:sz="0" w:space="0" w:color="auto"/>
            <w:left w:val="none" w:sz="0" w:space="0" w:color="auto"/>
            <w:bottom w:val="none" w:sz="0" w:space="0" w:color="auto"/>
            <w:right w:val="none" w:sz="0" w:space="0" w:color="auto"/>
          </w:divBdr>
        </w:div>
        <w:div w:id="1316837171">
          <w:marLeft w:val="0"/>
          <w:marRight w:val="0"/>
          <w:marTop w:val="101"/>
          <w:marBottom w:val="101"/>
          <w:divBdr>
            <w:top w:val="none" w:sz="0" w:space="0" w:color="auto"/>
            <w:left w:val="none" w:sz="0" w:space="0" w:color="auto"/>
            <w:bottom w:val="none" w:sz="0" w:space="0" w:color="auto"/>
            <w:right w:val="none" w:sz="0" w:space="0" w:color="auto"/>
          </w:divBdr>
        </w:div>
        <w:div w:id="1954049481">
          <w:marLeft w:val="0"/>
          <w:marRight w:val="0"/>
          <w:marTop w:val="0"/>
          <w:marBottom w:val="101"/>
          <w:divBdr>
            <w:top w:val="none" w:sz="0" w:space="0" w:color="auto"/>
            <w:left w:val="none" w:sz="0" w:space="0" w:color="auto"/>
            <w:bottom w:val="none" w:sz="0" w:space="0" w:color="auto"/>
            <w:right w:val="none" w:sz="0" w:space="0" w:color="auto"/>
          </w:divBdr>
        </w:div>
        <w:div w:id="1419407096">
          <w:marLeft w:val="0"/>
          <w:marRight w:val="0"/>
          <w:marTop w:val="0"/>
          <w:marBottom w:val="101"/>
          <w:divBdr>
            <w:top w:val="none" w:sz="0" w:space="0" w:color="auto"/>
            <w:left w:val="none" w:sz="0" w:space="0" w:color="auto"/>
            <w:bottom w:val="none" w:sz="0" w:space="0" w:color="auto"/>
            <w:right w:val="none" w:sz="0" w:space="0" w:color="auto"/>
          </w:divBdr>
        </w:div>
        <w:div w:id="1362126381">
          <w:marLeft w:val="0"/>
          <w:marRight w:val="0"/>
          <w:marTop w:val="0"/>
          <w:marBottom w:val="101"/>
          <w:divBdr>
            <w:top w:val="none" w:sz="0" w:space="0" w:color="auto"/>
            <w:left w:val="none" w:sz="0" w:space="0" w:color="auto"/>
            <w:bottom w:val="none" w:sz="0" w:space="0" w:color="auto"/>
            <w:right w:val="none" w:sz="0" w:space="0" w:color="auto"/>
          </w:divBdr>
        </w:div>
        <w:div w:id="1854223693">
          <w:marLeft w:val="0"/>
          <w:marRight w:val="0"/>
          <w:marTop w:val="0"/>
          <w:marBottom w:val="101"/>
          <w:divBdr>
            <w:top w:val="none" w:sz="0" w:space="0" w:color="auto"/>
            <w:left w:val="none" w:sz="0" w:space="0" w:color="auto"/>
            <w:bottom w:val="none" w:sz="0" w:space="0" w:color="auto"/>
            <w:right w:val="none" w:sz="0" w:space="0" w:color="auto"/>
          </w:divBdr>
        </w:div>
        <w:div w:id="1596982119">
          <w:marLeft w:val="0"/>
          <w:marRight w:val="0"/>
          <w:marTop w:val="0"/>
          <w:marBottom w:val="101"/>
          <w:divBdr>
            <w:top w:val="none" w:sz="0" w:space="0" w:color="auto"/>
            <w:left w:val="none" w:sz="0" w:space="0" w:color="auto"/>
            <w:bottom w:val="none" w:sz="0" w:space="0" w:color="auto"/>
            <w:right w:val="none" w:sz="0" w:space="0" w:color="auto"/>
          </w:divBdr>
        </w:div>
        <w:div w:id="252009194">
          <w:marLeft w:val="0"/>
          <w:marRight w:val="0"/>
          <w:marTop w:val="0"/>
          <w:marBottom w:val="101"/>
          <w:divBdr>
            <w:top w:val="none" w:sz="0" w:space="0" w:color="auto"/>
            <w:left w:val="none" w:sz="0" w:space="0" w:color="auto"/>
            <w:bottom w:val="none" w:sz="0" w:space="0" w:color="auto"/>
            <w:right w:val="none" w:sz="0" w:space="0" w:color="auto"/>
          </w:divBdr>
        </w:div>
        <w:div w:id="1836529687">
          <w:marLeft w:val="0"/>
          <w:marRight w:val="0"/>
          <w:marTop w:val="0"/>
          <w:marBottom w:val="101"/>
          <w:divBdr>
            <w:top w:val="none" w:sz="0" w:space="0" w:color="auto"/>
            <w:left w:val="none" w:sz="0" w:space="0" w:color="auto"/>
            <w:bottom w:val="none" w:sz="0" w:space="0" w:color="auto"/>
            <w:right w:val="none" w:sz="0" w:space="0" w:color="auto"/>
          </w:divBdr>
        </w:div>
        <w:div w:id="19788723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2023-07-06T14:51:00Z</dcterms:created>
  <dcterms:modified xsi:type="dcterms:W3CDTF">2023-07-06T14:53:00Z</dcterms:modified>
</cp:coreProperties>
</file>