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octubre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109/2020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17 al 23 de octubre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17 al 23 de octubre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17 al 23 de octubre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17 al 23 de octubre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15 de octubre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