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2CF" w:rsidRPr="00841D9A" w:rsidRDefault="000E22CF" w:rsidP="000E22CF">
      <w:pPr>
        <w:jc w:val="center"/>
        <w:rPr>
          <w:rFonts w:ascii="Verdana" w:eastAsia="Verdana" w:hAnsi="Verdana" w:cs="Verdana"/>
          <w:b/>
          <w:color w:val="0000FF"/>
          <w:sz w:val="24"/>
          <w:szCs w:val="24"/>
        </w:rPr>
      </w:pPr>
      <w:r w:rsidRPr="000E22CF">
        <w:rPr>
          <w:rFonts w:ascii="Verdana" w:eastAsia="Verdana" w:hAnsi="Verdana" w:cs="Verdana"/>
          <w:b/>
          <w:color w:val="0000FF"/>
          <w:sz w:val="24"/>
          <w:szCs w:val="24"/>
        </w:rPr>
        <w:t>ACUERDO ACDO.AS2.HCT.300523/128.P.DIR y su Anexo Único, dictado por el H. Consejo Técnico en sesión ordinaria de 30 de mayo de 2023, relativo a la aprobación del criterio número 01/2023/NV/SBC-LSS-27-VIII, a efecto de orientar a patrones o sujetos obligados respecto de la exclusión del concepto de aportaciones a fondos de planes de pensiones en la integración del salario base de cotización regulado en la fracción VIII del artículo 27 de la Ley del Seguro Social.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08</w:t>
      </w:r>
      <w:r>
        <w:rPr>
          <w:rFonts w:ascii="Verdana" w:eastAsia="Verdana" w:hAnsi="Verdana" w:cs="Verdana"/>
          <w:b/>
          <w:color w:val="0000FF"/>
          <w:sz w:val="24"/>
          <w:szCs w:val="24"/>
        </w:rPr>
        <w:t xml:space="preserve"> de junio de 2023</w:t>
      </w:r>
      <w:r w:rsidRPr="0099730F">
        <w:rPr>
          <w:rFonts w:ascii="Verdana" w:eastAsia="Verdana" w:hAnsi="Verdana" w:cs="Verdana"/>
          <w:b/>
          <w:color w:val="0000FF"/>
          <w:sz w:val="24"/>
          <w:szCs w:val="24"/>
        </w:rPr>
        <w:t>)</w:t>
      </w:r>
      <w:bookmarkEnd w:id="0"/>
    </w:p>
    <w:p w:rsidR="00646B76" w:rsidRDefault="000E22CF" w:rsidP="000E22CF">
      <w:pPr>
        <w:jc w:val="both"/>
        <w:rPr>
          <w:rFonts w:ascii="Arial" w:hAnsi="Arial" w:cs="Arial"/>
          <w:b/>
          <w:color w:val="2F2F2F"/>
          <w:sz w:val="18"/>
          <w:szCs w:val="18"/>
          <w:shd w:val="clear" w:color="auto" w:fill="FFFFFF"/>
        </w:rPr>
      </w:pPr>
      <w:r w:rsidRPr="000E22CF">
        <w:rPr>
          <w:rFonts w:ascii="Arial" w:hAnsi="Arial" w:cs="Arial"/>
          <w:b/>
          <w:color w:val="2F2F2F"/>
          <w:sz w:val="18"/>
          <w:szCs w:val="18"/>
          <w:shd w:val="clear" w:color="auto" w:fill="FFFFFF"/>
        </w:rPr>
        <w:t>Al margen un sello con el Escudo Nacional, que dice: Estados Unidos Mexicanos.- GOBIERNO DE MÉXICO.- Instituto Mexicano del Seguro Social.- Secretaría del Honorable Consejo Técnico.</w:t>
      </w:r>
    </w:p>
    <w:p w:rsidR="000E22CF" w:rsidRPr="000E22CF" w:rsidRDefault="000E22CF" w:rsidP="000E22CF">
      <w:pPr>
        <w:spacing w:after="101" w:line="240" w:lineRule="auto"/>
        <w:ind w:firstLine="288"/>
        <w:jc w:val="both"/>
        <w:rPr>
          <w:rFonts w:ascii="Times New Roman" w:eastAsia="Times New Roman" w:hAnsi="Times New Roman" w:cs="Times New Roman"/>
          <w:sz w:val="18"/>
          <w:szCs w:val="18"/>
          <w:lang w:eastAsia="es-MX"/>
        </w:rPr>
      </w:pPr>
      <w:r w:rsidRPr="000E22CF">
        <w:rPr>
          <w:rFonts w:ascii="Arial" w:eastAsia="Times New Roman" w:hAnsi="Arial" w:cs="Arial"/>
          <w:sz w:val="18"/>
          <w:szCs w:val="18"/>
          <w:lang w:eastAsia="es-MX"/>
        </w:rPr>
        <w:t>El H. Consejo Técnico, en la sesión ordinaria celebrada el día 30 de mayo del presente año, dictó el Acuerdo </w:t>
      </w:r>
      <w:r w:rsidRPr="000E22CF">
        <w:rPr>
          <w:rFonts w:ascii="Arial" w:eastAsia="Times New Roman" w:hAnsi="Arial" w:cs="Arial"/>
          <w:b/>
          <w:bCs/>
          <w:sz w:val="18"/>
          <w:szCs w:val="18"/>
          <w:lang w:eastAsia="es-MX"/>
        </w:rPr>
        <w:t>ACDO.AS2.HCT.300523/128.P.DIR</w:t>
      </w:r>
      <w:r w:rsidRPr="000E22CF">
        <w:rPr>
          <w:rFonts w:ascii="Arial" w:eastAsia="Times New Roman" w:hAnsi="Arial" w:cs="Arial"/>
          <w:sz w:val="18"/>
          <w:szCs w:val="18"/>
          <w:lang w:eastAsia="es-MX"/>
        </w:rPr>
        <w:t>, en los siguientes términos:</w:t>
      </w:r>
    </w:p>
    <w:p w:rsidR="000E22CF" w:rsidRPr="000E22CF" w:rsidRDefault="000E22CF" w:rsidP="000E22CF">
      <w:pPr>
        <w:spacing w:after="101" w:line="240" w:lineRule="auto"/>
        <w:ind w:firstLine="288"/>
        <w:jc w:val="both"/>
        <w:rPr>
          <w:rFonts w:ascii="Times New Roman" w:eastAsia="Times New Roman" w:hAnsi="Times New Roman" w:cs="Times New Roman"/>
          <w:sz w:val="18"/>
          <w:szCs w:val="18"/>
          <w:lang w:eastAsia="es-MX"/>
        </w:rPr>
      </w:pPr>
      <w:r w:rsidRPr="000E22CF">
        <w:rPr>
          <w:rFonts w:ascii="Arial" w:eastAsia="Times New Roman" w:hAnsi="Arial" w:cs="Arial"/>
          <w:sz w:val="18"/>
          <w:szCs w:val="18"/>
          <w:lang w:eastAsia="es-MX"/>
        </w:rPr>
        <w:t>"Este Consejo Técnico, con fundamento en lo dispuesto por los artículos 9, segundo párrafo, 27, primer párrafo, fracción VIII, 251, fracciones IV y XXXVII, 263 y 264, fracciones III, XIV y XVII y 271, de la Ley del Seguro Social; 5 y 57, de la Ley Federal de las Entidades Paraestatales; 33, primer párrafo, fracción I, inciso h) y penúltimo párrafo, del Código Fiscal de la Federación, de aplicación supletoria; 31, fracciones II y XX, del Reglamento Interior del Instituto Mexicano del Seguro Social; de conformidad con el planteamiento presentado por el Director General, por conducto de la persona Titular de la Dirección de Incorporación y Recaudación, en términos del oficio 101 de fecha 19 de mayo de 2023, así como del dictamen del Comité del mismo nombre del propio Órgano de Gobierno, en reunión celebrada el día 22 del mes y año citados, </w:t>
      </w:r>
      <w:r w:rsidRPr="000E22CF">
        <w:rPr>
          <w:rFonts w:ascii="Arial" w:eastAsia="Times New Roman" w:hAnsi="Arial" w:cs="Arial"/>
          <w:b/>
          <w:bCs/>
          <w:sz w:val="18"/>
          <w:szCs w:val="18"/>
          <w:lang w:eastAsia="es-MX"/>
        </w:rPr>
        <w:t>Acuerda: Primero.- </w:t>
      </w:r>
      <w:r w:rsidRPr="000E22CF">
        <w:rPr>
          <w:rFonts w:ascii="Arial" w:eastAsia="Times New Roman" w:hAnsi="Arial" w:cs="Arial"/>
          <w:sz w:val="18"/>
          <w:szCs w:val="18"/>
          <w:lang w:eastAsia="es-MX"/>
        </w:rPr>
        <w:t>Aprobar el Criterio número 01/2023/NV/SBC-LSS-27-VIII, mismo que se agrega al presente como Anexo Único, a efecto de orientar a los patrones o sujetos obligados respecto de la exclusión del concepto de aportaciones a fondos de planes de pensiones en la integración del salario base de cotización, regulado en la fracción VIII, del artículo 27 de la Ley del Seguro Social. </w:t>
      </w:r>
      <w:r w:rsidRPr="000E22CF">
        <w:rPr>
          <w:rFonts w:ascii="Arial" w:eastAsia="Times New Roman" w:hAnsi="Arial" w:cs="Arial"/>
          <w:b/>
          <w:bCs/>
          <w:sz w:val="18"/>
          <w:szCs w:val="18"/>
          <w:lang w:eastAsia="es-MX"/>
        </w:rPr>
        <w:t>Segundo.-</w:t>
      </w:r>
      <w:r w:rsidRPr="000E22CF">
        <w:rPr>
          <w:rFonts w:ascii="Arial" w:eastAsia="Times New Roman" w:hAnsi="Arial" w:cs="Arial"/>
          <w:sz w:val="18"/>
          <w:szCs w:val="18"/>
          <w:lang w:eastAsia="es-MX"/>
        </w:rPr>
        <w:t> Instruir a la persona Titular de la Dirección de Incorporación y Recaudación para que, por conducto de la persona Titular de la Unidad de Fiscalización y Cobranza, resuelva las dudas o formule las aclaraciones que las unidades administrativas del Instituto presenten o soliciten con motivo de la aplicación de este Acuerdo y de su Anexo Único. </w:t>
      </w:r>
      <w:r w:rsidRPr="000E22CF">
        <w:rPr>
          <w:rFonts w:ascii="Arial" w:eastAsia="Times New Roman" w:hAnsi="Arial" w:cs="Arial"/>
          <w:b/>
          <w:bCs/>
          <w:sz w:val="18"/>
          <w:szCs w:val="18"/>
          <w:lang w:eastAsia="es-MX"/>
        </w:rPr>
        <w:t>Tercero.-</w:t>
      </w:r>
      <w:r w:rsidRPr="000E22CF">
        <w:rPr>
          <w:rFonts w:ascii="Arial" w:eastAsia="Times New Roman" w:hAnsi="Arial" w:cs="Arial"/>
          <w:sz w:val="18"/>
          <w:szCs w:val="18"/>
          <w:lang w:eastAsia="es-MX"/>
        </w:rPr>
        <w:t> Instruir a la persona titular de la Dirección Jurídica para que realice los trámites necesarios ante las instancias competentes, a efecto de que este Acuerdo y su Anexo Único se publiquen en el Diario Oficial de la Federación. </w:t>
      </w:r>
      <w:r w:rsidRPr="000E22CF">
        <w:rPr>
          <w:rFonts w:ascii="Arial" w:eastAsia="Times New Roman" w:hAnsi="Arial" w:cs="Arial"/>
          <w:b/>
          <w:bCs/>
          <w:sz w:val="18"/>
          <w:szCs w:val="18"/>
          <w:lang w:eastAsia="es-MX"/>
        </w:rPr>
        <w:t>Cuarto.-</w:t>
      </w:r>
      <w:r w:rsidRPr="000E22CF">
        <w:rPr>
          <w:rFonts w:ascii="Arial" w:eastAsia="Times New Roman" w:hAnsi="Arial" w:cs="Arial"/>
          <w:sz w:val="18"/>
          <w:szCs w:val="18"/>
          <w:lang w:eastAsia="es-MX"/>
        </w:rPr>
        <w:t> El presente Acuerdo y su Anexo Único entrarán en vigor el día siguiente de su publicación en el referido órgano de difusión".</w:t>
      </w:r>
    </w:p>
    <w:p w:rsidR="000E22CF" w:rsidRPr="000E22CF" w:rsidRDefault="000E22CF" w:rsidP="000E22CF">
      <w:pPr>
        <w:spacing w:after="101" w:line="240" w:lineRule="auto"/>
        <w:ind w:firstLine="288"/>
        <w:jc w:val="both"/>
        <w:rPr>
          <w:rFonts w:ascii="Times New Roman" w:eastAsia="Times New Roman" w:hAnsi="Times New Roman" w:cs="Times New Roman"/>
          <w:sz w:val="18"/>
          <w:szCs w:val="18"/>
          <w:lang w:eastAsia="es-MX"/>
        </w:rPr>
      </w:pPr>
      <w:r w:rsidRPr="000E22CF">
        <w:rPr>
          <w:rFonts w:ascii="Arial" w:eastAsia="Times New Roman" w:hAnsi="Arial" w:cs="Arial"/>
          <w:sz w:val="18"/>
          <w:szCs w:val="18"/>
          <w:lang w:eastAsia="es-MX"/>
        </w:rPr>
        <w:t>Atentamente,</w:t>
      </w:r>
    </w:p>
    <w:p w:rsidR="000E22CF" w:rsidRPr="000E22CF" w:rsidRDefault="000E22CF" w:rsidP="000E22CF">
      <w:pPr>
        <w:spacing w:after="101" w:line="240" w:lineRule="auto"/>
        <w:ind w:firstLine="288"/>
        <w:jc w:val="both"/>
        <w:rPr>
          <w:rFonts w:ascii="Times New Roman" w:eastAsia="Times New Roman" w:hAnsi="Times New Roman" w:cs="Times New Roman"/>
          <w:sz w:val="18"/>
          <w:szCs w:val="18"/>
          <w:lang w:eastAsia="es-MX"/>
        </w:rPr>
      </w:pPr>
      <w:r w:rsidRPr="000E22CF">
        <w:rPr>
          <w:rFonts w:ascii="Arial" w:eastAsia="Times New Roman" w:hAnsi="Arial" w:cs="Arial"/>
          <w:sz w:val="18"/>
          <w:szCs w:val="18"/>
          <w:lang w:eastAsia="es-MX"/>
        </w:rPr>
        <w:t>Ciudad de México, a 30 de mayo de 2023.- Secretario General, Lic.</w:t>
      </w:r>
      <w:r w:rsidRPr="000E22CF">
        <w:rPr>
          <w:rFonts w:ascii="Arial" w:eastAsia="Times New Roman" w:hAnsi="Arial" w:cs="Arial"/>
          <w:b/>
          <w:bCs/>
          <w:sz w:val="18"/>
          <w:szCs w:val="18"/>
          <w:lang w:eastAsia="es-MX"/>
        </w:rPr>
        <w:t xml:space="preserve"> Marcos </w:t>
      </w:r>
      <w:proofErr w:type="spellStart"/>
      <w:r w:rsidRPr="000E22CF">
        <w:rPr>
          <w:rFonts w:ascii="Arial" w:eastAsia="Times New Roman" w:hAnsi="Arial" w:cs="Arial"/>
          <w:b/>
          <w:bCs/>
          <w:sz w:val="18"/>
          <w:szCs w:val="18"/>
          <w:lang w:eastAsia="es-MX"/>
        </w:rPr>
        <w:t>Bucio</w:t>
      </w:r>
      <w:proofErr w:type="spellEnd"/>
      <w:r w:rsidRPr="000E22CF">
        <w:rPr>
          <w:rFonts w:ascii="Arial" w:eastAsia="Times New Roman" w:hAnsi="Arial" w:cs="Arial"/>
          <w:b/>
          <w:bCs/>
          <w:sz w:val="18"/>
          <w:szCs w:val="18"/>
          <w:lang w:eastAsia="es-MX"/>
        </w:rPr>
        <w:t xml:space="preserve"> Mújica</w:t>
      </w:r>
      <w:r w:rsidRPr="000E22CF">
        <w:rPr>
          <w:rFonts w:ascii="Arial" w:eastAsia="Times New Roman" w:hAnsi="Arial" w:cs="Arial"/>
          <w:sz w:val="18"/>
          <w:szCs w:val="18"/>
          <w:lang w:eastAsia="es-MX"/>
        </w:rPr>
        <w:t>.- Rúbrica.</w:t>
      </w:r>
    </w:p>
    <w:p w:rsidR="000E22CF" w:rsidRPr="000E22CF" w:rsidRDefault="000E22CF" w:rsidP="000E22CF">
      <w:pPr>
        <w:spacing w:after="101" w:line="240" w:lineRule="auto"/>
        <w:jc w:val="center"/>
        <w:rPr>
          <w:rFonts w:ascii="Times New Roman" w:eastAsia="Times New Roman" w:hAnsi="Times New Roman" w:cs="Times New Roman"/>
          <w:b/>
          <w:bCs/>
          <w:sz w:val="18"/>
          <w:szCs w:val="18"/>
          <w:lang w:eastAsia="es-MX"/>
        </w:rPr>
      </w:pPr>
      <w:r w:rsidRPr="000E22CF">
        <w:rPr>
          <w:rFonts w:ascii="Times" w:eastAsia="Times New Roman" w:hAnsi="Times" w:cs="Times"/>
          <w:b/>
          <w:bCs/>
          <w:sz w:val="18"/>
          <w:szCs w:val="18"/>
          <w:lang w:eastAsia="es-MX"/>
        </w:rPr>
        <w:t>ANEXO ÚNICO</w:t>
      </w:r>
    </w:p>
    <w:p w:rsidR="000E22CF" w:rsidRPr="000E22CF" w:rsidRDefault="000E22CF" w:rsidP="000E22CF">
      <w:pPr>
        <w:spacing w:after="101" w:line="240" w:lineRule="auto"/>
        <w:jc w:val="center"/>
        <w:rPr>
          <w:rFonts w:ascii="Times New Roman" w:eastAsia="Times New Roman" w:hAnsi="Times New Roman" w:cs="Times New Roman"/>
          <w:sz w:val="18"/>
          <w:szCs w:val="18"/>
          <w:lang w:eastAsia="es-MX"/>
        </w:rPr>
      </w:pPr>
      <w:r w:rsidRPr="000E22CF">
        <w:rPr>
          <w:rFonts w:ascii="Arial" w:eastAsia="Times New Roman" w:hAnsi="Arial" w:cs="Arial"/>
          <w:b/>
          <w:bCs/>
          <w:sz w:val="18"/>
          <w:szCs w:val="18"/>
          <w:lang w:eastAsia="es-MX"/>
        </w:rPr>
        <w:t>CRITERIO NÚMERO 01/2023/NV/SBC-LSS-27-VIII</w:t>
      </w:r>
    </w:p>
    <w:p w:rsidR="000E22CF" w:rsidRPr="000E22CF" w:rsidRDefault="000E22CF" w:rsidP="000E22CF">
      <w:pPr>
        <w:spacing w:after="101" w:line="240" w:lineRule="auto"/>
        <w:ind w:firstLine="288"/>
        <w:jc w:val="both"/>
        <w:rPr>
          <w:rFonts w:ascii="Times New Roman" w:eastAsia="Times New Roman" w:hAnsi="Times New Roman" w:cs="Times New Roman"/>
          <w:sz w:val="18"/>
          <w:szCs w:val="18"/>
          <w:lang w:eastAsia="es-MX"/>
        </w:rPr>
      </w:pPr>
      <w:r w:rsidRPr="000E22CF">
        <w:rPr>
          <w:rFonts w:ascii="Arial" w:eastAsia="Times New Roman" w:hAnsi="Arial" w:cs="Arial"/>
          <w:b/>
          <w:bCs/>
          <w:sz w:val="18"/>
          <w:szCs w:val="18"/>
          <w:lang w:eastAsia="es-MX"/>
        </w:rPr>
        <w:t>Cantidades entregadas en efectivo o en especie a los trabajadores o depositadas en sus cuentas personales o de nómina por concepto de aportaciones a fondos o planes de pensiones, integran el salario base de cotización de conformidad con el artículo 27, primer párrafo, de la Ley del Seguro Social.</w:t>
      </w:r>
    </w:p>
    <w:p w:rsidR="000E22CF" w:rsidRPr="000E22CF" w:rsidRDefault="000E22CF" w:rsidP="000E22CF">
      <w:pPr>
        <w:spacing w:after="101" w:line="240" w:lineRule="auto"/>
        <w:ind w:firstLine="288"/>
        <w:jc w:val="both"/>
        <w:rPr>
          <w:rFonts w:ascii="Times New Roman" w:eastAsia="Times New Roman" w:hAnsi="Times New Roman" w:cs="Times New Roman"/>
          <w:sz w:val="18"/>
          <w:szCs w:val="18"/>
          <w:lang w:eastAsia="es-MX"/>
        </w:rPr>
      </w:pPr>
      <w:r w:rsidRPr="000E22CF">
        <w:rPr>
          <w:rFonts w:ascii="Arial" w:eastAsia="Times New Roman" w:hAnsi="Arial" w:cs="Arial"/>
          <w:sz w:val="18"/>
          <w:szCs w:val="18"/>
          <w:lang w:eastAsia="es-MX"/>
        </w:rPr>
        <w:t>El artículo 27, primer párrafo, de la Ley del Seguro Social (LSS), establece los conceptos que forman parte del salario base de cotización, al disponer que éste se integra con los pagos hechos en efectivo por cuota diaria, gratificaciones, percepciones, alimentación, habitación, primas, comisiones, prestaciones en especie y cualquiera otra cantidad o prestación que se entregue al trabajador por su trabajo. Asimismo, en su fracción VIII, prevé una serie de conceptos que dada su naturaleza, se excluyen como integrantes de dicho salario, entre éstos, se encuentran las </w:t>
      </w:r>
      <w:r w:rsidRPr="000E22CF">
        <w:rPr>
          <w:rFonts w:ascii="Arial" w:eastAsia="Times New Roman" w:hAnsi="Arial" w:cs="Arial"/>
          <w:b/>
          <w:bCs/>
          <w:sz w:val="18"/>
          <w:szCs w:val="18"/>
          <w:lang w:eastAsia="es-MX"/>
        </w:rPr>
        <w:t>cantidades aportadas para fines sociales</w:t>
      </w:r>
      <w:r w:rsidRPr="000E22CF">
        <w:rPr>
          <w:rFonts w:ascii="Arial" w:eastAsia="Times New Roman" w:hAnsi="Arial" w:cs="Arial"/>
          <w:sz w:val="18"/>
          <w:szCs w:val="18"/>
          <w:lang w:eastAsia="es-MX"/>
        </w:rPr>
        <w:t>, considerándose como tales las </w:t>
      </w:r>
      <w:r w:rsidRPr="000E22CF">
        <w:rPr>
          <w:rFonts w:ascii="Arial" w:eastAsia="Times New Roman" w:hAnsi="Arial" w:cs="Arial"/>
          <w:b/>
          <w:bCs/>
          <w:sz w:val="18"/>
          <w:szCs w:val="18"/>
          <w:lang w:eastAsia="es-MX"/>
        </w:rPr>
        <w:t>entregadas para constituir fondos de algún plan de pensiones establecidos por el patrón o derivado de una contratación colectiva</w:t>
      </w:r>
      <w:r w:rsidRPr="000E22CF">
        <w:rPr>
          <w:rFonts w:ascii="Arial" w:eastAsia="Times New Roman" w:hAnsi="Arial" w:cs="Arial"/>
          <w:sz w:val="18"/>
          <w:szCs w:val="18"/>
          <w:lang w:eastAsia="es-MX"/>
        </w:rPr>
        <w:t>, con la precisión que dichos planes de pensiones serán </w:t>
      </w:r>
      <w:r w:rsidRPr="000E22CF">
        <w:rPr>
          <w:rFonts w:ascii="Arial" w:eastAsia="Times New Roman" w:hAnsi="Arial" w:cs="Arial"/>
          <w:b/>
          <w:bCs/>
          <w:sz w:val="18"/>
          <w:szCs w:val="18"/>
          <w:lang w:eastAsia="es-MX"/>
        </w:rPr>
        <w:t>únicamente los que reúnan los requisitos que establezca la Comisión Nacional del Sistema de Ahorro para el Retiro (CONSAR)</w:t>
      </w:r>
      <w:r w:rsidRPr="000E22CF">
        <w:rPr>
          <w:rFonts w:ascii="Arial" w:eastAsia="Times New Roman" w:hAnsi="Arial" w:cs="Arial"/>
          <w:sz w:val="18"/>
          <w:szCs w:val="18"/>
          <w:lang w:eastAsia="es-MX"/>
        </w:rPr>
        <w:t xml:space="preserve">. Finalmente, el párrafo segundo del artículo invocado prevé que para que </w:t>
      </w:r>
      <w:r w:rsidRPr="000E22CF">
        <w:rPr>
          <w:rFonts w:ascii="Arial" w:eastAsia="Times New Roman" w:hAnsi="Arial" w:cs="Arial"/>
          <w:sz w:val="18"/>
          <w:szCs w:val="18"/>
          <w:lang w:eastAsia="es-MX"/>
        </w:rPr>
        <w:lastRenderedPageBreak/>
        <w:t>los conceptos mencionados en dicho precepto se excluyan como integrantes del salario base de cotización, deberán estar </w:t>
      </w:r>
      <w:r w:rsidRPr="000E22CF">
        <w:rPr>
          <w:rFonts w:ascii="Arial" w:eastAsia="Times New Roman" w:hAnsi="Arial" w:cs="Arial"/>
          <w:b/>
          <w:bCs/>
          <w:sz w:val="18"/>
          <w:szCs w:val="18"/>
          <w:lang w:eastAsia="es-MX"/>
        </w:rPr>
        <w:t>debidamente registrados en la contabilidad del patrón</w:t>
      </w:r>
      <w:r w:rsidRPr="000E22CF">
        <w:rPr>
          <w:rFonts w:ascii="Arial" w:eastAsia="Times New Roman" w:hAnsi="Arial" w:cs="Arial"/>
          <w:sz w:val="18"/>
          <w:szCs w:val="18"/>
          <w:lang w:eastAsia="es-MX"/>
        </w:rPr>
        <w:t>.</w:t>
      </w:r>
    </w:p>
    <w:p w:rsidR="000E22CF" w:rsidRPr="000E22CF" w:rsidRDefault="000E22CF" w:rsidP="000E22CF">
      <w:pPr>
        <w:spacing w:after="101" w:line="240" w:lineRule="auto"/>
        <w:ind w:firstLine="288"/>
        <w:jc w:val="both"/>
        <w:rPr>
          <w:rFonts w:ascii="Times New Roman" w:eastAsia="Times New Roman" w:hAnsi="Times New Roman" w:cs="Times New Roman"/>
          <w:sz w:val="18"/>
          <w:szCs w:val="18"/>
          <w:lang w:eastAsia="es-MX"/>
        </w:rPr>
      </w:pPr>
      <w:r w:rsidRPr="000E22CF">
        <w:rPr>
          <w:rFonts w:ascii="Arial" w:eastAsia="Times New Roman" w:hAnsi="Arial" w:cs="Arial"/>
          <w:sz w:val="18"/>
          <w:szCs w:val="18"/>
          <w:lang w:eastAsia="es-MX"/>
        </w:rPr>
        <w:t>Por su parte, el artículo 157, primer párrafo, de la LSS, prevé que para que las personas aseguradas disfruten de una pensión de cesantía en edad avanzada, resulta necesario que reúnan los requisitos previstos en la LSS, que en términos del artículo 154, primer y segundo párrafos, de la invocada legislación, tal derecho se configura cuando queden privados de trabajos remunerados a partir de los 60 años de edad, así como tener reconocidas un mínimo de 1,000 cotizaciones semanales. Asimismo, el artículo 190 de la LSS, prevé la posibilidad de que las y los trabajadores o sus beneficiarios adquieran el derecho a disfrutar de una pensión proveniente de algún plan establecido por su patrón o derivado de alguna contratación colectiva, que haya sido autorizada y registrada por la CONSAR, previo cumplimiento de los requisitos establecidos por dicha Comisión, tendrán derecho a que la Administradora de Fondos para el Retiro, que opere su cuenta individual, le entregue los recursos que lo integran, a efecto de adquirir una pensión en los términos del artículo 157 de dicha ley. Asimismo, en términos de lo dispuesto en el artículo 162, primer párrafo, de la LSS, para tener derecho al goce de las prestaciones del seguro de vejez se requiere que el asegurado haya cumplido 65 años de edad y tenga reconocidas por el Instituto un mínimo de 1,000 cotizaciones semanales.</w:t>
      </w:r>
    </w:p>
    <w:p w:rsidR="000E22CF" w:rsidRPr="000E22CF" w:rsidRDefault="000E22CF" w:rsidP="000E22CF">
      <w:pPr>
        <w:spacing w:after="101" w:line="240" w:lineRule="auto"/>
        <w:ind w:firstLine="288"/>
        <w:jc w:val="both"/>
        <w:rPr>
          <w:rFonts w:ascii="Times New Roman" w:eastAsia="Times New Roman" w:hAnsi="Times New Roman" w:cs="Times New Roman"/>
          <w:sz w:val="18"/>
          <w:szCs w:val="18"/>
          <w:lang w:eastAsia="es-MX"/>
        </w:rPr>
      </w:pPr>
      <w:r w:rsidRPr="000E22CF">
        <w:rPr>
          <w:rFonts w:ascii="Arial" w:eastAsia="Times New Roman" w:hAnsi="Arial" w:cs="Arial"/>
          <w:sz w:val="18"/>
          <w:szCs w:val="18"/>
          <w:lang w:eastAsia="es-MX"/>
        </w:rPr>
        <w:t>Ahora bien, las "Disposiciones de Carácter General Aplicables a los Planes de Pensiones" (Disposiciones), emitidas por la CONSAR y publicadas en el Diario Oficial de la Federación el 21 de enero de 2016, en su artículo 13, prevén que los </w:t>
      </w:r>
      <w:r w:rsidRPr="000E22CF">
        <w:rPr>
          <w:rFonts w:ascii="Arial" w:eastAsia="Times New Roman" w:hAnsi="Arial" w:cs="Arial"/>
          <w:b/>
          <w:bCs/>
          <w:sz w:val="18"/>
          <w:szCs w:val="18"/>
          <w:lang w:eastAsia="es-MX"/>
        </w:rPr>
        <w:t>Planes de Pensiones de Registro Electrónico</w:t>
      </w:r>
      <w:r w:rsidRPr="000E22CF">
        <w:rPr>
          <w:rFonts w:ascii="Arial" w:eastAsia="Times New Roman" w:hAnsi="Arial" w:cs="Arial"/>
          <w:sz w:val="18"/>
          <w:szCs w:val="18"/>
          <w:lang w:eastAsia="es-MX"/>
        </w:rPr>
        <w:t> deben tener como </w:t>
      </w:r>
      <w:r w:rsidRPr="000E22CF">
        <w:rPr>
          <w:rFonts w:ascii="Arial" w:eastAsia="Times New Roman" w:hAnsi="Arial" w:cs="Arial"/>
          <w:sz w:val="18"/>
          <w:szCs w:val="18"/>
          <w:u w:val="single"/>
          <w:lang w:eastAsia="es-MX"/>
        </w:rPr>
        <w:t>objetivo</w:t>
      </w:r>
      <w:r w:rsidRPr="000E22CF">
        <w:rPr>
          <w:rFonts w:ascii="Arial" w:eastAsia="Times New Roman" w:hAnsi="Arial" w:cs="Arial"/>
          <w:sz w:val="18"/>
          <w:szCs w:val="18"/>
          <w:lang w:eastAsia="es-MX"/>
        </w:rPr>
        <w:t> </w:t>
      </w:r>
      <w:r w:rsidRPr="000E22CF">
        <w:rPr>
          <w:rFonts w:ascii="Arial" w:eastAsia="Times New Roman" w:hAnsi="Arial" w:cs="Arial"/>
          <w:b/>
          <w:bCs/>
          <w:sz w:val="18"/>
          <w:szCs w:val="18"/>
          <w:lang w:eastAsia="es-MX"/>
        </w:rPr>
        <w:t>complementar el ingreso en el retiro de las personas que mantengan una relación laboral con la entidad</w:t>
      </w:r>
      <w:r w:rsidRPr="000E22CF">
        <w:rPr>
          <w:rFonts w:ascii="Arial" w:eastAsia="Times New Roman" w:hAnsi="Arial" w:cs="Arial"/>
          <w:sz w:val="18"/>
          <w:szCs w:val="18"/>
          <w:lang w:eastAsia="es-MX"/>
        </w:rPr>
        <w:t> que financia dicho plan de pensiones, </w:t>
      </w:r>
      <w:r w:rsidRPr="000E22CF">
        <w:rPr>
          <w:rFonts w:ascii="Arial" w:eastAsia="Times New Roman" w:hAnsi="Arial" w:cs="Arial"/>
          <w:b/>
          <w:bCs/>
          <w:sz w:val="18"/>
          <w:szCs w:val="18"/>
          <w:lang w:eastAsia="es-MX"/>
        </w:rPr>
        <w:t>otorgándoles una jubilación al momento de separarse definitivamente de dicha entidad</w:t>
      </w:r>
      <w:r w:rsidRPr="000E22CF">
        <w:rPr>
          <w:rFonts w:ascii="Arial" w:eastAsia="Times New Roman" w:hAnsi="Arial" w:cs="Arial"/>
          <w:sz w:val="18"/>
          <w:szCs w:val="18"/>
          <w:lang w:eastAsia="es-MX"/>
        </w:rPr>
        <w:t>, </w:t>
      </w:r>
      <w:r w:rsidRPr="000E22CF">
        <w:rPr>
          <w:rFonts w:ascii="Arial" w:eastAsia="Times New Roman" w:hAnsi="Arial" w:cs="Arial"/>
          <w:b/>
          <w:bCs/>
          <w:sz w:val="18"/>
          <w:szCs w:val="18"/>
          <w:lang w:eastAsia="es-MX"/>
        </w:rPr>
        <w:t>después de haber laborado por varios años en ella, </w:t>
      </w:r>
      <w:r w:rsidRPr="000E22CF">
        <w:rPr>
          <w:rFonts w:ascii="Arial" w:eastAsia="Times New Roman" w:hAnsi="Arial" w:cs="Arial"/>
          <w:sz w:val="18"/>
          <w:szCs w:val="18"/>
          <w:lang w:eastAsia="es-MX"/>
        </w:rPr>
        <w:t>asimismo, establece que para efecto de poder excluir las aportaciones correspondientes como integrantes del salario base de cotización de los trabajadores, en términos del artículo 27 de la LSS, deberán reunir como mínimo, los siguientes requisitos:</w:t>
      </w:r>
    </w:p>
    <w:p w:rsidR="000E22CF" w:rsidRPr="000E22CF" w:rsidRDefault="000E22CF" w:rsidP="000E22CF">
      <w:pPr>
        <w:spacing w:after="101" w:line="240" w:lineRule="auto"/>
        <w:ind w:hanging="360"/>
        <w:jc w:val="both"/>
        <w:rPr>
          <w:rFonts w:ascii="Times New Roman" w:eastAsia="Times New Roman" w:hAnsi="Times New Roman" w:cs="Times New Roman"/>
          <w:sz w:val="18"/>
          <w:szCs w:val="18"/>
          <w:lang w:eastAsia="es-MX"/>
        </w:rPr>
      </w:pPr>
      <w:r w:rsidRPr="000E22CF">
        <w:rPr>
          <w:rFonts w:ascii="Symbol" w:eastAsia="Times New Roman" w:hAnsi="Symbol" w:cs="Times New Roman"/>
          <w:sz w:val="20"/>
          <w:szCs w:val="20"/>
          <w:lang w:eastAsia="es-MX"/>
        </w:rPr>
        <w:t></w:t>
      </w:r>
      <w:r w:rsidRPr="000E22CF">
        <w:rPr>
          <w:rFonts w:ascii="Arial" w:eastAsia="Times New Roman" w:hAnsi="Arial" w:cs="Arial"/>
          <w:sz w:val="20"/>
          <w:szCs w:val="20"/>
          <w:lang w:eastAsia="es-MX"/>
        </w:rPr>
        <w:t>  </w:t>
      </w:r>
      <w:r w:rsidRPr="000E22CF">
        <w:rPr>
          <w:rFonts w:ascii="Arial" w:eastAsia="Times New Roman" w:hAnsi="Arial" w:cs="Arial"/>
          <w:sz w:val="18"/>
          <w:szCs w:val="18"/>
          <w:lang w:eastAsia="es-MX"/>
        </w:rPr>
        <w:t>Que los </w:t>
      </w:r>
      <w:r w:rsidRPr="000E22CF">
        <w:rPr>
          <w:rFonts w:ascii="Arial" w:eastAsia="Times New Roman" w:hAnsi="Arial" w:cs="Arial"/>
          <w:b/>
          <w:bCs/>
          <w:sz w:val="18"/>
          <w:szCs w:val="18"/>
          <w:lang w:eastAsia="es-MX"/>
        </w:rPr>
        <w:t>beneficios</w:t>
      </w:r>
      <w:r w:rsidRPr="000E22CF">
        <w:rPr>
          <w:rFonts w:ascii="Arial" w:eastAsia="Times New Roman" w:hAnsi="Arial" w:cs="Arial"/>
          <w:sz w:val="18"/>
          <w:szCs w:val="18"/>
          <w:lang w:eastAsia="es-MX"/>
        </w:rPr>
        <w:t> se </w:t>
      </w:r>
      <w:r w:rsidRPr="000E22CF">
        <w:rPr>
          <w:rFonts w:ascii="Arial" w:eastAsia="Times New Roman" w:hAnsi="Arial" w:cs="Arial"/>
          <w:b/>
          <w:bCs/>
          <w:sz w:val="18"/>
          <w:szCs w:val="18"/>
          <w:lang w:eastAsia="es-MX"/>
        </w:rPr>
        <w:t>otorguen de manera general</w:t>
      </w:r>
      <w:r w:rsidRPr="000E22CF">
        <w:rPr>
          <w:rFonts w:ascii="Arial" w:eastAsia="Times New Roman" w:hAnsi="Arial" w:cs="Arial"/>
          <w:sz w:val="18"/>
          <w:szCs w:val="18"/>
          <w:lang w:eastAsia="es-MX"/>
        </w:rPr>
        <w:t>.</w:t>
      </w:r>
    </w:p>
    <w:p w:rsidR="000E22CF" w:rsidRPr="000E22CF" w:rsidRDefault="000E22CF" w:rsidP="000E22CF">
      <w:pPr>
        <w:spacing w:after="101" w:line="240" w:lineRule="auto"/>
        <w:ind w:hanging="360"/>
        <w:jc w:val="both"/>
        <w:rPr>
          <w:rFonts w:ascii="Times New Roman" w:eastAsia="Times New Roman" w:hAnsi="Times New Roman" w:cs="Times New Roman"/>
          <w:sz w:val="18"/>
          <w:szCs w:val="18"/>
          <w:lang w:eastAsia="es-MX"/>
        </w:rPr>
      </w:pPr>
      <w:r w:rsidRPr="000E22CF">
        <w:rPr>
          <w:rFonts w:ascii="Symbol" w:eastAsia="Times New Roman" w:hAnsi="Symbol" w:cs="Times New Roman"/>
          <w:sz w:val="20"/>
          <w:szCs w:val="20"/>
          <w:lang w:eastAsia="es-MX"/>
        </w:rPr>
        <w:t></w:t>
      </w:r>
      <w:r w:rsidRPr="000E22CF">
        <w:rPr>
          <w:rFonts w:ascii="Arial" w:eastAsia="Times New Roman" w:hAnsi="Arial" w:cs="Arial"/>
          <w:sz w:val="20"/>
          <w:szCs w:val="20"/>
          <w:lang w:eastAsia="es-MX"/>
        </w:rPr>
        <w:t>  </w:t>
      </w:r>
      <w:r w:rsidRPr="000E22CF">
        <w:rPr>
          <w:rFonts w:ascii="Arial" w:eastAsia="Times New Roman" w:hAnsi="Arial" w:cs="Arial"/>
          <w:sz w:val="18"/>
          <w:szCs w:val="18"/>
          <w:lang w:eastAsia="es-MX"/>
        </w:rPr>
        <w:t>Que las </w:t>
      </w:r>
      <w:r w:rsidRPr="000E22CF">
        <w:rPr>
          <w:rFonts w:ascii="Arial" w:eastAsia="Times New Roman" w:hAnsi="Arial" w:cs="Arial"/>
          <w:b/>
          <w:bCs/>
          <w:sz w:val="18"/>
          <w:szCs w:val="18"/>
          <w:lang w:eastAsia="es-MX"/>
        </w:rPr>
        <w:t>sumas de dinero</w:t>
      </w:r>
      <w:r w:rsidRPr="000E22CF">
        <w:rPr>
          <w:rFonts w:ascii="Arial" w:eastAsia="Times New Roman" w:hAnsi="Arial" w:cs="Arial"/>
          <w:sz w:val="18"/>
          <w:szCs w:val="18"/>
          <w:lang w:eastAsia="es-MX"/>
        </w:rPr>
        <w:t> destinadas a los </w:t>
      </w:r>
      <w:r w:rsidRPr="000E22CF">
        <w:rPr>
          <w:rFonts w:ascii="Arial" w:eastAsia="Times New Roman" w:hAnsi="Arial" w:cs="Arial"/>
          <w:b/>
          <w:bCs/>
          <w:sz w:val="18"/>
          <w:szCs w:val="18"/>
          <w:lang w:eastAsia="es-MX"/>
        </w:rPr>
        <w:t>Planes de Pensiones de Registro Electrónico</w:t>
      </w:r>
      <w:r w:rsidRPr="000E22CF">
        <w:rPr>
          <w:rFonts w:ascii="Arial" w:eastAsia="Times New Roman" w:hAnsi="Arial" w:cs="Arial"/>
          <w:sz w:val="18"/>
          <w:szCs w:val="18"/>
          <w:lang w:eastAsia="es-MX"/>
        </w:rPr>
        <w:t> </w:t>
      </w:r>
      <w:r w:rsidRPr="000E22CF">
        <w:rPr>
          <w:rFonts w:ascii="Arial" w:eastAsia="Times New Roman" w:hAnsi="Arial" w:cs="Arial"/>
          <w:b/>
          <w:bCs/>
          <w:sz w:val="18"/>
          <w:szCs w:val="18"/>
          <w:lang w:eastAsia="es-MX"/>
        </w:rPr>
        <w:t>estén</w:t>
      </w:r>
      <w:r w:rsidRPr="000E22CF">
        <w:rPr>
          <w:rFonts w:ascii="Arial" w:eastAsia="Times New Roman" w:hAnsi="Arial" w:cs="Arial"/>
          <w:sz w:val="18"/>
          <w:szCs w:val="18"/>
          <w:lang w:eastAsia="es-MX"/>
        </w:rPr>
        <w:t> </w:t>
      </w:r>
      <w:r w:rsidRPr="000E22CF">
        <w:rPr>
          <w:rFonts w:ascii="Arial" w:eastAsia="Times New Roman" w:hAnsi="Arial" w:cs="Arial"/>
          <w:b/>
          <w:bCs/>
          <w:sz w:val="18"/>
          <w:szCs w:val="18"/>
          <w:lang w:eastAsia="es-MX"/>
        </w:rPr>
        <w:t>debidamente registradas en la contabilidad del patrón</w:t>
      </w:r>
      <w:r w:rsidRPr="000E22CF">
        <w:rPr>
          <w:rFonts w:ascii="Arial" w:eastAsia="Times New Roman" w:hAnsi="Arial" w:cs="Arial"/>
          <w:sz w:val="18"/>
          <w:szCs w:val="18"/>
          <w:lang w:eastAsia="es-MX"/>
        </w:rPr>
        <w:t>.</w:t>
      </w:r>
    </w:p>
    <w:p w:rsidR="000E22CF" w:rsidRPr="000E22CF" w:rsidRDefault="000E22CF" w:rsidP="000E22CF">
      <w:pPr>
        <w:spacing w:after="101" w:line="240" w:lineRule="auto"/>
        <w:ind w:hanging="360"/>
        <w:jc w:val="both"/>
        <w:rPr>
          <w:rFonts w:ascii="Times New Roman" w:eastAsia="Times New Roman" w:hAnsi="Times New Roman" w:cs="Times New Roman"/>
          <w:sz w:val="18"/>
          <w:szCs w:val="18"/>
          <w:lang w:eastAsia="es-MX"/>
        </w:rPr>
      </w:pPr>
      <w:r w:rsidRPr="000E22CF">
        <w:rPr>
          <w:rFonts w:ascii="Symbol" w:eastAsia="Times New Roman" w:hAnsi="Symbol" w:cs="Times New Roman"/>
          <w:sz w:val="20"/>
          <w:szCs w:val="20"/>
          <w:lang w:eastAsia="es-MX"/>
        </w:rPr>
        <w:t></w:t>
      </w:r>
      <w:r w:rsidRPr="000E22CF">
        <w:rPr>
          <w:rFonts w:ascii="Arial" w:eastAsia="Times New Roman" w:hAnsi="Arial" w:cs="Arial"/>
          <w:sz w:val="20"/>
          <w:szCs w:val="20"/>
          <w:lang w:eastAsia="es-MX"/>
        </w:rPr>
        <w:t>  </w:t>
      </w:r>
      <w:r w:rsidRPr="000E22CF">
        <w:rPr>
          <w:rFonts w:ascii="Arial" w:eastAsia="Times New Roman" w:hAnsi="Arial" w:cs="Arial"/>
          <w:sz w:val="18"/>
          <w:szCs w:val="18"/>
          <w:lang w:eastAsia="es-MX"/>
        </w:rPr>
        <w:t>Que las </w:t>
      </w:r>
      <w:r w:rsidRPr="000E22CF">
        <w:rPr>
          <w:rFonts w:ascii="Arial" w:eastAsia="Times New Roman" w:hAnsi="Arial" w:cs="Arial"/>
          <w:b/>
          <w:bCs/>
          <w:sz w:val="18"/>
          <w:szCs w:val="18"/>
          <w:lang w:eastAsia="es-MX"/>
        </w:rPr>
        <w:t>sumas de dinero</w:t>
      </w:r>
      <w:r w:rsidRPr="000E22CF">
        <w:rPr>
          <w:rFonts w:ascii="Arial" w:eastAsia="Times New Roman" w:hAnsi="Arial" w:cs="Arial"/>
          <w:sz w:val="18"/>
          <w:szCs w:val="18"/>
          <w:lang w:eastAsia="es-MX"/>
        </w:rPr>
        <w:t> destinadas al </w:t>
      </w:r>
      <w:r w:rsidRPr="000E22CF">
        <w:rPr>
          <w:rFonts w:ascii="Arial" w:eastAsia="Times New Roman" w:hAnsi="Arial" w:cs="Arial"/>
          <w:b/>
          <w:bCs/>
          <w:sz w:val="18"/>
          <w:szCs w:val="18"/>
          <w:lang w:eastAsia="es-MX"/>
        </w:rPr>
        <w:t>Fondo sean enteradas directamente por el patrón</w:t>
      </w:r>
      <w:r w:rsidRPr="000E22CF">
        <w:rPr>
          <w:rFonts w:ascii="Arial" w:eastAsia="Times New Roman" w:hAnsi="Arial" w:cs="Arial"/>
          <w:sz w:val="18"/>
          <w:szCs w:val="18"/>
          <w:lang w:eastAsia="es-MX"/>
        </w:rPr>
        <w:t>.</w:t>
      </w:r>
    </w:p>
    <w:p w:rsidR="000E22CF" w:rsidRPr="000E22CF" w:rsidRDefault="000E22CF" w:rsidP="000E22CF">
      <w:pPr>
        <w:spacing w:after="101" w:line="240" w:lineRule="auto"/>
        <w:ind w:hanging="360"/>
        <w:jc w:val="both"/>
        <w:rPr>
          <w:rFonts w:ascii="Times New Roman" w:eastAsia="Times New Roman" w:hAnsi="Times New Roman" w:cs="Times New Roman"/>
          <w:sz w:val="18"/>
          <w:szCs w:val="18"/>
          <w:lang w:eastAsia="es-MX"/>
        </w:rPr>
      </w:pPr>
      <w:r w:rsidRPr="000E22CF">
        <w:rPr>
          <w:rFonts w:ascii="Symbol" w:eastAsia="Times New Roman" w:hAnsi="Symbol" w:cs="Times New Roman"/>
          <w:sz w:val="20"/>
          <w:szCs w:val="20"/>
          <w:lang w:eastAsia="es-MX"/>
        </w:rPr>
        <w:t></w:t>
      </w:r>
      <w:r w:rsidRPr="000E22CF">
        <w:rPr>
          <w:rFonts w:ascii="Arial" w:eastAsia="Times New Roman" w:hAnsi="Arial" w:cs="Arial"/>
          <w:sz w:val="20"/>
          <w:szCs w:val="20"/>
          <w:lang w:eastAsia="es-MX"/>
        </w:rPr>
        <w:t>  </w:t>
      </w:r>
      <w:r w:rsidRPr="000E22CF">
        <w:rPr>
          <w:rFonts w:ascii="Arial" w:eastAsia="Times New Roman" w:hAnsi="Arial" w:cs="Arial"/>
          <w:sz w:val="18"/>
          <w:szCs w:val="18"/>
          <w:lang w:eastAsia="es-MX"/>
        </w:rPr>
        <w:t>Que el </w:t>
      </w:r>
      <w:r w:rsidRPr="000E22CF">
        <w:rPr>
          <w:rFonts w:ascii="Arial" w:eastAsia="Times New Roman" w:hAnsi="Arial" w:cs="Arial"/>
          <w:b/>
          <w:bCs/>
          <w:sz w:val="18"/>
          <w:szCs w:val="18"/>
          <w:lang w:eastAsia="es-MX"/>
        </w:rPr>
        <w:t>patrón o </w:t>
      </w:r>
      <w:r w:rsidRPr="000E22CF">
        <w:rPr>
          <w:rFonts w:ascii="Arial" w:eastAsia="Times New Roman" w:hAnsi="Arial" w:cs="Arial"/>
          <w:sz w:val="18"/>
          <w:szCs w:val="18"/>
          <w:lang w:eastAsia="es-MX"/>
        </w:rPr>
        <w:t>quien éste contrate como</w:t>
      </w:r>
      <w:r w:rsidRPr="000E22CF">
        <w:rPr>
          <w:rFonts w:ascii="Arial" w:eastAsia="Times New Roman" w:hAnsi="Arial" w:cs="Arial"/>
          <w:b/>
          <w:bCs/>
          <w:sz w:val="18"/>
          <w:szCs w:val="18"/>
          <w:lang w:eastAsia="es-MX"/>
        </w:rPr>
        <w:t> Administrador del Plan de Pensiones de Registro Electrónico</w:t>
      </w:r>
      <w:r w:rsidRPr="000E22CF">
        <w:rPr>
          <w:rFonts w:ascii="Arial" w:eastAsia="Times New Roman" w:hAnsi="Arial" w:cs="Arial"/>
          <w:sz w:val="18"/>
          <w:szCs w:val="18"/>
          <w:lang w:eastAsia="es-MX"/>
        </w:rPr>
        <w:t>, </w:t>
      </w:r>
      <w:r w:rsidRPr="000E22CF">
        <w:rPr>
          <w:rFonts w:ascii="Arial" w:eastAsia="Times New Roman" w:hAnsi="Arial" w:cs="Arial"/>
          <w:b/>
          <w:bCs/>
          <w:sz w:val="18"/>
          <w:szCs w:val="18"/>
          <w:lang w:eastAsia="es-MX"/>
        </w:rPr>
        <w:t>no entregue a las y los trabajadores ningún beneficio directo</w:t>
      </w:r>
      <w:r w:rsidRPr="000E22CF">
        <w:rPr>
          <w:rFonts w:ascii="Arial" w:eastAsia="Times New Roman" w:hAnsi="Arial" w:cs="Arial"/>
          <w:sz w:val="18"/>
          <w:szCs w:val="18"/>
          <w:lang w:eastAsia="es-MX"/>
        </w:rPr>
        <w:t>, ya sea en </w:t>
      </w:r>
      <w:r w:rsidRPr="000E22CF">
        <w:rPr>
          <w:rFonts w:ascii="Arial" w:eastAsia="Times New Roman" w:hAnsi="Arial" w:cs="Arial"/>
          <w:b/>
          <w:bCs/>
          <w:sz w:val="18"/>
          <w:szCs w:val="18"/>
          <w:lang w:eastAsia="es-MX"/>
        </w:rPr>
        <w:t>especie o en dinero con cargo al Fondo</w:t>
      </w:r>
      <w:r w:rsidRPr="000E22CF">
        <w:rPr>
          <w:rFonts w:ascii="Arial" w:eastAsia="Times New Roman" w:hAnsi="Arial" w:cs="Arial"/>
          <w:sz w:val="18"/>
          <w:szCs w:val="18"/>
          <w:lang w:eastAsia="es-MX"/>
        </w:rPr>
        <w:t>, </w:t>
      </w:r>
      <w:r w:rsidRPr="000E22CF">
        <w:rPr>
          <w:rFonts w:ascii="Arial" w:eastAsia="Times New Roman" w:hAnsi="Arial" w:cs="Arial"/>
          <w:b/>
          <w:bCs/>
          <w:sz w:val="18"/>
          <w:szCs w:val="18"/>
          <w:lang w:eastAsia="es-MX"/>
        </w:rPr>
        <w:t>durante el tiempo que</w:t>
      </w:r>
      <w:r w:rsidRPr="000E22CF">
        <w:rPr>
          <w:rFonts w:ascii="Arial" w:eastAsia="Times New Roman" w:hAnsi="Arial" w:cs="Arial"/>
          <w:sz w:val="18"/>
          <w:szCs w:val="18"/>
          <w:lang w:eastAsia="es-MX"/>
        </w:rPr>
        <w:t> dichos trabajadores </w:t>
      </w:r>
      <w:r w:rsidRPr="000E22CF">
        <w:rPr>
          <w:rFonts w:ascii="Arial" w:eastAsia="Times New Roman" w:hAnsi="Arial" w:cs="Arial"/>
          <w:b/>
          <w:bCs/>
          <w:sz w:val="18"/>
          <w:szCs w:val="18"/>
          <w:lang w:eastAsia="es-MX"/>
        </w:rPr>
        <w:t>presten sus servicios para la empresa ni a quienes no cumplan los requisitos de jubilación</w:t>
      </w:r>
      <w:r w:rsidRPr="000E22CF">
        <w:rPr>
          <w:rFonts w:ascii="Arial" w:eastAsia="Times New Roman" w:hAnsi="Arial" w:cs="Arial"/>
          <w:sz w:val="18"/>
          <w:szCs w:val="18"/>
          <w:lang w:eastAsia="es-MX"/>
        </w:rPr>
        <w:t> establecidos en los propios Planes de Pensiones de Registro Electrónico.</w:t>
      </w:r>
    </w:p>
    <w:p w:rsidR="000E22CF" w:rsidRPr="000E22CF" w:rsidRDefault="000E22CF" w:rsidP="000E22CF">
      <w:pPr>
        <w:spacing w:after="101" w:line="240" w:lineRule="auto"/>
        <w:ind w:firstLine="288"/>
        <w:jc w:val="both"/>
        <w:rPr>
          <w:rFonts w:ascii="Times New Roman" w:eastAsia="Times New Roman" w:hAnsi="Times New Roman" w:cs="Times New Roman"/>
          <w:sz w:val="18"/>
          <w:szCs w:val="18"/>
          <w:lang w:eastAsia="es-MX"/>
        </w:rPr>
      </w:pPr>
      <w:r w:rsidRPr="000E22CF">
        <w:rPr>
          <w:rFonts w:ascii="Arial" w:eastAsia="Times New Roman" w:hAnsi="Arial" w:cs="Arial"/>
          <w:sz w:val="18"/>
          <w:szCs w:val="18"/>
          <w:lang w:eastAsia="es-MX"/>
        </w:rPr>
        <w:t>Luego, el artículo 7, quinto párrafo, de la Ley del Impuesto Sobre la Renta (LISR), considera por </w:t>
      </w:r>
      <w:r w:rsidRPr="000E22CF">
        <w:rPr>
          <w:rFonts w:ascii="Arial" w:eastAsia="Times New Roman" w:hAnsi="Arial" w:cs="Arial"/>
          <w:b/>
          <w:bCs/>
          <w:sz w:val="18"/>
          <w:szCs w:val="18"/>
          <w:lang w:eastAsia="es-MX"/>
        </w:rPr>
        <w:t>previsión social</w:t>
      </w:r>
      <w:r w:rsidRPr="000E22CF">
        <w:rPr>
          <w:rFonts w:ascii="Arial" w:eastAsia="Times New Roman" w:hAnsi="Arial" w:cs="Arial"/>
          <w:sz w:val="18"/>
          <w:szCs w:val="18"/>
          <w:lang w:eastAsia="es-MX"/>
        </w:rPr>
        <w:t> a las erogaciones efectuadas que tienen por </w:t>
      </w:r>
      <w:r w:rsidRPr="000E22CF">
        <w:rPr>
          <w:rFonts w:ascii="Arial" w:eastAsia="Times New Roman" w:hAnsi="Arial" w:cs="Arial"/>
          <w:b/>
          <w:bCs/>
          <w:sz w:val="18"/>
          <w:szCs w:val="18"/>
          <w:lang w:eastAsia="es-MX"/>
        </w:rPr>
        <w:t>objeto satisfacer contingencias o necesidades presentes o futuras</w:t>
      </w:r>
      <w:r w:rsidRPr="000E22CF">
        <w:rPr>
          <w:rFonts w:ascii="Arial" w:eastAsia="Times New Roman" w:hAnsi="Arial" w:cs="Arial"/>
          <w:sz w:val="18"/>
          <w:szCs w:val="18"/>
          <w:lang w:eastAsia="es-MX"/>
        </w:rPr>
        <w:t>, así como el </w:t>
      </w:r>
      <w:r w:rsidRPr="000E22CF">
        <w:rPr>
          <w:rFonts w:ascii="Arial" w:eastAsia="Times New Roman" w:hAnsi="Arial" w:cs="Arial"/>
          <w:b/>
          <w:bCs/>
          <w:sz w:val="18"/>
          <w:szCs w:val="18"/>
          <w:lang w:eastAsia="es-MX"/>
        </w:rPr>
        <w:t>otorgar beneficios a favor de las y los trabajadores</w:t>
      </w:r>
      <w:r w:rsidRPr="000E22CF">
        <w:rPr>
          <w:rFonts w:ascii="Arial" w:eastAsia="Times New Roman" w:hAnsi="Arial" w:cs="Arial"/>
          <w:sz w:val="18"/>
          <w:szCs w:val="18"/>
          <w:lang w:eastAsia="es-MX"/>
        </w:rPr>
        <w:t> o de los socios o miembros de las sociedades cooperativas, </w:t>
      </w:r>
      <w:r w:rsidRPr="000E22CF">
        <w:rPr>
          <w:rFonts w:ascii="Arial" w:eastAsia="Times New Roman" w:hAnsi="Arial" w:cs="Arial"/>
          <w:b/>
          <w:bCs/>
          <w:sz w:val="18"/>
          <w:szCs w:val="18"/>
          <w:lang w:eastAsia="es-MX"/>
        </w:rPr>
        <w:t>tendientes a su superación física, social, económica o cultural</w:t>
      </w:r>
      <w:r w:rsidRPr="000E22CF">
        <w:rPr>
          <w:rFonts w:ascii="Arial" w:eastAsia="Times New Roman" w:hAnsi="Arial" w:cs="Arial"/>
          <w:sz w:val="18"/>
          <w:szCs w:val="18"/>
          <w:lang w:eastAsia="es-MX"/>
        </w:rPr>
        <w:t>, que les </w:t>
      </w:r>
      <w:r w:rsidRPr="000E22CF">
        <w:rPr>
          <w:rFonts w:ascii="Arial" w:eastAsia="Times New Roman" w:hAnsi="Arial" w:cs="Arial"/>
          <w:b/>
          <w:bCs/>
          <w:sz w:val="18"/>
          <w:szCs w:val="18"/>
          <w:lang w:eastAsia="es-MX"/>
        </w:rPr>
        <w:t>permitan el mejoramiento en su calidad de vida y en la de su familia</w:t>
      </w:r>
      <w:r w:rsidRPr="000E22CF">
        <w:rPr>
          <w:rFonts w:ascii="Arial" w:eastAsia="Times New Roman" w:hAnsi="Arial" w:cs="Arial"/>
          <w:sz w:val="18"/>
          <w:szCs w:val="18"/>
          <w:lang w:eastAsia="es-MX"/>
        </w:rPr>
        <w:t>. Sin que en ningún caso se considere previsión social a las erogaciones efectuadas a favor de personas que </w:t>
      </w:r>
      <w:r w:rsidRPr="000E22CF">
        <w:rPr>
          <w:rFonts w:ascii="Arial" w:eastAsia="Times New Roman" w:hAnsi="Arial" w:cs="Arial"/>
          <w:sz w:val="18"/>
          <w:szCs w:val="18"/>
          <w:u w:val="single"/>
          <w:lang w:eastAsia="es-MX"/>
        </w:rPr>
        <w:t>no tengan el carácter de trabajadores </w:t>
      </w:r>
      <w:r w:rsidRPr="000E22CF">
        <w:rPr>
          <w:rFonts w:ascii="Arial" w:eastAsia="Times New Roman" w:hAnsi="Arial" w:cs="Arial"/>
          <w:sz w:val="18"/>
          <w:szCs w:val="18"/>
          <w:lang w:eastAsia="es-MX"/>
        </w:rPr>
        <w:t>o de los socios o miembros de las sociedades cooperativas.</w:t>
      </w:r>
    </w:p>
    <w:p w:rsidR="000E22CF" w:rsidRPr="000E22CF" w:rsidRDefault="000E22CF" w:rsidP="000E22CF">
      <w:pPr>
        <w:shd w:val="clear" w:color="auto" w:fill="FFFFFF"/>
        <w:spacing w:after="101" w:line="240" w:lineRule="auto"/>
        <w:ind w:firstLine="288"/>
        <w:jc w:val="both"/>
        <w:rPr>
          <w:rFonts w:ascii="Arial" w:eastAsia="Times New Roman" w:hAnsi="Arial" w:cs="Arial"/>
          <w:color w:val="2F2F2F"/>
          <w:sz w:val="18"/>
          <w:szCs w:val="18"/>
          <w:lang w:eastAsia="es-MX"/>
        </w:rPr>
      </w:pPr>
      <w:r w:rsidRPr="000E22CF">
        <w:rPr>
          <w:rFonts w:ascii="Arial" w:eastAsia="Times New Roman" w:hAnsi="Arial" w:cs="Arial"/>
          <w:color w:val="2F2F2F"/>
          <w:sz w:val="18"/>
          <w:szCs w:val="18"/>
          <w:lang w:eastAsia="es-MX"/>
        </w:rPr>
        <w:t>Es en este contexto, que el IMSS ha detectado como conducta recurrente de los patrones o sujetos obligados la </w:t>
      </w:r>
      <w:r w:rsidRPr="000E22CF">
        <w:rPr>
          <w:rFonts w:ascii="Arial" w:eastAsia="Times New Roman" w:hAnsi="Arial" w:cs="Arial"/>
          <w:b/>
          <w:bCs/>
          <w:color w:val="2F2F2F"/>
          <w:sz w:val="18"/>
          <w:szCs w:val="18"/>
          <w:lang w:eastAsia="es-MX"/>
        </w:rPr>
        <w:t>entrega de cantidades de dinero en efectivo o depósitos en las cuentas</w:t>
      </w:r>
      <w:r w:rsidRPr="000E22CF">
        <w:rPr>
          <w:rFonts w:ascii="Arial" w:eastAsia="Times New Roman" w:hAnsi="Arial" w:cs="Arial"/>
          <w:color w:val="2F2F2F"/>
          <w:sz w:val="18"/>
          <w:szCs w:val="18"/>
          <w:lang w:eastAsia="es-MX"/>
        </w:rPr>
        <w:t> </w:t>
      </w:r>
      <w:r w:rsidRPr="000E22CF">
        <w:rPr>
          <w:rFonts w:ascii="Arial" w:eastAsia="Times New Roman" w:hAnsi="Arial" w:cs="Arial"/>
          <w:b/>
          <w:bCs/>
          <w:color w:val="2F2F2F"/>
          <w:sz w:val="18"/>
          <w:szCs w:val="18"/>
          <w:lang w:eastAsia="es-MX"/>
        </w:rPr>
        <w:t>de sus trabajadores en activo</w:t>
      </w:r>
      <w:r w:rsidRPr="000E22CF">
        <w:rPr>
          <w:rFonts w:ascii="Arial" w:eastAsia="Times New Roman" w:hAnsi="Arial" w:cs="Arial"/>
          <w:color w:val="2F2F2F"/>
          <w:sz w:val="18"/>
          <w:szCs w:val="18"/>
          <w:lang w:eastAsia="es-MX"/>
        </w:rPr>
        <w:t>, registrándolas en la contabilidad y en los recibos de nómina como pagos por concepto de planes de pensiones, pensión de subsistencia, pensión de sobrevivencia, jubilaciones, renta vitalicia o fondo de pensión, por mencionar sólo algunas denominaciones, sin que dichas cantidades sean integradas al salario base de cotización aun y cuando son entregadas vía pago de nómina con la periodicidad de ésta, a saber pago semanal, decenal, quincenal o mensual, entre otros, según corresponda.</w:t>
      </w:r>
    </w:p>
    <w:p w:rsidR="000E22CF" w:rsidRPr="000E22CF" w:rsidRDefault="000E22CF" w:rsidP="000E22CF">
      <w:pPr>
        <w:shd w:val="clear" w:color="auto" w:fill="FFFFFF"/>
        <w:spacing w:after="101" w:line="240" w:lineRule="auto"/>
        <w:ind w:firstLine="288"/>
        <w:jc w:val="both"/>
        <w:rPr>
          <w:rFonts w:ascii="Arial" w:eastAsia="Times New Roman" w:hAnsi="Arial" w:cs="Arial"/>
          <w:color w:val="2F2F2F"/>
          <w:sz w:val="18"/>
          <w:szCs w:val="18"/>
          <w:lang w:eastAsia="es-MX"/>
        </w:rPr>
      </w:pPr>
      <w:r w:rsidRPr="000E22CF">
        <w:rPr>
          <w:rFonts w:ascii="Arial" w:eastAsia="Times New Roman" w:hAnsi="Arial" w:cs="Arial"/>
          <w:color w:val="2F2F2F"/>
          <w:sz w:val="18"/>
          <w:szCs w:val="18"/>
          <w:lang w:eastAsia="es-MX"/>
        </w:rPr>
        <w:t>De igual forma, se ha detectado que existen personas físicas o morales que ofrecen a los patrones o sujetos obligados esquemas para simular planes de pensiones con el objeto de beneficiarse, sin que se cumplan con las condicionantes mínimas para la procedencia de dichos esquemas, tal y como lo es, el mínimo de años de aportaciones y de edad para tener derecho a acceder a la pensión, que dada su naturaleza es </w:t>
      </w:r>
      <w:r w:rsidRPr="000E22CF">
        <w:rPr>
          <w:rFonts w:ascii="Arial" w:eastAsia="Times New Roman" w:hAnsi="Arial" w:cs="Arial"/>
          <w:b/>
          <w:bCs/>
          <w:color w:val="2F2F2F"/>
          <w:sz w:val="18"/>
          <w:szCs w:val="18"/>
          <w:lang w:eastAsia="es-MX"/>
        </w:rPr>
        <w:t>recibida hasta el momento de que el(la) trabajador(a) se retira de la etapa laboral productiva de su vida</w:t>
      </w:r>
      <w:r w:rsidRPr="000E22CF">
        <w:rPr>
          <w:rFonts w:ascii="Arial" w:eastAsia="Times New Roman" w:hAnsi="Arial" w:cs="Arial"/>
          <w:color w:val="2F2F2F"/>
          <w:sz w:val="18"/>
          <w:szCs w:val="18"/>
          <w:lang w:eastAsia="es-MX"/>
        </w:rPr>
        <w:t>, ya sea por edad, enfermedad o fallecimiento y </w:t>
      </w:r>
      <w:r w:rsidRPr="000E22CF">
        <w:rPr>
          <w:rFonts w:ascii="Arial" w:eastAsia="Times New Roman" w:hAnsi="Arial" w:cs="Arial"/>
          <w:b/>
          <w:bCs/>
          <w:color w:val="2F2F2F"/>
          <w:sz w:val="18"/>
          <w:szCs w:val="18"/>
          <w:u w:val="single"/>
          <w:lang w:eastAsia="es-MX"/>
        </w:rPr>
        <w:t>nunca antes</w:t>
      </w:r>
      <w:r w:rsidRPr="000E22CF">
        <w:rPr>
          <w:rFonts w:ascii="Arial" w:eastAsia="Times New Roman" w:hAnsi="Arial" w:cs="Arial"/>
          <w:color w:val="2F2F2F"/>
          <w:sz w:val="18"/>
          <w:szCs w:val="18"/>
          <w:lang w:eastAsia="es-MX"/>
        </w:rPr>
        <w:t>.</w:t>
      </w:r>
    </w:p>
    <w:p w:rsidR="000E22CF" w:rsidRPr="000E22CF" w:rsidRDefault="000E22CF" w:rsidP="000E22CF">
      <w:pPr>
        <w:shd w:val="clear" w:color="auto" w:fill="FFFFFF"/>
        <w:spacing w:after="101" w:line="240" w:lineRule="auto"/>
        <w:ind w:firstLine="288"/>
        <w:jc w:val="both"/>
        <w:rPr>
          <w:rFonts w:ascii="Arial" w:eastAsia="Times New Roman" w:hAnsi="Arial" w:cs="Arial"/>
          <w:color w:val="2F2F2F"/>
          <w:sz w:val="18"/>
          <w:szCs w:val="18"/>
          <w:lang w:eastAsia="es-MX"/>
        </w:rPr>
      </w:pPr>
      <w:r w:rsidRPr="000E22CF">
        <w:rPr>
          <w:rFonts w:ascii="Arial" w:eastAsia="Times New Roman" w:hAnsi="Arial" w:cs="Arial"/>
          <w:color w:val="2F2F2F"/>
          <w:sz w:val="18"/>
          <w:szCs w:val="18"/>
          <w:lang w:eastAsia="es-MX"/>
        </w:rPr>
        <w:t xml:space="preserve">De tal virtud que, las cantidades entregadas por los patrones o sujetos obligados, son conceptualizadas en el Comprobante Fiscal Digital por Internet (CFDI) de nómina, otorgando así, beneficios económicos a las y los trabajadores vigentes en su relación laboral, reportando dichas cantidades en el CFDI como "otros </w:t>
      </w:r>
      <w:r w:rsidRPr="000E22CF">
        <w:rPr>
          <w:rFonts w:ascii="Arial" w:eastAsia="Times New Roman" w:hAnsi="Arial" w:cs="Arial"/>
          <w:color w:val="2F2F2F"/>
          <w:sz w:val="18"/>
          <w:szCs w:val="18"/>
          <w:lang w:eastAsia="es-MX"/>
        </w:rPr>
        <w:lastRenderedPageBreak/>
        <w:t>pagos" bajo el concepto de plan de pensiones, o bien como "percepciones" bajo el concepto de ingresos exentos, con el objeto de evadir el pago tanto de las aportaciones de seguridad social, como del Impuesto Sobre la Renta, tratando con ello de simular que dichos conceptos no corresponden a ingresos por salario y por tanto no tienen relación con el servicio subordinado existente con sus trabajadores.</w:t>
      </w:r>
    </w:p>
    <w:p w:rsidR="000E22CF" w:rsidRPr="000E22CF" w:rsidRDefault="000E22CF" w:rsidP="000E22CF">
      <w:pPr>
        <w:shd w:val="clear" w:color="auto" w:fill="FFFFFF"/>
        <w:spacing w:after="101" w:line="240" w:lineRule="auto"/>
        <w:ind w:firstLine="288"/>
        <w:jc w:val="both"/>
        <w:rPr>
          <w:rFonts w:ascii="Arial" w:eastAsia="Times New Roman" w:hAnsi="Arial" w:cs="Arial"/>
          <w:color w:val="2F2F2F"/>
          <w:sz w:val="18"/>
          <w:szCs w:val="18"/>
          <w:lang w:eastAsia="es-MX"/>
        </w:rPr>
      </w:pPr>
      <w:r w:rsidRPr="000E22CF">
        <w:rPr>
          <w:rFonts w:ascii="Arial" w:eastAsia="Times New Roman" w:hAnsi="Arial" w:cs="Arial"/>
          <w:color w:val="2F2F2F"/>
          <w:sz w:val="18"/>
          <w:szCs w:val="18"/>
          <w:lang w:eastAsia="es-MX"/>
        </w:rPr>
        <w:t>Lo anterior, no obstante que incluso los Planes de Pensiones de Registro Electrónico se encuentren registrados ante la CONSAR, pues por disposición legal, acorde a la fracción VIII, del artículo 27, de la LSS, </w:t>
      </w:r>
      <w:r w:rsidRPr="000E22CF">
        <w:rPr>
          <w:rFonts w:ascii="Arial" w:eastAsia="Times New Roman" w:hAnsi="Arial" w:cs="Arial"/>
          <w:b/>
          <w:bCs/>
          <w:color w:val="2F2F2F"/>
          <w:sz w:val="18"/>
          <w:szCs w:val="18"/>
          <w:lang w:eastAsia="es-MX"/>
        </w:rPr>
        <w:t>los planes de pensiones serán sólo los que reúnan los requisitos que establezca dicha Comisión</w:t>
      </w:r>
      <w:r w:rsidRPr="000E22CF">
        <w:rPr>
          <w:rFonts w:ascii="Arial" w:eastAsia="Times New Roman" w:hAnsi="Arial" w:cs="Arial"/>
          <w:color w:val="2F2F2F"/>
          <w:sz w:val="18"/>
          <w:szCs w:val="18"/>
          <w:lang w:eastAsia="es-MX"/>
        </w:rPr>
        <w:t>, por lo que la distribución de beneficios directos en especie o en dinero con cargo al fondo del plan de pensiones durante la vida laboral de las y los trabajadores activos, contraviene los requisitos previstos en el artículo 13 de las Disposiciones.</w:t>
      </w:r>
    </w:p>
    <w:p w:rsidR="000E22CF" w:rsidRPr="000E22CF" w:rsidRDefault="000E22CF" w:rsidP="000E22CF">
      <w:pPr>
        <w:shd w:val="clear" w:color="auto" w:fill="FFFFFF"/>
        <w:spacing w:after="101" w:line="240" w:lineRule="auto"/>
        <w:ind w:firstLine="288"/>
        <w:jc w:val="both"/>
        <w:rPr>
          <w:rFonts w:ascii="Arial" w:eastAsia="Times New Roman" w:hAnsi="Arial" w:cs="Arial"/>
          <w:color w:val="2F2F2F"/>
          <w:sz w:val="18"/>
          <w:szCs w:val="18"/>
          <w:lang w:eastAsia="es-MX"/>
        </w:rPr>
      </w:pPr>
      <w:r w:rsidRPr="000E22CF">
        <w:rPr>
          <w:rFonts w:ascii="Arial" w:eastAsia="Times New Roman" w:hAnsi="Arial" w:cs="Arial"/>
          <w:color w:val="2F2F2F"/>
          <w:sz w:val="18"/>
          <w:szCs w:val="18"/>
          <w:lang w:eastAsia="es-MX"/>
        </w:rPr>
        <w:t>Siendo inviable que los pagos o aportaciones con cargo al fondo de pensiones se entreguen directamente a las y los trabajadores y que éstos perciban de forma regular -a través de la nómina- ingresos de dichos fondos, es decir, durante el tiempo que presten sus servicios al patrón o sujeto obligado, pues ello desvirtúa la naturaleza jurídica de la pensión que tiene como objeto el asegurar que las y los trabajadores puedan disponer, una vez finalizada su vida laboral, de los recursos necesarios mediante un pago "de por vida", que les permita a éstos y a sus familias, mantener un nivel de vida digna asegurada, producto del esfuerzo por su trabajo, lo que a su vez evita que se configure la exclusión prevista en la invocada fracción VIII, del artículo 27, de la LSS y pueda por ende exceptuarse dicho concepto de la integración del salario base de cotización, a efecto del pago de las aportaciones en materia de seguridad social.</w:t>
      </w:r>
    </w:p>
    <w:p w:rsidR="000E22CF" w:rsidRPr="000E22CF" w:rsidRDefault="000E22CF" w:rsidP="000E22CF">
      <w:pPr>
        <w:shd w:val="clear" w:color="auto" w:fill="FFFFFF"/>
        <w:spacing w:after="101" w:line="240" w:lineRule="auto"/>
        <w:ind w:firstLine="288"/>
        <w:jc w:val="both"/>
        <w:rPr>
          <w:rFonts w:ascii="Arial" w:eastAsia="Times New Roman" w:hAnsi="Arial" w:cs="Arial"/>
          <w:color w:val="2F2F2F"/>
          <w:sz w:val="18"/>
          <w:szCs w:val="18"/>
          <w:lang w:eastAsia="es-MX"/>
        </w:rPr>
      </w:pPr>
      <w:r w:rsidRPr="000E22CF">
        <w:rPr>
          <w:rFonts w:ascii="Arial" w:eastAsia="Times New Roman" w:hAnsi="Arial" w:cs="Arial"/>
          <w:color w:val="2F2F2F"/>
          <w:sz w:val="18"/>
          <w:szCs w:val="18"/>
          <w:lang w:eastAsia="es-MX"/>
        </w:rPr>
        <w:t>Consecuentemente, con el objeto de fomentar la transparencia y el debido cumplimiento de las obligaciones patronales, en protección de los derechos de las y los trabajadores y de sus familias, se considera que </w:t>
      </w:r>
      <w:r w:rsidRPr="000E22CF">
        <w:rPr>
          <w:rFonts w:ascii="Arial" w:eastAsia="Times New Roman" w:hAnsi="Arial" w:cs="Arial"/>
          <w:b/>
          <w:bCs/>
          <w:color w:val="2F2F2F"/>
          <w:sz w:val="18"/>
          <w:szCs w:val="18"/>
          <w:lang w:eastAsia="es-MX"/>
        </w:rPr>
        <w:t>realiza una práctica fiscal indebida en materia de seguridad social</w:t>
      </w:r>
      <w:r w:rsidRPr="000E22CF">
        <w:rPr>
          <w:rFonts w:ascii="Arial" w:eastAsia="Times New Roman" w:hAnsi="Arial" w:cs="Arial"/>
          <w:color w:val="2F2F2F"/>
          <w:sz w:val="18"/>
          <w:szCs w:val="18"/>
          <w:lang w:eastAsia="es-MX"/>
        </w:rPr>
        <w:t>:</w:t>
      </w:r>
    </w:p>
    <w:p w:rsidR="000E22CF" w:rsidRPr="000E22CF" w:rsidRDefault="000E22CF" w:rsidP="000E22CF">
      <w:pPr>
        <w:shd w:val="clear" w:color="auto" w:fill="FFFFFF"/>
        <w:spacing w:after="101" w:line="240" w:lineRule="auto"/>
        <w:ind w:hanging="360"/>
        <w:jc w:val="both"/>
        <w:rPr>
          <w:rFonts w:ascii="Arial" w:eastAsia="Times New Roman" w:hAnsi="Arial" w:cs="Arial"/>
          <w:color w:val="2F2F2F"/>
          <w:sz w:val="18"/>
          <w:szCs w:val="18"/>
          <w:lang w:eastAsia="es-MX"/>
        </w:rPr>
      </w:pPr>
      <w:r w:rsidRPr="000E22CF">
        <w:rPr>
          <w:rFonts w:ascii="Symbol" w:eastAsia="Times New Roman" w:hAnsi="Symbol" w:cs="Arial"/>
          <w:color w:val="2F2F2F"/>
          <w:sz w:val="20"/>
          <w:szCs w:val="20"/>
          <w:lang w:eastAsia="es-MX"/>
        </w:rPr>
        <w:t></w:t>
      </w:r>
      <w:r w:rsidRPr="000E22CF">
        <w:rPr>
          <w:rFonts w:ascii="Arial" w:eastAsia="Times New Roman" w:hAnsi="Arial" w:cs="Arial"/>
          <w:color w:val="2F2F2F"/>
          <w:sz w:val="20"/>
          <w:szCs w:val="20"/>
          <w:lang w:eastAsia="es-MX"/>
        </w:rPr>
        <w:t>  </w:t>
      </w:r>
      <w:r w:rsidRPr="000E22CF">
        <w:rPr>
          <w:rFonts w:ascii="Arial" w:eastAsia="Times New Roman" w:hAnsi="Arial" w:cs="Arial"/>
          <w:color w:val="2F2F2F"/>
          <w:sz w:val="18"/>
          <w:szCs w:val="18"/>
          <w:lang w:eastAsia="es-MX"/>
        </w:rPr>
        <w:t>Quienes entreguen a sus trabajadores cantidades, en efectivo, vía nómina o por cualquier medio, simulando que se trata para fines sociales, como concepto de planes de pensiones, pensión de subsistencia, pensión de sobrevivencia, jubilaciones, renta vitalicia, fondo de pensión o previsión social, con independencia de la denominación que se determine, con la finalidad de excluirlos como parte del salario base de cotización para evitar el pago de las aportaciones de seguridad social.</w:t>
      </w:r>
    </w:p>
    <w:p w:rsidR="000E22CF" w:rsidRPr="000E22CF" w:rsidRDefault="000E22CF" w:rsidP="000E22CF">
      <w:pPr>
        <w:shd w:val="clear" w:color="auto" w:fill="FFFFFF"/>
        <w:spacing w:after="101" w:line="240" w:lineRule="auto"/>
        <w:ind w:hanging="360"/>
        <w:jc w:val="both"/>
        <w:rPr>
          <w:rFonts w:ascii="Arial" w:eastAsia="Times New Roman" w:hAnsi="Arial" w:cs="Arial"/>
          <w:color w:val="2F2F2F"/>
          <w:sz w:val="18"/>
          <w:szCs w:val="18"/>
          <w:lang w:eastAsia="es-MX"/>
        </w:rPr>
      </w:pPr>
      <w:r w:rsidRPr="000E22CF">
        <w:rPr>
          <w:rFonts w:ascii="Symbol" w:eastAsia="Times New Roman" w:hAnsi="Symbol" w:cs="Arial"/>
          <w:color w:val="2F2F2F"/>
          <w:sz w:val="20"/>
          <w:szCs w:val="20"/>
          <w:lang w:eastAsia="es-MX"/>
        </w:rPr>
        <w:t></w:t>
      </w:r>
      <w:r w:rsidRPr="000E22CF">
        <w:rPr>
          <w:rFonts w:ascii="Arial" w:eastAsia="Times New Roman" w:hAnsi="Arial" w:cs="Arial"/>
          <w:color w:val="2F2F2F"/>
          <w:sz w:val="20"/>
          <w:szCs w:val="20"/>
          <w:lang w:eastAsia="es-MX"/>
        </w:rPr>
        <w:t>  </w:t>
      </w:r>
      <w:r w:rsidRPr="000E22CF">
        <w:rPr>
          <w:rFonts w:ascii="Arial" w:eastAsia="Times New Roman" w:hAnsi="Arial" w:cs="Arial"/>
          <w:color w:val="2F2F2F"/>
          <w:sz w:val="18"/>
          <w:szCs w:val="18"/>
          <w:lang w:eastAsia="es-MX"/>
        </w:rPr>
        <w:t>Quienes excluyan del salario base de cotización las aportaciones que se realicen para constituir fondos de planes de pensiones, sin cumplir con los requisitos establecidos por la CONSAR.</w:t>
      </w:r>
    </w:p>
    <w:p w:rsidR="000E22CF" w:rsidRPr="000E22CF" w:rsidRDefault="000E22CF" w:rsidP="000E22CF">
      <w:pPr>
        <w:shd w:val="clear" w:color="auto" w:fill="FFFFFF"/>
        <w:spacing w:after="101" w:line="240" w:lineRule="auto"/>
        <w:ind w:hanging="360"/>
        <w:jc w:val="both"/>
        <w:rPr>
          <w:rFonts w:ascii="Arial" w:eastAsia="Times New Roman" w:hAnsi="Arial" w:cs="Arial"/>
          <w:color w:val="2F2F2F"/>
          <w:sz w:val="18"/>
          <w:szCs w:val="18"/>
          <w:lang w:eastAsia="es-MX"/>
        </w:rPr>
      </w:pPr>
      <w:r w:rsidRPr="000E22CF">
        <w:rPr>
          <w:rFonts w:ascii="Symbol" w:eastAsia="Times New Roman" w:hAnsi="Symbol" w:cs="Arial"/>
          <w:color w:val="2F2F2F"/>
          <w:sz w:val="20"/>
          <w:szCs w:val="20"/>
          <w:lang w:eastAsia="es-MX"/>
        </w:rPr>
        <w:t></w:t>
      </w:r>
      <w:r w:rsidRPr="000E22CF">
        <w:rPr>
          <w:rFonts w:ascii="Arial" w:eastAsia="Times New Roman" w:hAnsi="Arial" w:cs="Arial"/>
          <w:color w:val="2F2F2F"/>
          <w:sz w:val="20"/>
          <w:szCs w:val="20"/>
          <w:lang w:eastAsia="es-MX"/>
        </w:rPr>
        <w:t>  </w:t>
      </w:r>
      <w:r w:rsidRPr="000E22CF">
        <w:rPr>
          <w:rFonts w:ascii="Arial" w:eastAsia="Times New Roman" w:hAnsi="Arial" w:cs="Arial"/>
          <w:color w:val="2F2F2F"/>
          <w:sz w:val="18"/>
          <w:szCs w:val="18"/>
          <w:lang w:eastAsia="es-MX"/>
        </w:rPr>
        <w:t>Quien asesore, aconseje, preste servicios o participe en la realización o implementación de las prácticas anteriores.</w:t>
      </w:r>
    </w:p>
    <w:p w:rsidR="000E22CF" w:rsidRPr="000E22CF" w:rsidRDefault="000E22CF" w:rsidP="000E22CF">
      <w:pPr>
        <w:shd w:val="clear" w:color="auto" w:fill="FFFFFF"/>
        <w:spacing w:after="101" w:line="240" w:lineRule="auto"/>
        <w:ind w:hanging="360"/>
        <w:jc w:val="both"/>
        <w:rPr>
          <w:rFonts w:ascii="Arial" w:eastAsia="Times New Roman" w:hAnsi="Arial" w:cs="Arial"/>
          <w:color w:val="2F2F2F"/>
          <w:sz w:val="18"/>
          <w:szCs w:val="18"/>
          <w:lang w:eastAsia="es-MX"/>
        </w:rPr>
      </w:pPr>
      <w:r w:rsidRPr="000E22CF">
        <w:rPr>
          <w:rFonts w:ascii="Symbol" w:eastAsia="Times New Roman" w:hAnsi="Symbol" w:cs="Arial"/>
          <w:color w:val="2F2F2F"/>
          <w:sz w:val="20"/>
          <w:szCs w:val="20"/>
          <w:lang w:eastAsia="es-MX"/>
        </w:rPr>
        <w:t></w:t>
      </w:r>
      <w:r w:rsidRPr="000E22CF">
        <w:rPr>
          <w:rFonts w:ascii="Arial" w:eastAsia="Times New Roman" w:hAnsi="Arial" w:cs="Arial"/>
          <w:color w:val="2F2F2F"/>
          <w:sz w:val="20"/>
          <w:szCs w:val="20"/>
          <w:lang w:eastAsia="es-MX"/>
        </w:rPr>
        <w:t>  </w:t>
      </w:r>
      <w:r w:rsidRPr="000E22CF">
        <w:rPr>
          <w:rFonts w:ascii="Arial" w:eastAsia="Times New Roman" w:hAnsi="Arial" w:cs="Arial"/>
          <w:color w:val="2F2F2F"/>
          <w:sz w:val="18"/>
          <w:szCs w:val="18"/>
          <w:lang w:eastAsia="es-MX"/>
        </w:rPr>
        <w:t>Así como los contadores públicos autorizados que emitan una opinión de cumplimiento "Limpia y sin salvedades" en el dictaminen en materia de seguridad social de patrones que utilicen cualquiera de las conductas antes señaladas.</w:t>
      </w:r>
    </w:p>
    <w:p w:rsidR="000E22CF" w:rsidRPr="000E22CF" w:rsidRDefault="000E22CF" w:rsidP="000E22CF">
      <w:pPr>
        <w:shd w:val="clear" w:color="auto" w:fill="FFFFFF"/>
        <w:spacing w:after="101" w:line="240" w:lineRule="auto"/>
        <w:ind w:firstLine="288"/>
        <w:jc w:val="both"/>
        <w:rPr>
          <w:rFonts w:ascii="Arial" w:eastAsia="Times New Roman" w:hAnsi="Arial" w:cs="Arial"/>
          <w:color w:val="2F2F2F"/>
          <w:sz w:val="18"/>
          <w:szCs w:val="18"/>
          <w:lang w:eastAsia="es-MX"/>
        </w:rPr>
      </w:pPr>
      <w:r w:rsidRPr="000E22CF">
        <w:rPr>
          <w:rFonts w:ascii="Arial" w:eastAsia="Times New Roman" w:hAnsi="Arial" w:cs="Arial"/>
          <w:color w:val="2F2F2F"/>
          <w:sz w:val="18"/>
          <w:szCs w:val="18"/>
          <w:lang w:eastAsia="es-MX"/>
        </w:rPr>
        <w:t>Ciudad de México, a 30 de mayo de 2023.- La Directora de Incorporación y Recaudación del IMSS, </w:t>
      </w:r>
      <w:r w:rsidRPr="000E22CF">
        <w:rPr>
          <w:rFonts w:ascii="Arial" w:eastAsia="Times New Roman" w:hAnsi="Arial" w:cs="Arial"/>
          <w:b/>
          <w:bCs/>
          <w:color w:val="2F2F2F"/>
          <w:sz w:val="18"/>
          <w:szCs w:val="18"/>
          <w:lang w:eastAsia="es-MX"/>
        </w:rPr>
        <w:t>Norma Gabriela López Castañeda</w:t>
      </w:r>
      <w:r w:rsidRPr="000E22CF">
        <w:rPr>
          <w:rFonts w:ascii="Arial" w:eastAsia="Times New Roman" w:hAnsi="Arial" w:cs="Arial"/>
          <w:color w:val="2F2F2F"/>
          <w:sz w:val="18"/>
          <w:szCs w:val="18"/>
          <w:lang w:eastAsia="es-MX"/>
        </w:rPr>
        <w:t>.- Rúbrica.</w:t>
      </w:r>
    </w:p>
    <w:p w:rsidR="000E22CF" w:rsidRDefault="000E22CF" w:rsidP="000E22CF">
      <w:pPr>
        <w:jc w:val="both"/>
      </w:pPr>
    </w:p>
    <w:sectPr w:rsidR="000E22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2CF"/>
    <w:rsid w:val="000E22CF"/>
    <w:rsid w:val="00646B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2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664210957level1">
    <w:name w:val="liststyle_664210957_level_1"/>
    <w:basedOn w:val="Fuentedeprrafopredeter"/>
    <w:rsid w:val="000E22CF"/>
  </w:style>
  <w:style w:type="character" w:customStyle="1" w:styleId="liststyle1278489394level1">
    <w:name w:val="liststyle_1278489394_level_1"/>
    <w:basedOn w:val="Fuentedeprrafopredeter"/>
    <w:rsid w:val="000E22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2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664210957level1">
    <w:name w:val="liststyle_664210957_level_1"/>
    <w:basedOn w:val="Fuentedeprrafopredeter"/>
    <w:rsid w:val="000E22CF"/>
  </w:style>
  <w:style w:type="character" w:customStyle="1" w:styleId="liststyle1278489394level1">
    <w:name w:val="liststyle_1278489394_level_1"/>
    <w:basedOn w:val="Fuentedeprrafopredeter"/>
    <w:rsid w:val="000E2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396459">
      <w:bodyDiv w:val="1"/>
      <w:marLeft w:val="0"/>
      <w:marRight w:val="0"/>
      <w:marTop w:val="0"/>
      <w:marBottom w:val="0"/>
      <w:divBdr>
        <w:top w:val="none" w:sz="0" w:space="0" w:color="auto"/>
        <w:left w:val="none" w:sz="0" w:space="0" w:color="auto"/>
        <w:bottom w:val="none" w:sz="0" w:space="0" w:color="auto"/>
        <w:right w:val="none" w:sz="0" w:space="0" w:color="auto"/>
      </w:divBdr>
      <w:divsChild>
        <w:div w:id="493494677">
          <w:marLeft w:val="0"/>
          <w:marRight w:val="0"/>
          <w:marTop w:val="0"/>
          <w:marBottom w:val="0"/>
          <w:divBdr>
            <w:top w:val="none" w:sz="0" w:space="0" w:color="auto"/>
            <w:left w:val="none" w:sz="0" w:space="0" w:color="auto"/>
            <w:bottom w:val="none" w:sz="0" w:space="0" w:color="auto"/>
            <w:right w:val="none" w:sz="0" w:space="0" w:color="auto"/>
          </w:divBdr>
          <w:divsChild>
            <w:div w:id="1051928104">
              <w:marLeft w:val="0"/>
              <w:marRight w:val="0"/>
              <w:marTop w:val="0"/>
              <w:marBottom w:val="101"/>
              <w:divBdr>
                <w:top w:val="none" w:sz="0" w:space="0" w:color="auto"/>
                <w:left w:val="none" w:sz="0" w:space="0" w:color="auto"/>
                <w:bottom w:val="none" w:sz="0" w:space="0" w:color="auto"/>
                <w:right w:val="none" w:sz="0" w:space="0" w:color="auto"/>
              </w:divBdr>
            </w:div>
            <w:div w:id="1426800946">
              <w:marLeft w:val="0"/>
              <w:marRight w:val="0"/>
              <w:marTop w:val="0"/>
              <w:marBottom w:val="101"/>
              <w:divBdr>
                <w:top w:val="none" w:sz="0" w:space="0" w:color="auto"/>
                <w:left w:val="none" w:sz="0" w:space="0" w:color="auto"/>
                <w:bottom w:val="none" w:sz="0" w:space="0" w:color="auto"/>
                <w:right w:val="none" w:sz="0" w:space="0" w:color="auto"/>
              </w:divBdr>
            </w:div>
            <w:div w:id="610476031">
              <w:marLeft w:val="0"/>
              <w:marRight w:val="0"/>
              <w:marTop w:val="0"/>
              <w:marBottom w:val="101"/>
              <w:divBdr>
                <w:top w:val="none" w:sz="0" w:space="0" w:color="auto"/>
                <w:left w:val="none" w:sz="0" w:space="0" w:color="auto"/>
                <w:bottom w:val="none" w:sz="0" w:space="0" w:color="auto"/>
                <w:right w:val="none" w:sz="0" w:space="0" w:color="auto"/>
              </w:divBdr>
            </w:div>
            <w:div w:id="2070838439">
              <w:marLeft w:val="0"/>
              <w:marRight w:val="0"/>
              <w:marTop w:val="0"/>
              <w:marBottom w:val="101"/>
              <w:divBdr>
                <w:top w:val="none" w:sz="0" w:space="0" w:color="auto"/>
                <w:left w:val="none" w:sz="0" w:space="0" w:color="auto"/>
                <w:bottom w:val="none" w:sz="0" w:space="0" w:color="auto"/>
                <w:right w:val="none" w:sz="0" w:space="0" w:color="auto"/>
              </w:divBdr>
            </w:div>
            <w:div w:id="1211188240">
              <w:marLeft w:val="0"/>
              <w:marRight w:val="0"/>
              <w:marTop w:val="101"/>
              <w:marBottom w:val="101"/>
              <w:divBdr>
                <w:top w:val="none" w:sz="0" w:space="0" w:color="auto"/>
                <w:left w:val="none" w:sz="0" w:space="0" w:color="auto"/>
                <w:bottom w:val="none" w:sz="0" w:space="0" w:color="auto"/>
                <w:right w:val="none" w:sz="0" w:space="0" w:color="auto"/>
              </w:divBdr>
            </w:div>
            <w:div w:id="686634616">
              <w:marLeft w:val="0"/>
              <w:marRight w:val="0"/>
              <w:marTop w:val="0"/>
              <w:marBottom w:val="101"/>
              <w:divBdr>
                <w:top w:val="none" w:sz="0" w:space="0" w:color="auto"/>
                <w:left w:val="none" w:sz="0" w:space="0" w:color="auto"/>
                <w:bottom w:val="none" w:sz="0" w:space="0" w:color="auto"/>
                <w:right w:val="none" w:sz="0" w:space="0" w:color="auto"/>
              </w:divBdr>
            </w:div>
            <w:div w:id="683869167">
              <w:marLeft w:val="0"/>
              <w:marRight w:val="0"/>
              <w:marTop w:val="0"/>
              <w:marBottom w:val="101"/>
              <w:divBdr>
                <w:top w:val="none" w:sz="0" w:space="0" w:color="auto"/>
                <w:left w:val="none" w:sz="0" w:space="0" w:color="auto"/>
                <w:bottom w:val="none" w:sz="0" w:space="0" w:color="auto"/>
                <w:right w:val="none" w:sz="0" w:space="0" w:color="auto"/>
              </w:divBdr>
            </w:div>
            <w:div w:id="1657756649">
              <w:marLeft w:val="0"/>
              <w:marRight w:val="0"/>
              <w:marTop w:val="0"/>
              <w:marBottom w:val="101"/>
              <w:divBdr>
                <w:top w:val="none" w:sz="0" w:space="0" w:color="auto"/>
                <w:left w:val="none" w:sz="0" w:space="0" w:color="auto"/>
                <w:bottom w:val="none" w:sz="0" w:space="0" w:color="auto"/>
                <w:right w:val="none" w:sz="0" w:space="0" w:color="auto"/>
              </w:divBdr>
            </w:div>
            <w:div w:id="616835730">
              <w:marLeft w:val="0"/>
              <w:marRight w:val="0"/>
              <w:marTop w:val="0"/>
              <w:marBottom w:val="101"/>
              <w:divBdr>
                <w:top w:val="none" w:sz="0" w:space="0" w:color="auto"/>
                <w:left w:val="none" w:sz="0" w:space="0" w:color="auto"/>
                <w:bottom w:val="none" w:sz="0" w:space="0" w:color="auto"/>
                <w:right w:val="none" w:sz="0" w:space="0" w:color="auto"/>
              </w:divBdr>
            </w:div>
            <w:div w:id="1021787053">
              <w:marLeft w:val="0"/>
              <w:marRight w:val="0"/>
              <w:marTop w:val="0"/>
              <w:marBottom w:val="101"/>
              <w:divBdr>
                <w:top w:val="none" w:sz="0" w:space="0" w:color="auto"/>
                <w:left w:val="none" w:sz="0" w:space="0" w:color="auto"/>
                <w:bottom w:val="none" w:sz="0" w:space="0" w:color="auto"/>
                <w:right w:val="none" w:sz="0" w:space="0" w:color="auto"/>
              </w:divBdr>
            </w:div>
            <w:div w:id="1981302007">
              <w:marLeft w:val="648"/>
              <w:marRight w:val="0"/>
              <w:marTop w:val="0"/>
              <w:marBottom w:val="101"/>
              <w:divBdr>
                <w:top w:val="none" w:sz="0" w:space="0" w:color="auto"/>
                <w:left w:val="none" w:sz="0" w:space="0" w:color="auto"/>
                <w:bottom w:val="none" w:sz="0" w:space="0" w:color="auto"/>
                <w:right w:val="none" w:sz="0" w:space="0" w:color="auto"/>
              </w:divBdr>
            </w:div>
            <w:div w:id="1221211453">
              <w:marLeft w:val="648"/>
              <w:marRight w:val="0"/>
              <w:marTop w:val="0"/>
              <w:marBottom w:val="101"/>
              <w:divBdr>
                <w:top w:val="none" w:sz="0" w:space="0" w:color="auto"/>
                <w:left w:val="none" w:sz="0" w:space="0" w:color="auto"/>
                <w:bottom w:val="none" w:sz="0" w:space="0" w:color="auto"/>
                <w:right w:val="none" w:sz="0" w:space="0" w:color="auto"/>
              </w:divBdr>
            </w:div>
            <w:div w:id="127818904">
              <w:marLeft w:val="648"/>
              <w:marRight w:val="0"/>
              <w:marTop w:val="0"/>
              <w:marBottom w:val="101"/>
              <w:divBdr>
                <w:top w:val="none" w:sz="0" w:space="0" w:color="auto"/>
                <w:left w:val="none" w:sz="0" w:space="0" w:color="auto"/>
                <w:bottom w:val="none" w:sz="0" w:space="0" w:color="auto"/>
                <w:right w:val="none" w:sz="0" w:space="0" w:color="auto"/>
              </w:divBdr>
            </w:div>
            <w:div w:id="1290163393">
              <w:marLeft w:val="648"/>
              <w:marRight w:val="0"/>
              <w:marTop w:val="0"/>
              <w:marBottom w:val="101"/>
              <w:divBdr>
                <w:top w:val="none" w:sz="0" w:space="0" w:color="auto"/>
                <w:left w:val="none" w:sz="0" w:space="0" w:color="auto"/>
                <w:bottom w:val="none" w:sz="0" w:space="0" w:color="auto"/>
                <w:right w:val="none" w:sz="0" w:space="0" w:color="auto"/>
              </w:divBdr>
            </w:div>
            <w:div w:id="7683190">
              <w:marLeft w:val="0"/>
              <w:marRight w:val="0"/>
              <w:marTop w:val="0"/>
              <w:marBottom w:val="101"/>
              <w:divBdr>
                <w:top w:val="none" w:sz="0" w:space="0" w:color="auto"/>
                <w:left w:val="none" w:sz="0" w:space="0" w:color="auto"/>
                <w:bottom w:val="none" w:sz="0" w:space="0" w:color="auto"/>
                <w:right w:val="none" w:sz="0" w:space="0" w:color="auto"/>
              </w:divBdr>
            </w:div>
          </w:divsChild>
        </w:div>
        <w:div w:id="1245795494">
          <w:marLeft w:val="0"/>
          <w:marRight w:val="0"/>
          <w:marTop w:val="0"/>
          <w:marBottom w:val="0"/>
          <w:divBdr>
            <w:top w:val="none" w:sz="0" w:space="0" w:color="auto"/>
            <w:left w:val="none" w:sz="0" w:space="0" w:color="auto"/>
            <w:bottom w:val="none" w:sz="0" w:space="0" w:color="auto"/>
            <w:right w:val="none" w:sz="0" w:space="0" w:color="auto"/>
          </w:divBdr>
          <w:divsChild>
            <w:div w:id="1658418980">
              <w:marLeft w:val="0"/>
              <w:marRight w:val="0"/>
              <w:marTop w:val="0"/>
              <w:marBottom w:val="101"/>
              <w:divBdr>
                <w:top w:val="none" w:sz="0" w:space="0" w:color="auto"/>
                <w:left w:val="none" w:sz="0" w:space="0" w:color="auto"/>
                <w:bottom w:val="none" w:sz="0" w:space="0" w:color="auto"/>
                <w:right w:val="none" w:sz="0" w:space="0" w:color="auto"/>
              </w:divBdr>
            </w:div>
            <w:div w:id="1561280854">
              <w:marLeft w:val="0"/>
              <w:marRight w:val="0"/>
              <w:marTop w:val="0"/>
              <w:marBottom w:val="101"/>
              <w:divBdr>
                <w:top w:val="none" w:sz="0" w:space="0" w:color="auto"/>
                <w:left w:val="none" w:sz="0" w:space="0" w:color="auto"/>
                <w:bottom w:val="none" w:sz="0" w:space="0" w:color="auto"/>
                <w:right w:val="none" w:sz="0" w:space="0" w:color="auto"/>
              </w:divBdr>
            </w:div>
            <w:div w:id="232815378">
              <w:marLeft w:val="0"/>
              <w:marRight w:val="0"/>
              <w:marTop w:val="0"/>
              <w:marBottom w:val="101"/>
              <w:divBdr>
                <w:top w:val="none" w:sz="0" w:space="0" w:color="auto"/>
                <w:left w:val="none" w:sz="0" w:space="0" w:color="auto"/>
                <w:bottom w:val="none" w:sz="0" w:space="0" w:color="auto"/>
                <w:right w:val="none" w:sz="0" w:space="0" w:color="auto"/>
              </w:divBdr>
            </w:div>
            <w:div w:id="301882997">
              <w:marLeft w:val="0"/>
              <w:marRight w:val="0"/>
              <w:marTop w:val="0"/>
              <w:marBottom w:val="101"/>
              <w:divBdr>
                <w:top w:val="none" w:sz="0" w:space="0" w:color="auto"/>
                <w:left w:val="none" w:sz="0" w:space="0" w:color="auto"/>
                <w:bottom w:val="none" w:sz="0" w:space="0" w:color="auto"/>
                <w:right w:val="none" w:sz="0" w:space="0" w:color="auto"/>
              </w:divBdr>
            </w:div>
            <w:div w:id="1545212299">
              <w:marLeft w:val="0"/>
              <w:marRight w:val="0"/>
              <w:marTop w:val="0"/>
              <w:marBottom w:val="101"/>
              <w:divBdr>
                <w:top w:val="none" w:sz="0" w:space="0" w:color="auto"/>
                <w:left w:val="none" w:sz="0" w:space="0" w:color="auto"/>
                <w:bottom w:val="none" w:sz="0" w:space="0" w:color="auto"/>
                <w:right w:val="none" w:sz="0" w:space="0" w:color="auto"/>
              </w:divBdr>
            </w:div>
            <w:div w:id="186336474">
              <w:marLeft w:val="0"/>
              <w:marRight w:val="0"/>
              <w:marTop w:val="0"/>
              <w:marBottom w:val="101"/>
              <w:divBdr>
                <w:top w:val="none" w:sz="0" w:space="0" w:color="auto"/>
                <w:left w:val="none" w:sz="0" w:space="0" w:color="auto"/>
                <w:bottom w:val="none" w:sz="0" w:space="0" w:color="auto"/>
                <w:right w:val="none" w:sz="0" w:space="0" w:color="auto"/>
              </w:divBdr>
            </w:div>
            <w:div w:id="8071134">
              <w:marLeft w:val="648"/>
              <w:marRight w:val="0"/>
              <w:marTop w:val="0"/>
              <w:marBottom w:val="101"/>
              <w:divBdr>
                <w:top w:val="none" w:sz="0" w:space="0" w:color="auto"/>
                <w:left w:val="none" w:sz="0" w:space="0" w:color="auto"/>
                <w:bottom w:val="none" w:sz="0" w:space="0" w:color="auto"/>
                <w:right w:val="none" w:sz="0" w:space="0" w:color="auto"/>
              </w:divBdr>
            </w:div>
            <w:div w:id="2129808837">
              <w:marLeft w:val="648"/>
              <w:marRight w:val="0"/>
              <w:marTop w:val="0"/>
              <w:marBottom w:val="101"/>
              <w:divBdr>
                <w:top w:val="none" w:sz="0" w:space="0" w:color="auto"/>
                <w:left w:val="none" w:sz="0" w:space="0" w:color="auto"/>
                <w:bottom w:val="none" w:sz="0" w:space="0" w:color="auto"/>
                <w:right w:val="none" w:sz="0" w:space="0" w:color="auto"/>
              </w:divBdr>
            </w:div>
            <w:div w:id="569313213">
              <w:marLeft w:val="648"/>
              <w:marRight w:val="0"/>
              <w:marTop w:val="0"/>
              <w:marBottom w:val="101"/>
              <w:divBdr>
                <w:top w:val="none" w:sz="0" w:space="0" w:color="auto"/>
                <w:left w:val="none" w:sz="0" w:space="0" w:color="auto"/>
                <w:bottom w:val="none" w:sz="0" w:space="0" w:color="auto"/>
                <w:right w:val="none" w:sz="0" w:space="0" w:color="auto"/>
              </w:divBdr>
            </w:div>
            <w:div w:id="1755079992">
              <w:marLeft w:val="648"/>
              <w:marRight w:val="0"/>
              <w:marTop w:val="0"/>
              <w:marBottom w:val="101"/>
              <w:divBdr>
                <w:top w:val="none" w:sz="0" w:space="0" w:color="auto"/>
                <w:left w:val="none" w:sz="0" w:space="0" w:color="auto"/>
                <w:bottom w:val="none" w:sz="0" w:space="0" w:color="auto"/>
                <w:right w:val="none" w:sz="0" w:space="0" w:color="auto"/>
              </w:divBdr>
            </w:div>
            <w:div w:id="107481557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2004</Words>
  <Characters>11024</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2023-06-08T14:06:00Z</dcterms:created>
  <dcterms:modified xsi:type="dcterms:W3CDTF">2023-06-08T14:08:00Z</dcterms:modified>
</cp:coreProperties>
</file>