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990" w:rsidRPr="004450A0" w:rsidRDefault="00D71990" w:rsidP="00D71990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D71990">
        <w:rPr>
          <w:rFonts w:ascii="Verdana" w:eastAsia="Verdana" w:hAnsi="Verdana" w:cs="Verdana"/>
          <w:b/>
          <w:bCs/>
          <w:color w:val="0000FF"/>
          <w:sz w:val="24"/>
          <w:szCs w:val="24"/>
        </w:rPr>
        <w:t>ANEXO Síntesis de Acuerdos de la Segunda Sesión Ordinaria de 2023 del Consejo Nacional del Sistema Nacional de Transparencia, Acceso a la Información Pública y Protección de Datos Personales, celebrada el 9 de octubre de 2023, de manera remota.</w:t>
      </w:r>
      <w:r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10 de noviembre </w:t>
      </w:r>
      <w:r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D71443" w:rsidRDefault="00D71990" w:rsidP="00D71990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D71990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logotipo, que dice: Sistema Nacional de Transparencia, Acceso a la Información Pública y Protección de Datos Personales.- Consejo Nacional.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D71990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ANEXO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SÍNTESIS DE ACUERDOS DE LA SEGUNDA SESIÓN ORDINARIA DE 2023 DEL CONSEJO NACIONAL DEL SISTEMA NACIONAL DE TRANSPARENCIA, ACCESO A LA INFORMACIÓN PÚBLICA Y PROTECCIÓN DE DATOS PERSONALES, CELEBRADA EL 9 DE OCTUBRE DE 2023, DE MANERA REMOTA, EN LA QUE SE APROBARON, ENTRE OTROS, LOS SIGUIENTES PUNTOS: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Consejo Nacional del Sistema Nacional de Transparencia, Acceso a la Información Pública y Protección de Datos Personales, con fundamento en lo establecido por los artículos 31 de la Ley General de Transparencia y Acceso a la Información Pública; artículos 5, 10, 34 y 44 del Reglamento del Consejo Nacional del Sistema Nacional de Transparencia, Acceso a la Información Pública y Protección de Datos Personales, tiene dentro de sus atribuciones establecer reglamentos, lineamientos, criterios y demás instrumentos normativos necesarios para cumplir con los objetivos del Sistema Nacional, la Plataforma Nacional y la Ley; así como emitir acuerdos para dar cumplimiento a las funciones del Sistema Nacional establecidas en la Ley General antes citada.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Dichos acuerdos, reglamentos, lineamientos, criterios y demás instrumentos normativos necesarios deberán publicarse en el Diario Oficial de la Federación, así como en el mecanismo tecnológico que utilice el Consejo Nacional y el que utilicen los Organismos Garantes e Instituciones que conforman el Sistema Nacional para la publicidad respectiva.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En el Orden del Día de la Segunda Sesión Ordinaria del Consejo Nacional, celebrada el 9 de octubre de 2023, fueron presentados, sometidos a discusión y aprobados, los siguientes acuerdos: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hanging="360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71990">
        <w:rPr>
          <w:rFonts w:ascii="Symbol" w:eastAsia="Times New Roman" w:hAnsi="Symbol" w:cs="Arial"/>
          <w:color w:val="2F2F2F"/>
          <w:sz w:val="20"/>
          <w:szCs w:val="20"/>
          <w:lang w:eastAsia="es-MX"/>
        </w:rPr>
        <w:t></w:t>
      </w:r>
      <w:r w:rsidRPr="00D719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CONAIP/SNT/ACUERDO/ORD02-09/10/2023-03.- 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MEDIANTE EL CUAL EL CONSEJO NACIONAL DEL SISTEMA NACIONAL DE TRANSPARENCIA, ACCESO A LA INFORMACIÓN PÚBLICA Y PROTECCIÓN DE DATOS PERSONALES, APRUEBA LA "POLÍTICA NACIONAL DE DATOS ABIERTOS".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 para su consulta en.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www.dof.gob.mx/2023/INAI/CONAIP-SNT-ACUERDO-ORD02-09-10-2023-03.pdf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https://snt.org.mx/wp-content/uploads/CONAIP-SNT-ACUERDO-ORD02-09-10-2023-03.pdf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hanging="360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71990">
        <w:rPr>
          <w:rFonts w:ascii="Symbol" w:eastAsia="Times New Roman" w:hAnsi="Symbol" w:cs="Arial"/>
          <w:color w:val="2F2F2F"/>
          <w:sz w:val="20"/>
          <w:szCs w:val="20"/>
          <w:lang w:eastAsia="es-MX"/>
        </w:rPr>
        <w:t></w:t>
      </w:r>
      <w:r w:rsidRPr="00D719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CONAIP/SNT/ACUERDO/ORD02-09/10/2023-04.- 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MEDIANTE EL CUAL EL CONSEJO NACIONAL DEL SISTEMA NACIONAL DE TRANSPARENCIA, ACCESO A LA INFORMACIÓN PÚBLICA Y PROTECCIÓN DE DATOS PERSONALES, APRUEBA EL CÓDIGO DE BUENAS PRÁCTICAS DENOMINADO: "CARTA DE DERECHOS DE LA PERSONA EN EL ENTORNO DIGITAL".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 para su consulta en: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www.dof.gob.mx/2023/INAI/CONAIP-SNT-ACUERDO-ORD02-09-10-2023-04.pdf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https://snt.org.mx/wp-content/uploads/CONAIP-SNT-ACUERDO-ORD02-09-10-2023-04.pdf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hanging="360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71990">
        <w:rPr>
          <w:rFonts w:ascii="Symbol" w:eastAsia="Times New Roman" w:hAnsi="Symbol" w:cs="Arial"/>
          <w:color w:val="2F2F2F"/>
          <w:sz w:val="20"/>
          <w:szCs w:val="20"/>
          <w:lang w:eastAsia="es-MX"/>
        </w:rPr>
        <w:t></w:t>
      </w:r>
      <w:r w:rsidRPr="00D71990">
        <w:rPr>
          <w:rFonts w:ascii="Arial" w:eastAsia="Times New Roman" w:hAnsi="Arial" w:cs="Arial"/>
          <w:color w:val="2F2F2F"/>
          <w:sz w:val="20"/>
          <w:szCs w:val="20"/>
          <w:lang w:eastAsia="es-MX"/>
        </w:rPr>
        <w:t>  </w:t>
      </w: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CONAIP/SNT/ACUERDO/ORD02-09/10/2023-05.- 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ACUERDO DEL CONSEJO NACIONAL DEL SISTEMA NACIONAL DE TRANSPARENCIA, ACCESO A LA INFORMACIÓN PÚBLICA Y PROTECCIÓN DE DATOS PERSONALES MEDIANTE EL CUAL SE APRUEBA LA REFORMA A LOS ARTÍCULOS 3, 18, 20, 44 Y 46 DEL REGLAMENTO DEL CONSEJO NACIONAL DEL SISTEMA NACIONAL DE TRANSPARENCIA, ACCESO A LA INFORMACIÓN PÚBLICA Y PROTECCIÓN DE DATOS PERSONALES; ASÍ COMO 2, 11, 12, 13, 20, 28, 52, 54 Y 79 DE LOS LINEAMIENTOS PARA LA ORGANIZACIÓN, COORDINACIÓN Y FUNCIONAMIENTO DE LAS INSTANCIAS DE LOS INTEGRANTES DEL SISTEMA NACIONAL DE TRANSPARENCIA, ACCESO A LA INFORMACIÓN PÚBLICA Y PROTECCIÓN DE DATOS PERSONALES, PARA LA CREACIÓN DE LA GACETA DEL SISTEMA NACIONAL DE TRANSPARENCIA, ACCESO A LA INFORMACIÓN PÚBLICA Y PROTECCIÓN DE DATOS PERSONALES.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Disponible para su consulta en: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lastRenderedPageBreak/>
        <w:t>www.dof.gob.mx/2023/INAI/CONAIP-SNT-ACUERDO-ORD02-09-10-2023-05.pdf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https://snt.org.mx/wp-content/uploads/CONAIP-SNT-ACUERDO-ORD02-09-10-2023-05.pdf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Así lo acordó el Pleno del Consejo Nacional del Sistema Nacional de Transparencia, Acceso a la Información Pública y Protección de Datos Personales, en su Primera Sesión Ordinaria de dos mil veintitrés, celebrada el treinta y uno de marzo del presente año, de manera presencial y remota, lo que se certifica y se hace constar, con fundamento en los artículos 31, fracción XI de la Ley General de Transparencia y Acceso a la Información Pública; 12, fracción XII y 13, fracción VIII del Reglamento del Consejo Nacional del Sistema Nacional de Transparencia, Acceso a la Información Pública y Protección de Datos Personales.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Presidenta del Consejo Nacional del Sistema Nacional de Transparencia, Acceso a la Información Pública y Protección de Datos Personales, Mtra. </w:t>
      </w:r>
      <w:r w:rsidRPr="00D719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Blanca Lilia Ibarra Cadena</w:t>
      </w: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Secretario Ejecutivo del Consejo Nacional del Sistema Nacional de Transparencia, Acceso a la Información Pública y Protección de Datos Personales, Mtro. </w:t>
      </w:r>
      <w:r w:rsidRPr="00D71990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Oscar Mauricio Guerra Ford</w:t>
      </w:r>
      <w:r w:rsidRPr="00D7199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.- Rúbrica.</w:t>
      </w:r>
    </w:p>
    <w:p w:rsidR="00D71990" w:rsidRPr="00D71990" w:rsidRDefault="00D71990" w:rsidP="00D71990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6"/>
          <w:szCs w:val="16"/>
          <w:lang w:eastAsia="es-MX"/>
        </w:rPr>
      </w:pP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OSCAR MAURICIO GUERRA FORD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, EN MI CARÁCTER DE SECRETARIO EJECUTIVO DEL SISTEMA NACIONAL DE TRANSPARENCIA, CON FUNDAMENTO EN EL ARTÍCULO 13, FRACCIÓN VIII DEL REGLAMENTO DEL CONSEJO NACIONAL DEL SISTEMA NACIONAL DE TRANSPARENCIA, ACCESO A LA INFORMACIÓN PÚBLICA Y PROTECCIÓN DE DATOS PERSONALES; SE HACE CONSTAR QUE LOS ACUERDOS </w:t>
      </w: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CONAIP/SNT/ACUERDO/ORD02-09/10/2023-03, CONAIP/SNT/ACUERDO/ORD02-09/10/2023-04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; y</w:t>
      </w: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 CONAIP/SNT/ACUERDO/ORD02-09/10/2023-05, 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QUEDARON APROBADOS POR UNANIMIDAD EN LA SEGUNDA SESIÓN ORDINARIA DE 2023, DEL CONSEJO NACIONAL DEL SISTEMA NACIONAL DE TRANSPARENCIA, ACCESO A LA INFORMACIÓN PÚBLICA Y PROTECCIÓN DE DATOS PERSONALES, CELEBRADA EL 09 DE OCTUBRE DE 2023. </w:t>
      </w: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CERTIFICO 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QUE EL PRESENTE DOCUMENTO FUE COTEJADO, SIENDO FIEL Y EXACTA REPRODUCCIÓN DE LOS ORIGINALES QUE OBRAN EN LOS ARCHIVOS DE ESTA SECRETARÍA EJECUTIVA DE SISTEMA NACIONAL DE TRANSPARENCIA; MISMO QUE SE EXPIDE EN UN TOTAL DE 2 FOJAS ÚTILES SIN INCLUIR LA PRESENTE CERTIFICACIÓN, EN LA CIUDAD DE MÉXICO, A 13 DE OCTUBRE DE 2023. </w:t>
      </w:r>
      <w:r w:rsidRPr="00D71990">
        <w:rPr>
          <w:rFonts w:ascii="Arial" w:eastAsia="Times New Roman" w:hAnsi="Arial" w:cs="Arial"/>
          <w:b/>
          <w:bCs/>
          <w:color w:val="2F2F2F"/>
          <w:sz w:val="16"/>
          <w:szCs w:val="16"/>
          <w:lang w:eastAsia="es-MX"/>
        </w:rPr>
        <w:t>DOY FE</w:t>
      </w:r>
      <w:r w:rsidRPr="00D71990">
        <w:rPr>
          <w:rFonts w:ascii="Arial" w:eastAsia="Times New Roman" w:hAnsi="Arial" w:cs="Arial"/>
          <w:color w:val="2F2F2F"/>
          <w:sz w:val="16"/>
          <w:szCs w:val="16"/>
          <w:lang w:eastAsia="es-MX"/>
        </w:rPr>
        <w:t>.- Rúbrica.</w:t>
      </w:r>
    </w:p>
    <w:p w:rsidR="00D71990" w:rsidRDefault="00D71990" w:rsidP="00D71990">
      <w:pPr>
        <w:jc w:val="both"/>
      </w:pPr>
    </w:p>
    <w:sectPr w:rsidR="00D719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990"/>
    <w:rsid w:val="00D71443"/>
    <w:rsid w:val="00D7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style1397246090level1">
    <w:name w:val="liststyle_1397246090_level_1"/>
    <w:basedOn w:val="Fuentedeprrafopredeter"/>
    <w:rsid w:val="00D71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style1397246090level1">
    <w:name w:val="liststyle_1397246090_level_1"/>
    <w:basedOn w:val="Fuentedeprrafopredeter"/>
    <w:rsid w:val="00D71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9267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8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8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3566">
          <w:marLeft w:val="64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7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0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46312">
          <w:marLeft w:val="64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0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2147">
          <w:marLeft w:val="64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8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6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4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911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2023-11-10T15:48:00Z</dcterms:created>
  <dcterms:modified xsi:type="dcterms:W3CDTF">2023-11-10T15:50:00Z</dcterms:modified>
</cp:coreProperties>
</file>