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7A" w:rsidRDefault="00463E7A" w:rsidP="00463E7A">
      <w:pPr>
        <w:jc w:val="center"/>
        <w:rPr>
          <w:rFonts w:ascii="Verdana" w:eastAsia="Verdana" w:hAnsi="Verdana" w:cs="Verdana"/>
          <w:b/>
          <w:color w:val="0000FF"/>
          <w:sz w:val="24"/>
          <w:szCs w:val="24"/>
        </w:rPr>
      </w:pPr>
      <w:r w:rsidRPr="00463E7A">
        <w:rPr>
          <w:rFonts w:ascii="Verdana" w:eastAsia="Verdana" w:hAnsi="Verdana" w:cs="Verdana"/>
          <w:b/>
          <w:color w:val="0000FF"/>
          <w:sz w:val="24"/>
          <w:szCs w:val="24"/>
        </w:rPr>
        <w:t>ACUERDO que modifica al diverso por el que se dan a conocer las preferencias arancelarias del Decimoquinto Protocolo Adicional al Acuerdo de Complementación Económica No. 6, celebrado entre los Estados Unidos Mexicanos y la República Argentina.</w:t>
      </w:r>
      <w:r>
        <w:rPr>
          <w:rFonts w:ascii="Verdana" w:eastAsia="Verdana" w:hAnsi="Verdana" w:cs="Verdana"/>
          <w:b/>
          <w:color w:val="0000FF"/>
          <w:sz w:val="24"/>
          <w:szCs w:val="24"/>
        </w:rPr>
        <w:br/>
        <w:t>(DOF del 13</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463E7A" w:rsidP="00463E7A">
      <w:pPr>
        <w:jc w:val="both"/>
        <w:rPr>
          <w:rFonts w:ascii="Arial" w:hAnsi="Arial" w:cs="Arial"/>
          <w:b/>
          <w:color w:val="262626" w:themeColor="text1" w:themeTint="D9"/>
          <w:sz w:val="18"/>
        </w:rPr>
      </w:pPr>
      <w:r w:rsidRPr="00463E7A">
        <w:rPr>
          <w:rFonts w:ascii="Arial" w:hAnsi="Arial" w:cs="Arial"/>
          <w:b/>
          <w:color w:val="262626" w:themeColor="text1" w:themeTint="D9"/>
          <w:sz w:val="18"/>
        </w:rPr>
        <w:t>Al margen un sello con el Escudo Nacional, que dice: Estados Unidos Mexicanos.- ECONOMÍA.- Secretaría de Economía.</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463E7A" w:rsidRPr="00463E7A" w:rsidRDefault="00463E7A" w:rsidP="00463E7A">
      <w:pPr>
        <w:spacing w:after="101" w:line="240" w:lineRule="auto"/>
        <w:jc w:val="center"/>
        <w:rPr>
          <w:rFonts w:ascii="Arial" w:eastAsia="Times New Roman" w:hAnsi="Arial" w:cs="Arial"/>
          <w:b/>
          <w:sz w:val="18"/>
          <w:szCs w:val="18"/>
          <w:lang w:eastAsia="es-MX"/>
        </w:rPr>
      </w:pPr>
      <w:r w:rsidRPr="00463E7A">
        <w:rPr>
          <w:rFonts w:ascii="Arial" w:eastAsia="Times New Roman" w:hAnsi="Arial" w:cs="Arial"/>
          <w:b/>
          <w:sz w:val="18"/>
          <w:szCs w:val="18"/>
          <w:lang w:eastAsia="es-MX"/>
        </w:rPr>
        <w:t>CONSIDERANDO</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en el marco del Tratado los Estados Unidos Mexicanos y la República Argentina suscribieron, el 24 de octubre de 1986, el Acuerdo de Complementación Económica N</w:t>
      </w:r>
      <w:r w:rsidRPr="00463E7A">
        <w:rPr>
          <w:rFonts w:ascii="Arial" w:eastAsia="Times New Roman" w:hAnsi="Arial" w:cs="Arial"/>
          <w:sz w:val="18"/>
          <w:szCs w:val="18"/>
          <w:vertAlign w:val="superscript"/>
          <w:lang w:eastAsia="es-MX"/>
        </w:rPr>
        <w:t>o</w:t>
      </w:r>
      <w:r w:rsidRPr="00463E7A">
        <w:rPr>
          <w:rFonts w:ascii="Arial" w:eastAsia="Times New Roman" w:hAnsi="Arial" w:cs="Arial"/>
          <w:sz w:val="18"/>
          <w:szCs w:val="18"/>
          <w:lang w:eastAsia="es-MX"/>
        </w:rPr>
        <w:t xml:space="preserve"> 6 (ACE N</w:t>
      </w:r>
      <w:r w:rsidRPr="00463E7A">
        <w:rPr>
          <w:rFonts w:ascii="Arial" w:eastAsia="Times New Roman" w:hAnsi="Arial" w:cs="Arial"/>
          <w:sz w:val="18"/>
          <w:szCs w:val="18"/>
          <w:vertAlign w:val="superscript"/>
          <w:lang w:eastAsia="es-MX"/>
        </w:rPr>
        <w:t>o</w:t>
      </w:r>
      <w:r w:rsidRPr="00463E7A">
        <w:rPr>
          <w:rFonts w:ascii="Arial" w:eastAsia="Times New Roman" w:hAnsi="Arial" w:cs="Arial"/>
          <w:sz w:val="18"/>
          <w:szCs w:val="18"/>
          <w:lang w:eastAsia="es-MX"/>
        </w:rPr>
        <w:t xml:space="preserve"> 6).</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el 24 de agosto de 2006 los Estados Unidos Mexicanos y la República Argentina suscribieron el Decimoquinto Protocolo Adicional al Acuerdo de Complementación Económica N</w:t>
      </w:r>
      <w:r w:rsidRPr="00463E7A">
        <w:rPr>
          <w:rFonts w:ascii="Arial" w:eastAsia="Times New Roman" w:hAnsi="Arial" w:cs="Arial"/>
          <w:sz w:val="18"/>
          <w:szCs w:val="18"/>
          <w:vertAlign w:val="superscript"/>
          <w:lang w:eastAsia="es-MX"/>
        </w:rPr>
        <w:t>o</w:t>
      </w:r>
      <w:r w:rsidRPr="00463E7A">
        <w:rPr>
          <w:rFonts w:ascii="Arial" w:eastAsia="Times New Roman" w:hAnsi="Arial" w:cs="Arial"/>
          <w:sz w:val="18"/>
          <w:szCs w:val="18"/>
          <w:lang w:eastAsia="es-MX"/>
        </w:rPr>
        <w:t xml:space="preserve"> 6, suscrito entre los Estados Unidos Mexicanos y la República Argentina (Decimoquinto Protocolo), mediante el cual se adoptó el texto ordenado y consolidado de dicho Acuerdo y se pactaron las disposiciones vigentes que rigen el comercio bilateral de las Partes, el cual se dio a conocer mediante Acuerdo publicado en el Diario Oficial de la Federación el 22 de noviembre de 2006.</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 xml:space="preserve">Que el Artículo 3 del Decimoquinto Protocolo confirma la vigencia de los Anexos I </w:t>
      </w:r>
      <w:proofErr w:type="gramStart"/>
      <w:r w:rsidRPr="00463E7A">
        <w:rPr>
          <w:rFonts w:ascii="Arial" w:eastAsia="Times New Roman" w:hAnsi="Arial" w:cs="Arial"/>
          <w:sz w:val="18"/>
          <w:szCs w:val="18"/>
          <w:lang w:eastAsia="es-MX"/>
        </w:rPr>
        <w:t>y</w:t>
      </w:r>
      <w:proofErr w:type="gramEnd"/>
      <w:r w:rsidRPr="00463E7A">
        <w:rPr>
          <w:rFonts w:ascii="Arial" w:eastAsia="Times New Roman" w:hAnsi="Arial" w:cs="Arial"/>
          <w:sz w:val="18"/>
          <w:szCs w:val="18"/>
          <w:lang w:eastAsia="es-MX"/>
        </w:rPr>
        <w:t xml:space="preserve"> </w:t>
      </w:r>
      <w:proofErr w:type="spellStart"/>
      <w:r w:rsidRPr="00463E7A">
        <w:rPr>
          <w:rFonts w:ascii="Arial" w:eastAsia="Times New Roman" w:hAnsi="Arial" w:cs="Arial"/>
          <w:sz w:val="18"/>
          <w:szCs w:val="18"/>
          <w:lang w:eastAsia="es-MX"/>
        </w:rPr>
        <w:t>Il</w:t>
      </w:r>
      <w:proofErr w:type="spellEnd"/>
      <w:r w:rsidRPr="00463E7A">
        <w:rPr>
          <w:rFonts w:ascii="Arial" w:eastAsia="Times New Roman" w:hAnsi="Arial" w:cs="Arial"/>
          <w:sz w:val="18"/>
          <w:szCs w:val="18"/>
          <w:lang w:eastAsia="es-MX"/>
        </w:rPr>
        <w:t xml:space="preserve"> del Programa de Liberación, exclusivamente en lo que se refiere a las preferencias arancelarias pactadas con anterioridad en el Acuerdo original y sus protocolos.</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el 27 de diciembre de 2020 se publicó en el Diario Oficial de la Federación el Acuerdo por el que se dan a conocer las preferencias arancelarias del Decimoquinto Protocolo Adicional al Acuerdo de Complementación Económica No. 6 celebrado entre los Estados Unidos Mexicanos y la República Argentina.</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el 18 de marzo de 2022 los Estados Unidos Mexicanos y la República Argentina suscribieron el Decimosexto Protocolo Adicional al Acuerdo de Complementación Económica N</w:t>
      </w:r>
      <w:r w:rsidRPr="00463E7A">
        <w:rPr>
          <w:rFonts w:ascii="Arial" w:eastAsia="Times New Roman" w:hAnsi="Arial" w:cs="Arial"/>
          <w:sz w:val="18"/>
          <w:szCs w:val="18"/>
          <w:vertAlign w:val="superscript"/>
          <w:lang w:eastAsia="es-MX"/>
        </w:rPr>
        <w:t>o</w:t>
      </w:r>
      <w:r w:rsidRPr="00463E7A">
        <w:rPr>
          <w:rFonts w:ascii="Arial" w:eastAsia="Times New Roman" w:hAnsi="Arial" w:cs="Arial"/>
          <w:sz w:val="18"/>
          <w:szCs w:val="18"/>
          <w:lang w:eastAsia="es-MX"/>
        </w:rPr>
        <w:t xml:space="preserve"> 6 celebrado entre la República Argentina y los Estados Unidos Mexicanos (Decimosexto Protocolo), mediante el cual se acordó que los Estados Unidos Mexicanos otorgarán trato preferencial a la República Argentina conforme al Anexo II del ACE N</w:t>
      </w:r>
      <w:r w:rsidRPr="00463E7A">
        <w:rPr>
          <w:rFonts w:ascii="Arial" w:eastAsia="Times New Roman" w:hAnsi="Arial" w:cs="Arial"/>
          <w:sz w:val="18"/>
          <w:szCs w:val="18"/>
          <w:vertAlign w:val="superscript"/>
          <w:lang w:eastAsia="es-MX"/>
        </w:rPr>
        <w:t>o</w:t>
      </w:r>
      <w:r w:rsidRPr="00463E7A">
        <w:rPr>
          <w:rFonts w:ascii="Arial" w:eastAsia="Times New Roman" w:hAnsi="Arial" w:cs="Arial"/>
          <w:sz w:val="18"/>
          <w:szCs w:val="18"/>
          <w:lang w:eastAsia="es-MX"/>
        </w:rPr>
        <w:t xml:space="preserve"> 6 al frijol negro (porotos, alubias, judías, fréjoles) comunes (</w:t>
      </w:r>
      <w:proofErr w:type="spellStart"/>
      <w:r w:rsidRPr="00463E7A">
        <w:rPr>
          <w:rFonts w:ascii="Arial" w:eastAsia="Times New Roman" w:hAnsi="Arial" w:cs="Arial"/>
          <w:i/>
          <w:iCs/>
          <w:sz w:val="18"/>
          <w:szCs w:val="18"/>
          <w:lang w:eastAsia="es-MX"/>
        </w:rPr>
        <w:t>Phaseolus</w:t>
      </w:r>
      <w:proofErr w:type="spellEnd"/>
      <w:r w:rsidRPr="00463E7A">
        <w:rPr>
          <w:rFonts w:ascii="Arial" w:eastAsia="Times New Roman" w:hAnsi="Arial" w:cs="Arial"/>
          <w:i/>
          <w:iCs/>
          <w:sz w:val="18"/>
          <w:szCs w:val="18"/>
          <w:lang w:eastAsia="es-MX"/>
        </w:rPr>
        <w:t xml:space="preserve"> </w:t>
      </w:r>
      <w:proofErr w:type="spellStart"/>
      <w:r w:rsidRPr="00463E7A">
        <w:rPr>
          <w:rFonts w:ascii="Arial" w:eastAsia="Times New Roman" w:hAnsi="Arial" w:cs="Arial"/>
          <w:i/>
          <w:iCs/>
          <w:sz w:val="18"/>
          <w:szCs w:val="18"/>
          <w:lang w:eastAsia="es-MX"/>
        </w:rPr>
        <w:t>vulgaris</w:t>
      </w:r>
      <w:proofErr w:type="spellEnd"/>
      <w:r w:rsidRPr="00463E7A">
        <w:rPr>
          <w:rFonts w:ascii="Arial" w:eastAsia="Times New Roman" w:hAnsi="Arial" w:cs="Arial"/>
          <w:sz w:val="18"/>
          <w:szCs w:val="18"/>
          <w:lang w:eastAsia="es-MX"/>
        </w:rPr>
        <w:t>), excepto para siembra, sin sujetar dicho tratamiento al cumplimiento del requisito de permiso previo de importación para un cupo de 50,000 toneladas durante el periodo comprendido entre el 1° de julio al 30 de noviembre de los años 2022, 2023 y 2024, respectivamente.</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Que en razón de lo anterior, resulta necesario dar a conocer a los operadores y autoridades aduaneras los tratamientos preferenciales acordados en el Décimo Sexto Protocolo, se expide el siguiente:</w:t>
      </w:r>
    </w:p>
    <w:p w:rsidR="00463E7A" w:rsidRPr="00463E7A" w:rsidRDefault="00463E7A" w:rsidP="00463E7A">
      <w:pPr>
        <w:spacing w:after="101" w:line="240" w:lineRule="auto"/>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ACUERDO QUE MODIFICA AL DIVERSO POR EL QUE SE DAN A CONOCER LAS PREFERENCIAS</w:t>
      </w:r>
      <w:r w:rsidRPr="00463E7A">
        <w:rPr>
          <w:rFonts w:ascii="Arial" w:eastAsia="Times New Roman" w:hAnsi="Arial" w:cs="Arial"/>
          <w:sz w:val="18"/>
          <w:szCs w:val="18"/>
          <w:lang w:eastAsia="es-MX"/>
        </w:rPr>
        <w:br/>
        <w:t>ARANCELARIAS DEL DECIMOQUINTO PROTOCOLO ADICIONAL AL ACUERDO DE</w:t>
      </w:r>
      <w:r w:rsidRPr="00463E7A">
        <w:rPr>
          <w:rFonts w:ascii="Arial" w:eastAsia="Times New Roman" w:hAnsi="Arial" w:cs="Arial"/>
          <w:sz w:val="18"/>
          <w:szCs w:val="18"/>
          <w:lang w:eastAsia="es-MX"/>
        </w:rPr>
        <w:br/>
        <w:t>COMPLEMENTACIÓN ECONÓMICA No. 6 CELEBRADO ENTRE LOS ESTADOS UNIDOS MEXICANOS Y</w:t>
      </w:r>
      <w:r w:rsidRPr="00463E7A">
        <w:rPr>
          <w:rFonts w:ascii="Arial" w:eastAsia="Times New Roman" w:hAnsi="Arial" w:cs="Arial"/>
          <w:sz w:val="18"/>
          <w:szCs w:val="18"/>
          <w:lang w:eastAsia="es-MX"/>
        </w:rPr>
        <w:br/>
        <w:t>LA REPÚBLICA ARGENTINA</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b/>
          <w:bCs/>
          <w:sz w:val="18"/>
          <w:szCs w:val="18"/>
          <w:lang w:eastAsia="es-MX"/>
        </w:rPr>
        <w:t>Único.-</w:t>
      </w:r>
      <w:r w:rsidRPr="00463E7A">
        <w:rPr>
          <w:rFonts w:ascii="Arial" w:eastAsia="Times New Roman" w:hAnsi="Arial" w:cs="Arial"/>
          <w:sz w:val="18"/>
          <w:szCs w:val="18"/>
          <w:lang w:eastAsia="es-MX"/>
        </w:rPr>
        <w:t xml:space="preserve"> Se </w:t>
      </w:r>
      <w:r w:rsidRPr="00463E7A">
        <w:rPr>
          <w:rFonts w:ascii="Arial" w:eastAsia="Times New Roman" w:hAnsi="Arial" w:cs="Arial"/>
          <w:b/>
          <w:bCs/>
          <w:sz w:val="18"/>
          <w:szCs w:val="18"/>
          <w:lang w:eastAsia="es-MX"/>
        </w:rPr>
        <w:t>reforma</w:t>
      </w:r>
      <w:r w:rsidRPr="00463E7A">
        <w:rPr>
          <w:rFonts w:ascii="Arial" w:eastAsia="Times New Roman" w:hAnsi="Arial" w:cs="Arial"/>
          <w:sz w:val="18"/>
          <w:szCs w:val="18"/>
          <w:lang w:eastAsia="es-MX"/>
        </w:rPr>
        <w:t xml:space="preserve"> la Tabla de las preferencias arancelarias porcentuales que otorgan los Estados Unidos Mexicanos a la República Argentina en el marco del Acuerdo de Complementación Económica No. 6 del Acuerdo por el que se dan a conocer las preferencias arancelarias del Decimoquinto Protocolo Adicional al Acuerdo de Complementación Económica No. 6 celebrado entre los Estados Unidos Mexicanos y la República Argentina, publicado en el Diario Oficial de la Federación el 27 de diciembre de 2020, en la fracción arancelaria de la Tarifa de la Ley de los Impuestos Generales de Importación y de Exportación, que a continuación se indica:</w:t>
      </w:r>
    </w:p>
    <w:p w:rsidR="00463E7A" w:rsidRPr="00463E7A" w:rsidRDefault="00463E7A" w:rsidP="00463E7A">
      <w:pPr>
        <w:spacing w:after="101" w:line="240" w:lineRule="auto"/>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 </w:t>
      </w:r>
    </w:p>
    <w:p w:rsidR="00463E7A" w:rsidRPr="00463E7A" w:rsidRDefault="00463E7A" w:rsidP="00463E7A">
      <w:pPr>
        <w:spacing w:after="101" w:line="240" w:lineRule="auto"/>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lastRenderedPageBreak/>
        <w:t>"</w:t>
      </w:r>
      <w:r w:rsidRPr="00463E7A">
        <w:rPr>
          <w:rFonts w:ascii="Arial" w:eastAsia="Times New Roman" w:hAnsi="Arial" w:cs="Arial"/>
          <w:b/>
          <w:bCs/>
          <w:sz w:val="18"/>
          <w:szCs w:val="18"/>
          <w:lang w:eastAsia="es-MX"/>
        </w:rPr>
        <w:t>Tabla de las preferencias arancelarias porcentuales que otorgan los Estados Unidos Mexicanos a la</w:t>
      </w:r>
      <w:r w:rsidRPr="00463E7A">
        <w:rPr>
          <w:rFonts w:ascii="Arial" w:eastAsia="Times New Roman" w:hAnsi="Arial" w:cs="Arial"/>
          <w:sz w:val="18"/>
          <w:szCs w:val="18"/>
          <w:lang w:eastAsia="es-MX"/>
        </w:rPr>
        <w:br/>
      </w:r>
      <w:r w:rsidRPr="00463E7A">
        <w:rPr>
          <w:rFonts w:ascii="Arial" w:eastAsia="Times New Roman" w:hAnsi="Arial" w:cs="Arial"/>
          <w:b/>
          <w:bCs/>
          <w:sz w:val="18"/>
          <w:szCs w:val="18"/>
          <w:lang w:eastAsia="es-MX"/>
        </w:rPr>
        <w:t>República Argentina en el marco del Acuerdo de Complementación Económica No. 6</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3034"/>
        <w:gridCol w:w="2591"/>
        <w:gridCol w:w="1629"/>
      </w:tblGrid>
      <w:tr w:rsidR="00463E7A" w:rsidRPr="00463E7A" w:rsidTr="00463E7A">
        <w:trPr>
          <w:trHeight w:val="1170"/>
        </w:trPr>
        <w:tc>
          <w:tcPr>
            <w:tcW w:w="1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Fracción</w:t>
            </w:r>
            <w:r w:rsidRPr="00463E7A">
              <w:rPr>
                <w:rFonts w:ascii="Arial" w:eastAsia="Times New Roman" w:hAnsi="Arial" w:cs="Arial"/>
                <w:color w:val="000000"/>
                <w:sz w:val="18"/>
                <w:szCs w:val="18"/>
                <w:lang w:eastAsia="es-MX"/>
              </w:rPr>
              <w:br/>
            </w:r>
            <w:r w:rsidRPr="00463E7A">
              <w:rPr>
                <w:rFonts w:ascii="Arial" w:eastAsia="Times New Roman" w:hAnsi="Arial" w:cs="Arial"/>
                <w:b/>
                <w:bCs/>
                <w:color w:val="000000"/>
                <w:sz w:val="18"/>
                <w:szCs w:val="18"/>
                <w:lang w:eastAsia="es-MX"/>
              </w:rPr>
              <w:t>Arancelaria</w:t>
            </w:r>
          </w:p>
        </w:tc>
        <w:tc>
          <w:tcPr>
            <w:tcW w:w="3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Descripción</w:t>
            </w:r>
          </w:p>
        </w:tc>
        <w:tc>
          <w:tcPr>
            <w:tcW w:w="2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Observaciones</w:t>
            </w:r>
          </w:p>
        </w:tc>
        <w:tc>
          <w:tcPr>
            <w:tcW w:w="16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Preferencia</w:t>
            </w:r>
            <w:r w:rsidRPr="00463E7A">
              <w:rPr>
                <w:rFonts w:ascii="Arial" w:eastAsia="Times New Roman" w:hAnsi="Arial" w:cs="Arial"/>
                <w:color w:val="000000"/>
                <w:sz w:val="18"/>
                <w:szCs w:val="18"/>
                <w:lang w:eastAsia="es-MX"/>
              </w:rPr>
              <w:br/>
            </w:r>
            <w:r w:rsidRPr="00463E7A">
              <w:rPr>
                <w:rFonts w:ascii="Arial" w:eastAsia="Times New Roman" w:hAnsi="Arial" w:cs="Arial"/>
                <w:b/>
                <w:bCs/>
                <w:color w:val="000000"/>
                <w:sz w:val="18"/>
                <w:szCs w:val="18"/>
                <w:lang w:eastAsia="es-MX"/>
              </w:rPr>
              <w:t>arancelaria</w:t>
            </w:r>
            <w:r w:rsidRPr="00463E7A">
              <w:rPr>
                <w:rFonts w:ascii="Arial" w:eastAsia="Times New Roman" w:hAnsi="Arial" w:cs="Arial"/>
                <w:color w:val="000000"/>
                <w:sz w:val="18"/>
                <w:szCs w:val="18"/>
                <w:lang w:eastAsia="es-MX"/>
              </w:rPr>
              <w:br/>
            </w:r>
            <w:r w:rsidRPr="00463E7A">
              <w:rPr>
                <w:rFonts w:ascii="Arial" w:eastAsia="Times New Roman" w:hAnsi="Arial" w:cs="Arial"/>
                <w:b/>
                <w:bCs/>
                <w:color w:val="000000"/>
                <w:sz w:val="18"/>
                <w:szCs w:val="18"/>
                <w:lang w:eastAsia="es-MX"/>
              </w:rPr>
              <w:t>porcentual</w:t>
            </w:r>
          </w:p>
        </w:tc>
      </w:tr>
      <w:tr w:rsidR="00463E7A" w:rsidRPr="00463E7A" w:rsidTr="00463E7A">
        <w:trPr>
          <w:trHeight w:val="465"/>
        </w:trPr>
        <w:tc>
          <w:tcPr>
            <w:tcW w:w="1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(1)</w:t>
            </w:r>
          </w:p>
        </w:tc>
        <w:tc>
          <w:tcPr>
            <w:tcW w:w="3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(2)</w:t>
            </w:r>
          </w:p>
        </w:tc>
        <w:tc>
          <w:tcPr>
            <w:tcW w:w="2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(3)</w:t>
            </w:r>
          </w:p>
        </w:tc>
        <w:tc>
          <w:tcPr>
            <w:tcW w:w="16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b/>
                <w:bCs/>
                <w:color w:val="000000"/>
                <w:sz w:val="18"/>
                <w:szCs w:val="18"/>
                <w:lang w:eastAsia="es-MX"/>
              </w:rPr>
              <w:t>(4)</w:t>
            </w:r>
          </w:p>
        </w:tc>
      </w:tr>
      <w:tr w:rsidR="00463E7A" w:rsidRPr="00463E7A" w:rsidTr="00463E7A">
        <w:trPr>
          <w:trHeight w:val="1846"/>
        </w:trPr>
        <w:tc>
          <w:tcPr>
            <w:tcW w:w="1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0713.33.99</w:t>
            </w:r>
          </w:p>
        </w:tc>
        <w:tc>
          <w:tcPr>
            <w:tcW w:w="3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Los demás.</w:t>
            </w:r>
          </w:p>
        </w:tc>
        <w:tc>
          <w:tcPr>
            <w:tcW w:w="2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Frijol negro, excepto lo comprendido en la fracción 0713.33.01. Los sacos de tela causan impuestos separadamente.</w:t>
            </w:r>
          </w:p>
        </w:tc>
        <w:tc>
          <w:tcPr>
            <w:tcW w:w="16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100</w:t>
            </w:r>
          </w:p>
        </w:tc>
      </w:tr>
      <w:tr w:rsidR="00463E7A" w:rsidRPr="00463E7A" w:rsidTr="00463E7A">
        <w:trPr>
          <w:trHeight w:val="5887"/>
        </w:trPr>
        <w:tc>
          <w:tcPr>
            <w:tcW w:w="1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Frijol negro, excepto lo comprendido en la fracción 0713.33.01. Los sacos de tela causan impuestos separadamente.</w:t>
            </w:r>
          </w:p>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xml:space="preserve">Cupo: 50,000 toneladas durante el periodo comprendido entre el 1° de julio al 30 de noviembre de los años 2022, 2023 y 2024, respectivamente. Este cupo no estará sujeto al cumplimiento del requisito de permiso previo de importación. </w:t>
            </w:r>
          </w:p>
        </w:tc>
        <w:tc>
          <w:tcPr>
            <w:tcW w:w="16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100</w:t>
            </w:r>
          </w:p>
        </w:tc>
      </w:tr>
      <w:tr w:rsidR="00463E7A" w:rsidRPr="00463E7A" w:rsidTr="00463E7A">
        <w:trPr>
          <w:trHeight w:val="465"/>
        </w:trPr>
        <w:tc>
          <w:tcPr>
            <w:tcW w:w="14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c>
          <w:tcPr>
            <w:tcW w:w="3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c>
          <w:tcPr>
            <w:tcW w:w="2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c>
          <w:tcPr>
            <w:tcW w:w="16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63E7A" w:rsidRPr="00463E7A" w:rsidRDefault="00463E7A" w:rsidP="00463E7A">
            <w:pPr>
              <w:spacing w:after="101" w:line="240" w:lineRule="auto"/>
              <w:jc w:val="both"/>
              <w:rPr>
                <w:rFonts w:ascii="Arial" w:eastAsia="Times New Roman" w:hAnsi="Arial" w:cs="Arial"/>
                <w:color w:val="000000"/>
                <w:sz w:val="18"/>
                <w:szCs w:val="18"/>
                <w:lang w:eastAsia="es-MX"/>
              </w:rPr>
            </w:pPr>
            <w:r w:rsidRPr="00463E7A">
              <w:rPr>
                <w:rFonts w:ascii="Arial" w:eastAsia="Times New Roman" w:hAnsi="Arial" w:cs="Arial"/>
                <w:color w:val="000000"/>
                <w:sz w:val="18"/>
                <w:szCs w:val="18"/>
                <w:lang w:eastAsia="es-MX"/>
              </w:rPr>
              <w:t> </w:t>
            </w:r>
          </w:p>
        </w:tc>
      </w:tr>
    </w:tbl>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b/>
          <w:bCs/>
          <w:sz w:val="18"/>
          <w:szCs w:val="18"/>
          <w:lang w:eastAsia="es-MX"/>
        </w:rPr>
        <w:t>"</w:t>
      </w:r>
    </w:p>
    <w:p w:rsidR="00463E7A" w:rsidRPr="00463E7A" w:rsidRDefault="00463E7A" w:rsidP="00463E7A">
      <w:pPr>
        <w:spacing w:after="101" w:line="240" w:lineRule="auto"/>
        <w:jc w:val="center"/>
        <w:rPr>
          <w:rFonts w:ascii="Arial" w:eastAsia="Times New Roman" w:hAnsi="Arial" w:cs="Arial"/>
          <w:b/>
          <w:sz w:val="18"/>
          <w:szCs w:val="18"/>
          <w:lang w:eastAsia="es-MX"/>
        </w:rPr>
      </w:pPr>
      <w:r w:rsidRPr="00463E7A">
        <w:rPr>
          <w:rFonts w:ascii="Arial" w:eastAsia="Times New Roman" w:hAnsi="Arial" w:cs="Arial"/>
          <w:b/>
          <w:sz w:val="18"/>
          <w:szCs w:val="18"/>
          <w:lang w:eastAsia="es-MX"/>
        </w:rPr>
        <w:t>TRANSITORIO</w:t>
      </w:r>
      <w:bookmarkStart w:id="0" w:name="_GoBack"/>
      <w:bookmarkEnd w:id="0"/>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b/>
          <w:bCs/>
          <w:sz w:val="18"/>
          <w:szCs w:val="18"/>
          <w:lang w:eastAsia="es-MX"/>
        </w:rPr>
        <w:t>ÚNICO.-</w:t>
      </w:r>
      <w:r w:rsidRPr="00463E7A">
        <w:rPr>
          <w:rFonts w:ascii="Arial" w:eastAsia="Times New Roman" w:hAnsi="Arial" w:cs="Arial"/>
          <w:sz w:val="18"/>
          <w:szCs w:val="18"/>
          <w:lang w:eastAsia="es-MX"/>
        </w:rPr>
        <w:t xml:space="preserve"> El presente Acuerdo entrará en vigor el mismo día en el que entre en vigor el Decimosexto Protocolo Adicional al Acuerdo de Complementación Económica N° 6, celebrado entre la República Argentina y los Estados Unidos Mexicanos.</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 xml:space="preserve">Ciudad de México, a 5 de abril de 2022.- La Secretaria de Economía, </w:t>
      </w:r>
      <w:r w:rsidRPr="00463E7A">
        <w:rPr>
          <w:rFonts w:ascii="Arial" w:eastAsia="Times New Roman" w:hAnsi="Arial" w:cs="Arial"/>
          <w:b/>
          <w:bCs/>
          <w:sz w:val="18"/>
          <w:szCs w:val="18"/>
          <w:lang w:eastAsia="es-MX"/>
        </w:rPr>
        <w:t xml:space="preserve">Tatiana </w:t>
      </w:r>
      <w:proofErr w:type="spellStart"/>
      <w:r w:rsidRPr="00463E7A">
        <w:rPr>
          <w:rFonts w:ascii="Arial" w:eastAsia="Times New Roman" w:hAnsi="Arial" w:cs="Arial"/>
          <w:b/>
          <w:bCs/>
          <w:sz w:val="18"/>
          <w:szCs w:val="18"/>
          <w:lang w:eastAsia="es-MX"/>
        </w:rPr>
        <w:t>Clouthier</w:t>
      </w:r>
      <w:proofErr w:type="spellEnd"/>
      <w:r w:rsidRPr="00463E7A">
        <w:rPr>
          <w:rFonts w:ascii="Arial" w:eastAsia="Times New Roman" w:hAnsi="Arial" w:cs="Arial"/>
          <w:b/>
          <w:bCs/>
          <w:sz w:val="18"/>
          <w:szCs w:val="18"/>
          <w:lang w:eastAsia="es-MX"/>
        </w:rPr>
        <w:t xml:space="preserve"> Carrillo</w:t>
      </w:r>
      <w:r w:rsidRPr="00463E7A">
        <w:rPr>
          <w:rFonts w:ascii="Arial" w:eastAsia="Times New Roman" w:hAnsi="Arial" w:cs="Arial"/>
          <w:sz w:val="18"/>
          <w:szCs w:val="18"/>
          <w:lang w:eastAsia="es-MX"/>
        </w:rPr>
        <w:t>.- Rúbrica.</w:t>
      </w:r>
    </w:p>
    <w:p w:rsidR="00463E7A" w:rsidRPr="00463E7A" w:rsidRDefault="00463E7A" w:rsidP="00463E7A">
      <w:pPr>
        <w:spacing w:after="101" w:line="240" w:lineRule="auto"/>
        <w:ind w:firstLine="288"/>
        <w:jc w:val="both"/>
        <w:rPr>
          <w:rFonts w:ascii="Arial" w:eastAsia="Times New Roman" w:hAnsi="Arial" w:cs="Arial"/>
          <w:sz w:val="18"/>
          <w:szCs w:val="18"/>
          <w:lang w:eastAsia="es-MX"/>
        </w:rPr>
      </w:pPr>
      <w:r w:rsidRPr="00463E7A">
        <w:rPr>
          <w:rFonts w:ascii="Arial" w:eastAsia="Times New Roman" w:hAnsi="Arial" w:cs="Arial"/>
          <w:sz w:val="18"/>
          <w:szCs w:val="18"/>
          <w:lang w:eastAsia="es-MX"/>
        </w:rPr>
        <w:t> </w:t>
      </w:r>
    </w:p>
    <w:sectPr w:rsidR="00463E7A" w:rsidRPr="00463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7A"/>
    <w:rsid w:val="00463E7A"/>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78280">
      <w:bodyDiv w:val="1"/>
      <w:marLeft w:val="0"/>
      <w:marRight w:val="0"/>
      <w:marTop w:val="0"/>
      <w:marBottom w:val="0"/>
      <w:divBdr>
        <w:top w:val="none" w:sz="0" w:space="0" w:color="auto"/>
        <w:left w:val="none" w:sz="0" w:space="0" w:color="auto"/>
        <w:bottom w:val="none" w:sz="0" w:space="0" w:color="auto"/>
        <w:right w:val="none" w:sz="0" w:space="0" w:color="auto"/>
      </w:divBdr>
      <w:divsChild>
        <w:div w:id="105658357">
          <w:marLeft w:val="0"/>
          <w:marRight w:val="0"/>
          <w:marTop w:val="0"/>
          <w:marBottom w:val="101"/>
          <w:divBdr>
            <w:top w:val="none" w:sz="0" w:space="0" w:color="auto"/>
            <w:left w:val="none" w:sz="0" w:space="0" w:color="auto"/>
            <w:bottom w:val="none" w:sz="0" w:space="0" w:color="auto"/>
            <w:right w:val="none" w:sz="0" w:space="0" w:color="auto"/>
          </w:divBdr>
        </w:div>
        <w:div w:id="1056776131">
          <w:marLeft w:val="0"/>
          <w:marRight w:val="0"/>
          <w:marTop w:val="101"/>
          <w:marBottom w:val="101"/>
          <w:divBdr>
            <w:top w:val="none" w:sz="0" w:space="0" w:color="auto"/>
            <w:left w:val="none" w:sz="0" w:space="0" w:color="auto"/>
            <w:bottom w:val="none" w:sz="0" w:space="0" w:color="auto"/>
            <w:right w:val="none" w:sz="0" w:space="0" w:color="auto"/>
          </w:divBdr>
        </w:div>
        <w:div w:id="375156579">
          <w:marLeft w:val="0"/>
          <w:marRight w:val="0"/>
          <w:marTop w:val="0"/>
          <w:marBottom w:val="101"/>
          <w:divBdr>
            <w:top w:val="none" w:sz="0" w:space="0" w:color="auto"/>
            <w:left w:val="none" w:sz="0" w:space="0" w:color="auto"/>
            <w:bottom w:val="none" w:sz="0" w:space="0" w:color="auto"/>
            <w:right w:val="none" w:sz="0" w:space="0" w:color="auto"/>
          </w:divBdr>
        </w:div>
        <w:div w:id="1473906144">
          <w:marLeft w:val="0"/>
          <w:marRight w:val="0"/>
          <w:marTop w:val="0"/>
          <w:marBottom w:val="101"/>
          <w:divBdr>
            <w:top w:val="none" w:sz="0" w:space="0" w:color="auto"/>
            <w:left w:val="none" w:sz="0" w:space="0" w:color="auto"/>
            <w:bottom w:val="none" w:sz="0" w:space="0" w:color="auto"/>
            <w:right w:val="none" w:sz="0" w:space="0" w:color="auto"/>
          </w:divBdr>
        </w:div>
        <w:div w:id="2014794557">
          <w:marLeft w:val="0"/>
          <w:marRight w:val="0"/>
          <w:marTop w:val="0"/>
          <w:marBottom w:val="101"/>
          <w:divBdr>
            <w:top w:val="none" w:sz="0" w:space="0" w:color="auto"/>
            <w:left w:val="none" w:sz="0" w:space="0" w:color="auto"/>
            <w:bottom w:val="none" w:sz="0" w:space="0" w:color="auto"/>
            <w:right w:val="none" w:sz="0" w:space="0" w:color="auto"/>
          </w:divBdr>
        </w:div>
        <w:div w:id="1641036682">
          <w:marLeft w:val="0"/>
          <w:marRight w:val="0"/>
          <w:marTop w:val="0"/>
          <w:marBottom w:val="101"/>
          <w:divBdr>
            <w:top w:val="none" w:sz="0" w:space="0" w:color="auto"/>
            <w:left w:val="none" w:sz="0" w:space="0" w:color="auto"/>
            <w:bottom w:val="none" w:sz="0" w:space="0" w:color="auto"/>
            <w:right w:val="none" w:sz="0" w:space="0" w:color="auto"/>
          </w:divBdr>
        </w:div>
        <w:div w:id="825125040">
          <w:marLeft w:val="0"/>
          <w:marRight w:val="0"/>
          <w:marTop w:val="0"/>
          <w:marBottom w:val="101"/>
          <w:divBdr>
            <w:top w:val="none" w:sz="0" w:space="0" w:color="auto"/>
            <w:left w:val="none" w:sz="0" w:space="0" w:color="auto"/>
            <w:bottom w:val="none" w:sz="0" w:space="0" w:color="auto"/>
            <w:right w:val="none" w:sz="0" w:space="0" w:color="auto"/>
          </w:divBdr>
        </w:div>
        <w:div w:id="1166360599">
          <w:marLeft w:val="0"/>
          <w:marRight w:val="0"/>
          <w:marTop w:val="0"/>
          <w:marBottom w:val="101"/>
          <w:divBdr>
            <w:top w:val="none" w:sz="0" w:space="0" w:color="auto"/>
            <w:left w:val="none" w:sz="0" w:space="0" w:color="auto"/>
            <w:bottom w:val="none" w:sz="0" w:space="0" w:color="auto"/>
            <w:right w:val="none" w:sz="0" w:space="0" w:color="auto"/>
          </w:divBdr>
        </w:div>
        <w:div w:id="1440612550">
          <w:marLeft w:val="0"/>
          <w:marRight w:val="0"/>
          <w:marTop w:val="0"/>
          <w:marBottom w:val="101"/>
          <w:divBdr>
            <w:top w:val="none" w:sz="0" w:space="0" w:color="auto"/>
            <w:left w:val="none" w:sz="0" w:space="0" w:color="auto"/>
            <w:bottom w:val="none" w:sz="0" w:space="0" w:color="auto"/>
            <w:right w:val="none" w:sz="0" w:space="0" w:color="auto"/>
          </w:divBdr>
        </w:div>
        <w:div w:id="1013412301">
          <w:marLeft w:val="0"/>
          <w:marRight w:val="0"/>
          <w:marTop w:val="101"/>
          <w:marBottom w:val="101"/>
          <w:divBdr>
            <w:top w:val="none" w:sz="0" w:space="0" w:color="auto"/>
            <w:left w:val="none" w:sz="0" w:space="0" w:color="auto"/>
            <w:bottom w:val="none" w:sz="0" w:space="0" w:color="auto"/>
            <w:right w:val="none" w:sz="0" w:space="0" w:color="auto"/>
          </w:divBdr>
        </w:div>
        <w:div w:id="2023779536">
          <w:marLeft w:val="0"/>
          <w:marRight w:val="0"/>
          <w:marTop w:val="0"/>
          <w:marBottom w:val="101"/>
          <w:divBdr>
            <w:top w:val="none" w:sz="0" w:space="0" w:color="auto"/>
            <w:left w:val="none" w:sz="0" w:space="0" w:color="auto"/>
            <w:bottom w:val="none" w:sz="0" w:space="0" w:color="auto"/>
            <w:right w:val="none" w:sz="0" w:space="0" w:color="auto"/>
          </w:divBdr>
        </w:div>
        <w:div w:id="194201751">
          <w:marLeft w:val="0"/>
          <w:marRight w:val="0"/>
          <w:marTop w:val="0"/>
          <w:marBottom w:val="101"/>
          <w:divBdr>
            <w:top w:val="none" w:sz="0" w:space="0" w:color="auto"/>
            <w:left w:val="none" w:sz="0" w:space="0" w:color="auto"/>
            <w:bottom w:val="none" w:sz="0" w:space="0" w:color="auto"/>
            <w:right w:val="none" w:sz="0" w:space="0" w:color="auto"/>
          </w:divBdr>
        </w:div>
        <w:div w:id="1624070679">
          <w:marLeft w:val="0"/>
          <w:marRight w:val="0"/>
          <w:marTop w:val="0"/>
          <w:marBottom w:val="101"/>
          <w:divBdr>
            <w:top w:val="none" w:sz="0" w:space="0" w:color="auto"/>
            <w:left w:val="none" w:sz="0" w:space="0" w:color="auto"/>
            <w:bottom w:val="none" w:sz="0" w:space="0" w:color="auto"/>
            <w:right w:val="none" w:sz="0" w:space="0" w:color="auto"/>
          </w:divBdr>
        </w:div>
        <w:div w:id="1494224319">
          <w:marLeft w:val="0"/>
          <w:marRight w:val="0"/>
          <w:marTop w:val="0"/>
          <w:marBottom w:val="101"/>
          <w:divBdr>
            <w:top w:val="none" w:sz="0" w:space="0" w:color="auto"/>
            <w:left w:val="none" w:sz="0" w:space="0" w:color="auto"/>
            <w:bottom w:val="none" w:sz="0" w:space="0" w:color="auto"/>
            <w:right w:val="none" w:sz="0" w:space="0" w:color="auto"/>
          </w:divBdr>
        </w:div>
        <w:div w:id="1380939222">
          <w:marLeft w:val="0"/>
          <w:marRight w:val="0"/>
          <w:marTop w:val="0"/>
          <w:marBottom w:val="101"/>
          <w:divBdr>
            <w:top w:val="none" w:sz="0" w:space="0" w:color="auto"/>
            <w:left w:val="none" w:sz="0" w:space="0" w:color="auto"/>
            <w:bottom w:val="none" w:sz="0" w:space="0" w:color="auto"/>
            <w:right w:val="none" w:sz="0" w:space="0" w:color="auto"/>
          </w:divBdr>
        </w:div>
        <w:div w:id="955405840">
          <w:marLeft w:val="0"/>
          <w:marRight w:val="0"/>
          <w:marTop w:val="0"/>
          <w:marBottom w:val="101"/>
          <w:divBdr>
            <w:top w:val="none" w:sz="0" w:space="0" w:color="auto"/>
            <w:left w:val="none" w:sz="0" w:space="0" w:color="auto"/>
            <w:bottom w:val="none" w:sz="0" w:space="0" w:color="auto"/>
            <w:right w:val="none" w:sz="0" w:space="0" w:color="auto"/>
          </w:divBdr>
        </w:div>
        <w:div w:id="1294098206">
          <w:marLeft w:val="0"/>
          <w:marRight w:val="0"/>
          <w:marTop w:val="0"/>
          <w:marBottom w:val="101"/>
          <w:divBdr>
            <w:top w:val="none" w:sz="0" w:space="0" w:color="auto"/>
            <w:left w:val="none" w:sz="0" w:space="0" w:color="auto"/>
            <w:bottom w:val="none" w:sz="0" w:space="0" w:color="auto"/>
            <w:right w:val="none" w:sz="0" w:space="0" w:color="auto"/>
          </w:divBdr>
        </w:div>
        <w:div w:id="418259410">
          <w:marLeft w:val="0"/>
          <w:marRight w:val="0"/>
          <w:marTop w:val="0"/>
          <w:marBottom w:val="101"/>
          <w:divBdr>
            <w:top w:val="none" w:sz="0" w:space="0" w:color="auto"/>
            <w:left w:val="none" w:sz="0" w:space="0" w:color="auto"/>
            <w:bottom w:val="none" w:sz="0" w:space="0" w:color="auto"/>
            <w:right w:val="none" w:sz="0" w:space="0" w:color="auto"/>
          </w:divBdr>
        </w:div>
        <w:div w:id="2037727110">
          <w:marLeft w:val="0"/>
          <w:marRight w:val="0"/>
          <w:marTop w:val="0"/>
          <w:marBottom w:val="101"/>
          <w:divBdr>
            <w:top w:val="none" w:sz="0" w:space="0" w:color="auto"/>
            <w:left w:val="none" w:sz="0" w:space="0" w:color="auto"/>
            <w:bottom w:val="none" w:sz="0" w:space="0" w:color="auto"/>
            <w:right w:val="none" w:sz="0" w:space="0" w:color="auto"/>
          </w:divBdr>
        </w:div>
        <w:div w:id="227497915">
          <w:marLeft w:val="0"/>
          <w:marRight w:val="0"/>
          <w:marTop w:val="0"/>
          <w:marBottom w:val="101"/>
          <w:divBdr>
            <w:top w:val="none" w:sz="0" w:space="0" w:color="auto"/>
            <w:left w:val="none" w:sz="0" w:space="0" w:color="auto"/>
            <w:bottom w:val="none" w:sz="0" w:space="0" w:color="auto"/>
            <w:right w:val="none" w:sz="0" w:space="0" w:color="auto"/>
          </w:divBdr>
        </w:div>
        <w:div w:id="1394353053">
          <w:marLeft w:val="0"/>
          <w:marRight w:val="0"/>
          <w:marTop w:val="0"/>
          <w:marBottom w:val="101"/>
          <w:divBdr>
            <w:top w:val="none" w:sz="0" w:space="0" w:color="auto"/>
            <w:left w:val="none" w:sz="0" w:space="0" w:color="auto"/>
            <w:bottom w:val="none" w:sz="0" w:space="0" w:color="auto"/>
            <w:right w:val="none" w:sz="0" w:space="0" w:color="auto"/>
          </w:divBdr>
        </w:div>
        <w:div w:id="1551527538">
          <w:marLeft w:val="0"/>
          <w:marRight w:val="0"/>
          <w:marTop w:val="0"/>
          <w:marBottom w:val="101"/>
          <w:divBdr>
            <w:top w:val="none" w:sz="0" w:space="0" w:color="auto"/>
            <w:left w:val="none" w:sz="0" w:space="0" w:color="auto"/>
            <w:bottom w:val="none" w:sz="0" w:space="0" w:color="auto"/>
            <w:right w:val="none" w:sz="0" w:space="0" w:color="auto"/>
          </w:divBdr>
        </w:div>
        <w:div w:id="838927704">
          <w:marLeft w:val="0"/>
          <w:marRight w:val="0"/>
          <w:marTop w:val="0"/>
          <w:marBottom w:val="101"/>
          <w:divBdr>
            <w:top w:val="none" w:sz="0" w:space="0" w:color="auto"/>
            <w:left w:val="none" w:sz="0" w:space="0" w:color="auto"/>
            <w:bottom w:val="none" w:sz="0" w:space="0" w:color="auto"/>
            <w:right w:val="none" w:sz="0" w:space="0" w:color="auto"/>
          </w:divBdr>
        </w:div>
        <w:div w:id="377700981">
          <w:marLeft w:val="0"/>
          <w:marRight w:val="0"/>
          <w:marTop w:val="0"/>
          <w:marBottom w:val="101"/>
          <w:divBdr>
            <w:top w:val="none" w:sz="0" w:space="0" w:color="auto"/>
            <w:left w:val="none" w:sz="0" w:space="0" w:color="auto"/>
            <w:bottom w:val="none" w:sz="0" w:space="0" w:color="auto"/>
            <w:right w:val="none" w:sz="0" w:space="0" w:color="auto"/>
          </w:divBdr>
        </w:div>
        <w:div w:id="521288177">
          <w:marLeft w:val="0"/>
          <w:marRight w:val="0"/>
          <w:marTop w:val="0"/>
          <w:marBottom w:val="101"/>
          <w:divBdr>
            <w:top w:val="none" w:sz="0" w:space="0" w:color="auto"/>
            <w:left w:val="none" w:sz="0" w:space="0" w:color="auto"/>
            <w:bottom w:val="none" w:sz="0" w:space="0" w:color="auto"/>
            <w:right w:val="none" w:sz="0" w:space="0" w:color="auto"/>
          </w:divBdr>
        </w:div>
        <w:div w:id="1800953077">
          <w:marLeft w:val="0"/>
          <w:marRight w:val="0"/>
          <w:marTop w:val="0"/>
          <w:marBottom w:val="101"/>
          <w:divBdr>
            <w:top w:val="none" w:sz="0" w:space="0" w:color="auto"/>
            <w:left w:val="none" w:sz="0" w:space="0" w:color="auto"/>
            <w:bottom w:val="none" w:sz="0" w:space="0" w:color="auto"/>
            <w:right w:val="none" w:sz="0" w:space="0" w:color="auto"/>
          </w:divBdr>
        </w:div>
        <w:div w:id="1408770504">
          <w:marLeft w:val="0"/>
          <w:marRight w:val="0"/>
          <w:marTop w:val="0"/>
          <w:marBottom w:val="101"/>
          <w:divBdr>
            <w:top w:val="none" w:sz="0" w:space="0" w:color="auto"/>
            <w:left w:val="none" w:sz="0" w:space="0" w:color="auto"/>
            <w:bottom w:val="none" w:sz="0" w:space="0" w:color="auto"/>
            <w:right w:val="none" w:sz="0" w:space="0" w:color="auto"/>
          </w:divBdr>
        </w:div>
        <w:div w:id="33161829">
          <w:marLeft w:val="0"/>
          <w:marRight w:val="0"/>
          <w:marTop w:val="0"/>
          <w:marBottom w:val="101"/>
          <w:divBdr>
            <w:top w:val="none" w:sz="0" w:space="0" w:color="auto"/>
            <w:left w:val="none" w:sz="0" w:space="0" w:color="auto"/>
            <w:bottom w:val="none" w:sz="0" w:space="0" w:color="auto"/>
            <w:right w:val="none" w:sz="0" w:space="0" w:color="auto"/>
          </w:divBdr>
        </w:div>
        <w:div w:id="1663199572">
          <w:marLeft w:val="0"/>
          <w:marRight w:val="0"/>
          <w:marTop w:val="0"/>
          <w:marBottom w:val="101"/>
          <w:divBdr>
            <w:top w:val="none" w:sz="0" w:space="0" w:color="auto"/>
            <w:left w:val="none" w:sz="0" w:space="0" w:color="auto"/>
            <w:bottom w:val="none" w:sz="0" w:space="0" w:color="auto"/>
            <w:right w:val="none" w:sz="0" w:space="0" w:color="auto"/>
          </w:divBdr>
        </w:div>
        <w:div w:id="1434863425">
          <w:marLeft w:val="0"/>
          <w:marRight w:val="0"/>
          <w:marTop w:val="0"/>
          <w:marBottom w:val="101"/>
          <w:divBdr>
            <w:top w:val="none" w:sz="0" w:space="0" w:color="auto"/>
            <w:left w:val="none" w:sz="0" w:space="0" w:color="auto"/>
            <w:bottom w:val="none" w:sz="0" w:space="0" w:color="auto"/>
            <w:right w:val="none" w:sz="0" w:space="0" w:color="auto"/>
          </w:divBdr>
        </w:div>
        <w:div w:id="840005744">
          <w:marLeft w:val="0"/>
          <w:marRight w:val="0"/>
          <w:marTop w:val="0"/>
          <w:marBottom w:val="101"/>
          <w:divBdr>
            <w:top w:val="none" w:sz="0" w:space="0" w:color="auto"/>
            <w:left w:val="none" w:sz="0" w:space="0" w:color="auto"/>
            <w:bottom w:val="none" w:sz="0" w:space="0" w:color="auto"/>
            <w:right w:val="none" w:sz="0" w:space="0" w:color="auto"/>
          </w:divBdr>
        </w:div>
        <w:div w:id="75833579">
          <w:marLeft w:val="0"/>
          <w:marRight w:val="0"/>
          <w:marTop w:val="0"/>
          <w:marBottom w:val="101"/>
          <w:divBdr>
            <w:top w:val="none" w:sz="0" w:space="0" w:color="auto"/>
            <w:left w:val="none" w:sz="0" w:space="0" w:color="auto"/>
            <w:bottom w:val="none" w:sz="0" w:space="0" w:color="auto"/>
            <w:right w:val="none" w:sz="0" w:space="0" w:color="auto"/>
          </w:divBdr>
        </w:div>
        <w:div w:id="1823696627">
          <w:marLeft w:val="0"/>
          <w:marRight w:val="0"/>
          <w:marTop w:val="0"/>
          <w:marBottom w:val="101"/>
          <w:divBdr>
            <w:top w:val="none" w:sz="0" w:space="0" w:color="auto"/>
            <w:left w:val="none" w:sz="0" w:space="0" w:color="auto"/>
            <w:bottom w:val="none" w:sz="0" w:space="0" w:color="auto"/>
            <w:right w:val="none" w:sz="0" w:space="0" w:color="auto"/>
          </w:divBdr>
        </w:div>
        <w:div w:id="377247191">
          <w:marLeft w:val="0"/>
          <w:marRight w:val="0"/>
          <w:marTop w:val="0"/>
          <w:marBottom w:val="101"/>
          <w:divBdr>
            <w:top w:val="none" w:sz="0" w:space="0" w:color="auto"/>
            <w:left w:val="none" w:sz="0" w:space="0" w:color="auto"/>
            <w:bottom w:val="none" w:sz="0" w:space="0" w:color="auto"/>
            <w:right w:val="none" w:sz="0" w:space="0" w:color="auto"/>
          </w:divBdr>
        </w:div>
        <w:div w:id="1177815457">
          <w:marLeft w:val="0"/>
          <w:marRight w:val="0"/>
          <w:marTop w:val="0"/>
          <w:marBottom w:val="101"/>
          <w:divBdr>
            <w:top w:val="none" w:sz="0" w:space="0" w:color="auto"/>
            <w:left w:val="none" w:sz="0" w:space="0" w:color="auto"/>
            <w:bottom w:val="none" w:sz="0" w:space="0" w:color="auto"/>
            <w:right w:val="none" w:sz="0" w:space="0" w:color="auto"/>
          </w:divBdr>
        </w:div>
        <w:div w:id="1576672406">
          <w:marLeft w:val="0"/>
          <w:marRight w:val="0"/>
          <w:marTop w:val="0"/>
          <w:marBottom w:val="101"/>
          <w:divBdr>
            <w:top w:val="none" w:sz="0" w:space="0" w:color="auto"/>
            <w:left w:val="none" w:sz="0" w:space="0" w:color="auto"/>
            <w:bottom w:val="none" w:sz="0" w:space="0" w:color="auto"/>
            <w:right w:val="none" w:sz="0" w:space="0" w:color="auto"/>
          </w:divBdr>
        </w:div>
        <w:div w:id="1043873163">
          <w:marLeft w:val="0"/>
          <w:marRight w:val="0"/>
          <w:marTop w:val="0"/>
          <w:marBottom w:val="101"/>
          <w:divBdr>
            <w:top w:val="none" w:sz="0" w:space="0" w:color="auto"/>
            <w:left w:val="none" w:sz="0" w:space="0" w:color="auto"/>
            <w:bottom w:val="none" w:sz="0" w:space="0" w:color="auto"/>
            <w:right w:val="none" w:sz="0" w:space="0" w:color="auto"/>
          </w:divBdr>
        </w:div>
        <w:div w:id="346293289">
          <w:marLeft w:val="0"/>
          <w:marRight w:val="0"/>
          <w:marTop w:val="101"/>
          <w:marBottom w:val="101"/>
          <w:divBdr>
            <w:top w:val="none" w:sz="0" w:space="0" w:color="auto"/>
            <w:left w:val="none" w:sz="0" w:space="0" w:color="auto"/>
            <w:bottom w:val="none" w:sz="0" w:space="0" w:color="auto"/>
            <w:right w:val="none" w:sz="0" w:space="0" w:color="auto"/>
          </w:divBdr>
        </w:div>
        <w:div w:id="272638469">
          <w:marLeft w:val="0"/>
          <w:marRight w:val="0"/>
          <w:marTop w:val="0"/>
          <w:marBottom w:val="101"/>
          <w:divBdr>
            <w:top w:val="none" w:sz="0" w:space="0" w:color="auto"/>
            <w:left w:val="none" w:sz="0" w:space="0" w:color="auto"/>
            <w:bottom w:val="none" w:sz="0" w:space="0" w:color="auto"/>
            <w:right w:val="none" w:sz="0" w:space="0" w:color="auto"/>
          </w:divBdr>
        </w:div>
        <w:div w:id="456484662">
          <w:marLeft w:val="0"/>
          <w:marRight w:val="0"/>
          <w:marTop w:val="0"/>
          <w:marBottom w:val="101"/>
          <w:divBdr>
            <w:top w:val="none" w:sz="0" w:space="0" w:color="auto"/>
            <w:left w:val="none" w:sz="0" w:space="0" w:color="auto"/>
            <w:bottom w:val="none" w:sz="0" w:space="0" w:color="auto"/>
            <w:right w:val="none" w:sz="0" w:space="0" w:color="auto"/>
          </w:divBdr>
        </w:div>
        <w:div w:id="4272339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2022-04-13T13:38:00Z</dcterms:created>
  <dcterms:modified xsi:type="dcterms:W3CDTF">2022-04-13T13:41:00Z</dcterms:modified>
</cp:coreProperties>
</file>