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5CC" w:rsidRDefault="005665CC" w:rsidP="005665CC">
      <w:pPr>
        <w:jc w:val="center"/>
        <w:rPr>
          <w:rFonts w:ascii="Verdana" w:eastAsia="Verdana" w:hAnsi="Verdana" w:cs="Verdana"/>
          <w:b/>
          <w:color w:val="0000FF"/>
          <w:sz w:val="24"/>
          <w:szCs w:val="24"/>
        </w:rPr>
      </w:pPr>
      <w:r w:rsidRPr="005665CC">
        <w:rPr>
          <w:rFonts w:ascii="Verdana" w:eastAsia="Verdana" w:hAnsi="Verdana" w:cs="Verdana"/>
          <w:b/>
          <w:color w:val="0000FF"/>
          <w:sz w:val="24"/>
          <w:szCs w:val="24"/>
        </w:rPr>
        <w:t>ACUERDO G/JGA/20/2022 por el que se da a conocer la suplencia de Magistrado en la Primera Ponencia de la Primera Sala Regional de Occidente con sede en la ciudad de Guadalajara, Estado de Jalisco.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 de junio de 2022</w:t>
      </w:r>
      <w:r w:rsidRPr="00575D6A">
        <w:rPr>
          <w:rFonts w:ascii="Verdana" w:eastAsia="Verdana" w:hAnsi="Verdana" w:cs="Verdana"/>
          <w:b/>
          <w:color w:val="0000FF"/>
          <w:sz w:val="24"/>
          <w:szCs w:val="24"/>
        </w:rPr>
        <w:t>)</w:t>
      </w:r>
      <w:bookmarkEnd w:id="0"/>
    </w:p>
    <w:p w:rsidR="00976270" w:rsidRDefault="005665CC" w:rsidP="005665CC">
      <w:pPr>
        <w:jc w:val="both"/>
        <w:rPr>
          <w:rFonts w:ascii="Arial" w:hAnsi="Arial" w:cs="Arial"/>
          <w:b/>
          <w:color w:val="262626" w:themeColor="text1" w:themeTint="D9"/>
          <w:sz w:val="18"/>
        </w:rPr>
      </w:pPr>
      <w:r w:rsidRPr="005665CC">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5665CC" w:rsidRPr="005665CC" w:rsidRDefault="005665CC" w:rsidP="005665CC">
      <w:pPr>
        <w:spacing w:after="101" w:line="240" w:lineRule="auto"/>
        <w:jc w:val="center"/>
        <w:rPr>
          <w:rFonts w:ascii="Arial" w:eastAsia="Times New Roman" w:hAnsi="Arial" w:cs="Arial"/>
          <w:b/>
          <w:sz w:val="18"/>
          <w:szCs w:val="18"/>
          <w:lang w:eastAsia="es-MX"/>
        </w:rPr>
      </w:pPr>
      <w:r w:rsidRPr="005665CC">
        <w:rPr>
          <w:rFonts w:ascii="Arial" w:eastAsia="Times New Roman" w:hAnsi="Arial" w:cs="Arial"/>
          <w:b/>
          <w:sz w:val="18"/>
          <w:szCs w:val="18"/>
          <w:lang w:eastAsia="es-MX"/>
        </w:rPr>
        <w:t>ACUERDO G/JGA/20/2022</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sz w:val="18"/>
          <w:szCs w:val="18"/>
          <w:lang w:eastAsia="es-MX"/>
        </w:rPr>
        <w:t>SUPLENCIA DE MAGISTRADO EN LA PRIMERA PONENCIA DE LA PRIMERA SALA REGIONAL DE OCCIDENTE CON SEDE EN LA CIUDAD DE GUADALAJARA, ESTADO DE JALISCO</w:t>
      </w:r>
    </w:p>
    <w:p w:rsidR="005665CC" w:rsidRPr="005665CC" w:rsidRDefault="005665CC" w:rsidP="005665CC">
      <w:pPr>
        <w:spacing w:after="101" w:line="240" w:lineRule="auto"/>
        <w:jc w:val="center"/>
        <w:rPr>
          <w:rFonts w:ascii="Arial" w:eastAsia="Times New Roman" w:hAnsi="Arial" w:cs="Arial"/>
          <w:b/>
          <w:sz w:val="18"/>
          <w:szCs w:val="18"/>
          <w:lang w:eastAsia="es-MX"/>
        </w:rPr>
      </w:pPr>
      <w:r w:rsidRPr="005665CC">
        <w:rPr>
          <w:rFonts w:ascii="Arial" w:eastAsia="Times New Roman" w:hAnsi="Arial" w:cs="Arial"/>
          <w:b/>
          <w:sz w:val="18"/>
          <w:szCs w:val="18"/>
          <w:lang w:eastAsia="es-MX"/>
        </w:rPr>
        <w:t>CONSIDERANDO</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b/>
          <w:bCs/>
          <w:sz w:val="18"/>
          <w:szCs w:val="18"/>
          <w:lang w:eastAsia="es-MX"/>
        </w:rPr>
        <w:t xml:space="preserve">1. </w:t>
      </w:r>
      <w:r w:rsidRPr="005665CC">
        <w:rPr>
          <w:rFonts w:ascii="Arial" w:eastAsia="Times New Roman" w:hAnsi="Arial" w:cs="Arial"/>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b/>
          <w:bCs/>
          <w:sz w:val="18"/>
          <w:szCs w:val="18"/>
          <w:lang w:eastAsia="es-MX"/>
        </w:rPr>
        <w:t xml:space="preserve">2. </w:t>
      </w:r>
      <w:r w:rsidRPr="005665CC">
        <w:rPr>
          <w:rFonts w:ascii="Arial" w:eastAsia="Times New Roman" w:hAnsi="Arial" w:cs="Arial"/>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b/>
          <w:bCs/>
          <w:sz w:val="18"/>
          <w:szCs w:val="18"/>
          <w:lang w:eastAsia="es-MX"/>
        </w:rPr>
        <w:t xml:space="preserve">3. </w:t>
      </w:r>
      <w:r w:rsidRPr="005665CC">
        <w:rPr>
          <w:rFonts w:ascii="Arial" w:eastAsia="Times New Roman" w:hAnsi="Arial" w:cs="Arial"/>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b/>
          <w:bCs/>
          <w:sz w:val="18"/>
          <w:szCs w:val="18"/>
          <w:lang w:eastAsia="es-MX"/>
        </w:rPr>
        <w:t xml:space="preserve">4. </w:t>
      </w:r>
      <w:r w:rsidRPr="005665CC">
        <w:rPr>
          <w:rFonts w:ascii="Arial" w:eastAsia="Times New Roman" w:hAnsi="Arial" w:cs="Arial"/>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b/>
          <w:bCs/>
          <w:sz w:val="18"/>
          <w:szCs w:val="18"/>
          <w:lang w:eastAsia="es-MX"/>
        </w:rPr>
        <w:t xml:space="preserve">5. </w:t>
      </w:r>
      <w:r w:rsidRPr="005665CC">
        <w:rPr>
          <w:rFonts w:ascii="Arial" w:eastAsia="Times New Roman" w:hAnsi="Arial" w:cs="Arial"/>
          <w:sz w:val="18"/>
          <w:szCs w:val="18"/>
          <w:lang w:eastAsia="es-MX"/>
        </w:rPr>
        <w:t>Que las fracciones II, XXIII y XXXIX del artículo 23 de la Ley Orgánica vigente de este Tribunal, facultan a la Junta de Gobierno y Administración para expedir los acuerdos necesarios para el buen funcionamiento del Tribunal; aprobar la suplencia de los Magistrados de Sala Regional, por el primer secretario de acuerdos del Magistrado ausente; así como resolver los demás asuntos que señalen las disposiciones aplicables.</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b/>
          <w:bCs/>
          <w:sz w:val="18"/>
          <w:szCs w:val="18"/>
          <w:lang w:eastAsia="es-MX"/>
        </w:rPr>
        <w:t xml:space="preserve">6. </w:t>
      </w:r>
      <w:r w:rsidRPr="005665CC">
        <w:rPr>
          <w:rFonts w:ascii="Arial" w:eastAsia="Times New Roman" w:hAnsi="Arial" w:cs="Arial"/>
          <w:sz w:val="18"/>
          <w:szCs w:val="18"/>
          <w:lang w:eastAsia="es-MX"/>
        </w:rPr>
        <w:t xml:space="preserve">Que mediante </w:t>
      </w:r>
      <w:r w:rsidRPr="005665CC">
        <w:rPr>
          <w:rFonts w:ascii="Arial" w:eastAsia="Times New Roman" w:hAnsi="Arial" w:cs="Arial"/>
          <w:b/>
          <w:bCs/>
          <w:sz w:val="18"/>
          <w:szCs w:val="18"/>
          <w:lang w:eastAsia="es-MX"/>
        </w:rPr>
        <w:t xml:space="preserve">G/JGA/45/2015, </w:t>
      </w:r>
      <w:r w:rsidRPr="005665CC">
        <w:rPr>
          <w:rFonts w:ascii="Arial" w:eastAsia="Times New Roman" w:hAnsi="Arial" w:cs="Arial"/>
          <w:sz w:val="18"/>
          <w:szCs w:val="18"/>
          <w:lang w:eastAsia="es-MX"/>
        </w:rPr>
        <w:t>aprobado por la Junta de Gobierno y Administración en sesión de fecha 30 de abril de 2015, se adscribió al Magistrado Alfredo Ureña Heredia a la Primera Ponencia de la Segunda Sala Regional de Occidente, con sede en la Ciudad de Guadalajara, Estado de Jalisco.</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b/>
          <w:bCs/>
          <w:sz w:val="18"/>
          <w:szCs w:val="18"/>
          <w:lang w:eastAsia="es-MX"/>
        </w:rPr>
        <w:t xml:space="preserve">7. </w:t>
      </w:r>
      <w:r w:rsidRPr="005665CC">
        <w:rPr>
          <w:rFonts w:ascii="Arial" w:eastAsia="Times New Roman" w:hAnsi="Arial" w:cs="Arial"/>
          <w:sz w:val="18"/>
          <w:szCs w:val="18"/>
          <w:lang w:eastAsia="es-MX"/>
        </w:rPr>
        <w:t xml:space="preserve">Que la Junta de Gobierno y Administración, en sesión de fecha 07 de noviembre de 2019, emitió el Acuerdo </w:t>
      </w:r>
      <w:r w:rsidRPr="005665CC">
        <w:rPr>
          <w:rFonts w:ascii="Arial" w:eastAsia="Times New Roman" w:hAnsi="Arial" w:cs="Arial"/>
          <w:b/>
          <w:bCs/>
          <w:sz w:val="18"/>
          <w:szCs w:val="18"/>
          <w:lang w:eastAsia="es-MX"/>
        </w:rPr>
        <w:t xml:space="preserve">G/JGA/78/2019, </w:t>
      </w:r>
      <w:r w:rsidRPr="005665CC">
        <w:rPr>
          <w:rFonts w:ascii="Arial" w:eastAsia="Times New Roman" w:hAnsi="Arial" w:cs="Arial"/>
          <w:sz w:val="18"/>
          <w:szCs w:val="18"/>
          <w:lang w:eastAsia="es-MX"/>
        </w:rPr>
        <w:t>por el cual autorizó</w:t>
      </w:r>
      <w:r w:rsidRPr="005665CC">
        <w:rPr>
          <w:rFonts w:ascii="Arial" w:eastAsia="Times New Roman" w:hAnsi="Arial" w:cs="Arial"/>
          <w:b/>
          <w:bCs/>
          <w:sz w:val="18"/>
          <w:szCs w:val="18"/>
          <w:lang w:eastAsia="es-MX"/>
        </w:rPr>
        <w:t xml:space="preserve"> </w:t>
      </w:r>
      <w:r w:rsidRPr="005665CC">
        <w:rPr>
          <w:rFonts w:ascii="Arial" w:eastAsia="Times New Roman" w:hAnsi="Arial" w:cs="Arial"/>
          <w:sz w:val="18"/>
          <w:szCs w:val="18"/>
          <w:lang w:eastAsia="es-MX"/>
        </w:rPr>
        <w:t>la comisión temporal del Magistrado Alfredo Ureña Heredia a la Primera Ponencia de la Primera Sala Regional de Occidente, con sede en la Ciudad de Guadalajara, Estado de Jalisco; así como, la suplencia correspondiente en la Sala y Ponencia, referida en el considerando anterior.</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b/>
          <w:bCs/>
          <w:sz w:val="18"/>
          <w:szCs w:val="18"/>
          <w:lang w:eastAsia="es-MX"/>
        </w:rPr>
        <w:t xml:space="preserve">8. </w:t>
      </w:r>
      <w:r w:rsidRPr="005665CC">
        <w:rPr>
          <w:rFonts w:ascii="Arial" w:eastAsia="Times New Roman" w:hAnsi="Arial" w:cs="Arial"/>
          <w:sz w:val="18"/>
          <w:szCs w:val="18"/>
          <w:lang w:eastAsia="es-MX"/>
        </w:rPr>
        <w:t>Que la Junta de Gobierno y Administración tomó conocimiento del sensible fallecimiento del Magistrado Alfredo Ureña Heredia.</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b/>
          <w:bCs/>
          <w:sz w:val="18"/>
          <w:szCs w:val="18"/>
          <w:lang w:eastAsia="es-MX"/>
        </w:rPr>
        <w:t xml:space="preserve">9. </w:t>
      </w:r>
      <w:r w:rsidRPr="005665CC">
        <w:rPr>
          <w:rFonts w:ascii="Arial" w:eastAsia="Times New Roman" w:hAnsi="Arial" w:cs="Arial"/>
          <w:sz w:val="18"/>
          <w:szCs w:val="18"/>
          <w:lang w:eastAsia="es-MX"/>
        </w:rPr>
        <w:t>Que, al estar ante el supuesto de falta definitiva de Magistrado en la Sala y Ponencia señalada en el Considerando Séptimo del presente Acuerdo, en términos del artículo 48, tercer párrafo, de la Ley Orgánica del Tribunal Federal de Justicia Administrativa, la misma deberá ser cubierta provisionalmente por los Magistrados Supernumerarios o a falta de ellos por el Primer Secretario del Magistrado ausente.</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b/>
          <w:bCs/>
          <w:sz w:val="18"/>
          <w:szCs w:val="18"/>
          <w:lang w:eastAsia="es-MX"/>
        </w:rPr>
        <w:t xml:space="preserve">10. </w:t>
      </w:r>
      <w:r w:rsidRPr="005665CC">
        <w:rPr>
          <w:rFonts w:ascii="Arial" w:eastAsia="Times New Roman" w:hAnsi="Arial" w:cs="Arial"/>
          <w:sz w:val="18"/>
          <w:szCs w:val="18"/>
          <w:lang w:eastAsia="es-MX"/>
        </w:rPr>
        <w:t>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sz w:val="18"/>
          <w:szCs w:val="18"/>
          <w:lang w:eastAsia="es-MX"/>
        </w:rPr>
        <w:t xml:space="preserve">Consecuentemente, con fundamento en lo dispuesto por los artículos 17 y 73 fracción XXIX-H de la Constitución Política de los Estados </w:t>
      </w:r>
      <w:r w:rsidRPr="005665CC">
        <w:rPr>
          <w:rFonts w:ascii="Arial" w:eastAsia="Times New Roman" w:hAnsi="Arial" w:cs="Arial"/>
          <w:color w:val="000000"/>
          <w:sz w:val="18"/>
          <w:szCs w:val="18"/>
          <w:lang w:eastAsia="es-MX"/>
        </w:rPr>
        <w:t xml:space="preserve">Unidos Mexicanos; 1 párrafos segundo y quinto, 21, 23, fracciones II, XXIII y XXXIX, 46, 48 y 50, de la Ley Orgánica del Tribunal Federal de Justicia Administrativa; así como los </w:t>
      </w:r>
      <w:r w:rsidRPr="005665CC">
        <w:rPr>
          <w:rFonts w:ascii="Arial" w:eastAsia="Times New Roman" w:hAnsi="Arial" w:cs="Arial"/>
          <w:color w:val="000000"/>
          <w:sz w:val="18"/>
          <w:szCs w:val="18"/>
          <w:lang w:eastAsia="es-MX"/>
        </w:rPr>
        <w:lastRenderedPageBreak/>
        <w:t>diversos 28, 29 y 63</w:t>
      </w:r>
      <w:r w:rsidRPr="005665CC">
        <w:rPr>
          <w:rFonts w:ascii="Arial" w:eastAsia="Times New Roman" w:hAnsi="Arial" w:cs="Arial"/>
          <w:sz w:val="18"/>
          <w:szCs w:val="18"/>
          <w:lang w:eastAsia="es-MX"/>
        </w:rPr>
        <w:t xml:space="preserve"> del Reglamento Interior del Tribunal Federal de Justicia Administrativa; la Junta de Gobierno y Administración emite el siguiente:</w:t>
      </w:r>
    </w:p>
    <w:p w:rsidR="005665CC" w:rsidRPr="005665CC" w:rsidRDefault="005665CC" w:rsidP="005665CC">
      <w:pPr>
        <w:spacing w:after="101" w:line="240" w:lineRule="auto"/>
        <w:jc w:val="both"/>
        <w:rPr>
          <w:rFonts w:ascii="Arial" w:eastAsia="Times New Roman" w:hAnsi="Arial" w:cs="Arial"/>
          <w:sz w:val="18"/>
          <w:szCs w:val="18"/>
          <w:lang w:eastAsia="es-MX"/>
        </w:rPr>
      </w:pPr>
      <w:r w:rsidRPr="005665CC">
        <w:rPr>
          <w:rFonts w:ascii="Arial" w:eastAsia="Times New Roman" w:hAnsi="Arial" w:cs="Arial"/>
          <w:sz w:val="18"/>
          <w:szCs w:val="18"/>
          <w:lang w:eastAsia="es-MX"/>
        </w:rPr>
        <w:t> </w:t>
      </w:r>
    </w:p>
    <w:p w:rsidR="005665CC" w:rsidRPr="005665CC" w:rsidRDefault="005665CC" w:rsidP="005665CC">
      <w:pPr>
        <w:spacing w:after="101" w:line="240" w:lineRule="auto"/>
        <w:jc w:val="center"/>
        <w:rPr>
          <w:rFonts w:ascii="Arial" w:eastAsia="Times New Roman" w:hAnsi="Arial" w:cs="Arial"/>
          <w:b/>
          <w:sz w:val="18"/>
          <w:szCs w:val="18"/>
          <w:lang w:eastAsia="es-MX"/>
        </w:rPr>
      </w:pPr>
      <w:r w:rsidRPr="005665CC">
        <w:rPr>
          <w:rFonts w:ascii="Arial" w:eastAsia="Times New Roman" w:hAnsi="Arial" w:cs="Arial"/>
          <w:b/>
          <w:sz w:val="18"/>
          <w:szCs w:val="18"/>
          <w:lang w:eastAsia="es-MX"/>
        </w:rPr>
        <w:t>ACUERDO</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b/>
          <w:bCs/>
          <w:sz w:val="18"/>
          <w:szCs w:val="18"/>
          <w:lang w:eastAsia="es-MX"/>
        </w:rPr>
        <w:t xml:space="preserve">Primero. </w:t>
      </w:r>
      <w:r w:rsidRPr="005665CC">
        <w:rPr>
          <w:rFonts w:ascii="Arial" w:eastAsia="Times New Roman" w:hAnsi="Arial" w:cs="Arial"/>
          <w:sz w:val="18"/>
          <w:szCs w:val="18"/>
          <w:lang w:eastAsia="es-MX"/>
        </w:rPr>
        <w:t xml:space="preserve">De conformidad con lo señalado en el considerando Octavo del presente Acuerdo, se aprueba que el Licenciado Edgard Apolonio Sandoval </w:t>
      </w:r>
      <w:proofErr w:type="spellStart"/>
      <w:r w:rsidRPr="005665CC">
        <w:rPr>
          <w:rFonts w:ascii="Arial" w:eastAsia="Times New Roman" w:hAnsi="Arial" w:cs="Arial"/>
          <w:sz w:val="18"/>
          <w:szCs w:val="18"/>
          <w:lang w:eastAsia="es-MX"/>
        </w:rPr>
        <w:t>Berber</w:t>
      </w:r>
      <w:proofErr w:type="spellEnd"/>
      <w:r w:rsidRPr="005665CC">
        <w:rPr>
          <w:rFonts w:ascii="Arial" w:eastAsia="Times New Roman" w:hAnsi="Arial" w:cs="Arial"/>
          <w:sz w:val="18"/>
          <w:szCs w:val="18"/>
          <w:lang w:eastAsia="es-MX"/>
        </w:rPr>
        <w:t>, Primer Secretario de Acuerdos de la Primera Ponencia de la Primera Sala Regional de Occidente, con sede en la Ciudad de Guadalajara, Estado de Jalisco, supla la falta definitiva de Magistrado en la Ponencia de su adscripción, por lo que en su carácter de suplente de Magistrado Titular, adquiere las facultades inherentes y las funciones jurisdiccionales de un Magistrado de Sala Regional, al actuar por Ministerio de Ley.</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b/>
          <w:bCs/>
          <w:sz w:val="18"/>
          <w:szCs w:val="18"/>
          <w:lang w:eastAsia="es-MX"/>
        </w:rPr>
        <w:t xml:space="preserve">Segundo. </w:t>
      </w:r>
      <w:r w:rsidRPr="005665CC">
        <w:rPr>
          <w:rFonts w:ascii="Arial" w:eastAsia="Times New Roman" w:hAnsi="Arial" w:cs="Arial"/>
          <w:sz w:val="18"/>
          <w:szCs w:val="18"/>
          <w:lang w:eastAsia="es-MX"/>
        </w:rPr>
        <w:t>La suplencia antes referida, surtirá efectos a partir del 02 de junio de 2022 y hasta en tanto la Junta de Gobierno y Administración emita disposición en contrario.</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b/>
          <w:bCs/>
          <w:sz w:val="18"/>
          <w:szCs w:val="18"/>
          <w:lang w:eastAsia="es-MX"/>
        </w:rPr>
        <w:t xml:space="preserve">Tercero. </w:t>
      </w:r>
      <w:r w:rsidRPr="005665CC">
        <w:rPr>
          <w:rFonts w:ascii="Arial" w:eastAsia="Times New Roman" w:hAnsi="Arial" w:cs="Arial"/>
          <w:sz w:val="18"/>
          <w:szCs w:val="18"/>
          <w:lang w:eastAsia="es-MX"/>
        </w:rPr>
        <w:t xml:space="preserve">El Licenciado Edgard Apolonio Sandoval </w:t>
      </w:r>
      <w:proofErr w:type="spellStart"/>
      <w:r w:rsidRPr="005665CC">
        <w:rPr>
          <w:rFonts w:ascii="Arial" w:eastAsia="Times New Roman" w:hAnsi="Arial" w:cs="Arial"/>
          <w:sz w:val="18"/>
          <w:szCs w:val="18"/>
          <w:lang w:eastAsia="es-MX"/>
        </w:rPr>
        <w:t>Berber</w:t>
      </w:r>
      <w:proofErr w:type="spellEnd"/>
      <w:r w:rsidRPr="005665CC">
        <w:rPr>
          <w:rFonts w:ascii="Arial" w:eastAsia="Times New Roman" w:hAnsi="Arial" w:cs="Arial"/>
          <w:sz w:val="18"/>
          <w:szCs w:val="18"/>
          <w:lang w:eastAsia="es-MX"/>
        </w:rPr>
        <w:t>,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b/>
          <w:bCs/>
          <w:sz w:val="18"/>
          <w:szCs w:val="18"/>
          <w:lang w:eastAsia="es-MX"/>
        </w:rPr>
        <w:t xml:space="preserve">Cuarto. </w:t>
      </w:r>
      <w:r w:rsidRPr="005665CC">
        <w:rPr>
          <w:rFonts w:ascii="Arial" w:eastAsia="Times New Roman" w:hAnsi="Arial" w:cs="Arial"/>
          <w:sz w:val="18"/>
          <w:szCs w:val="18"/>
          <w:lang w:eastAsia="es-MX"/>
        </w:rPr>
        <w:t xml:space="preserve">Notifíquese al Licenciado Edgard Apolonio Sandoval </w:t>
      </w:r>
      <w:proofErr w:type="spellStart"/>
      <w:r w:rsidRPr="005665CC">
        <w:rPr>
          <w:rFonts w:ascii="Arial" w:eastAsia="Times New Roman" w:hAnsi="Arial" w:cs="Arial"/>
          <w:sz w:val="18"/>
          <w:szCs w:val="18"/>
          <w:lang w:eastAsia="es-MX"/>
        </w:rPr>
        <w:t>Berber</w:t>
      </w:r>
      <w:proofErr w:type="spellEnd"/>
      <w:r w:rsidRPr="005665CC">
        <w:rPr>
          <w:rFonts w:ascii="Arial" w:eastAsia="Times New Roman" w:hAnsi="Arial" w:cs="Arial"/>
          <w:sz w:val="18"/>
          <w:szCs w:val="18"/>
          <w:lang w:eastAsia="es-MX"/>
        </w:rPr>
        <w:t>, para los efectos correspondientes; y otórguense las facilidades administrativas necesarias para su cumplimiento.</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b/>
          <w:bCs/>
          <w:sz w:val="18"/>
          <w:szCs w:val="18"/>
          <w:lang w:eastAsia="es-MX"/>
        </w:rPr>
        <w:t xml:space="preserve">Quinto. </w:t>
      </w:r>
      <w:r w:rsidRPr="005665CC">
        <w:rPr>
          <w:rFonts w:ascii="Arial" w:eastAsia="Times New Roman" w:hAnsi="Arial" w:cs="Arial"/>
          <w:sz w:val="18"/>
          <w:szCs w:val="18"/>
          <w:lang w:eastAsia="es-MX"/>
        </w:rPr>
        <w:t>Publíquese el presente Acuerdo en el Diario Oficial de la Federación y en la página web institucional del Tribunal Federal de Justicia Administrativa.</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sz w:val="18"/>
          <w:szCs w:val="18"/>
          <w:lang w:eastAsia="es-MX"/>
        </w:rPr>
        <w:t xml:space="preserve">Dictado en sesión ordinaria presencial de fecha 2 de junio de 2022, por unanimidad de votos de los Magistrados Víctor Martín Orduña Muñoz, Claudia Palacios Estrada, Elva Marcela Vivar Rodríguez, Julián Alfonso Olivas Ugalde y Rafael Anzures Uribe.- Firman el Magistrado </w:t>
      </w:r>
      <w:r w:rsidRPr="005665CC">
        <w:rPr>
          <w:rFonts w:ascii="Arial" w:eastAsia="Times New Roman" w:hAnsi="Arial" w:cs="Arial"/>
          <w:b/>
          <w:bCs/>
          <w:sz w:val="18"/>
          <w:szCs w:val="18"/>
          <w:lang w:eastAsia="es-MX"/>
        </w:rPr>
        <w:t>Rafael Anzures Uribe</w:t>
      </w:r>
      <w:r w:rsidRPr="005665CC">
        <w:rPr>
          <w:rFonts w:ascii="Arial" w:eastAsia="Times New Roman" w:hAnsi="Arial" w:cs="Arial"/>
          <w:sz w:val="18"/>
          <w:szCs w:val="18"/>
          <w:lang w:eastAsia="es-MX"/>
        </w:rPr>
        <w:t xml:space="preserve">, Presidente de la Junta de Gobierno y Administración del Tribunal Federal de Justicia Administrativa, y el Licenciado </w:t>
      </w:r>
      <w:r w:rsidRPr="005665CC">
        <w:rPr>
          <w:rFonts w:ascii="Arial" w:eastAsia="Times New Roman" w:hAnsi="Arial" w:cs="Arial"/>
          <w:b/>
          <w:bCs/>
          <w:sz w:val="18"/>
          <w:szCs w:val="18"/>
          <w:lang w:eastAsia="es-MX"/>
        </w:rPr>
        <w:t>Pedro Alberto de la Rosa Manzano</w:t>
      </w:r>
      <w:r w:rsidRPr="005665CC">
        <w:rPr>
          <w:rFonts w:ascii="Arial" w:eastAsia="Times New Roman" w:hAnsi="Arial" w:cs="Arial"/>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5665CC" w:rsidRPr="005665CC" w:rsidRDefault="005665CC" w:rsidP="005665CC">
      <w:pPr>
        <w:spacing w:after="101" w:line="240" w:lineRule="auto"/>
        <w:ind w:firstLine="288"/>
        <w:jc w:val="right"/>
        <w:rPr>
          <w:rFonts w:ascii="Arial" w:eastAsia="Times New Roman" w:hAnsi="Arial" w:cs="Arial"/>
          <w:sz w:val="18"/>
          <w:szCs w:val="18"/>
          <w:lang w:eastAsia="es-MX"/>
        </w:rPr>
      </w:pPr>
      <w:r w:rsidRPr="005665CC">
        <w:rPr>
          <w:rFonts w:ascii="Arial" w:eastAsia="Times New Roman" w:hAnsi="Arial" w:cs="Arial"/>
          <w:b/>
          <w:bCs/>
          <w:sz w:val="18"/>
          <w:szCs w:val="18"/>
          <w:lang w:eastAsia="es-MX"/>
        </w:rPr>
        <w:t>(R.- 521709)</w:t>
      </w:r>
    </w:p>
    <w:p w:rsidR="005665CC" w:rsidRPr="005665CC" w:rsidRDefault="005665CC" w:rsidP="005665CC">
      <w:pPr>
        <w:spacing w:after="101" w:line="240" w:lineRule="auto"/>
        <w:ind w:firstLine="288"/>
        <w:jc w:val="both"/>
        <w:rPr>
          <w:rFonts w:ascii="Arial" w:eastAsia="Times New Roman" w:hAnsi="Arial" w:cs="Arial"/>
          <w:sz w:val="18"/>
          <w:szCs w:val="18"/>
          <w:lang w:eastAsia="es-MX"/>
        </w:rPr>
      </w:pPr>
      <w:r w:rsidRPr="005665CC">
        <w:rPr>
          <w:rFonts w:ascii="Arial" w:eastAsia="Times New Roman" w:hAnsi="Arial" w:cs="Arial"/>
          <w:sz w:val="18"/>
          <w:szCs w:val="18"/>
          <w:lang w:eastAsia="es-MX"/>
        </w:rPr>
        <w:t> </w:t>
      </w:r>
    </w:p>
    <w:p w:rsidR="005665CC" w:rsidRDefault="005665CC" w:rsidP="005665CC">
      <w:pPr>
        <w:jc w:val="both"/>
      </w:pPr>
    </w:p>
    <w:sectPr w:rsidR="005665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CC"/>
    <w:rsid w:val="005152B3"/>
    <w:rsid w:val="005665CC"/>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5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5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688772">
      <w:bodyDiv w:val="1"/>
      <w:marLeft w:val="0"/>
      <w:marRight w:val="0"/>
      <w:marTop w:val="0"/>
      <w:marBottom w:val="0"/>
      <w:divBdr>
        <w:top w:val="none" w:sz="0" w:space="0" w:color="auto"/>
        <w:left w:val="none" w:sz="0" w:space="0" w:color="auto"/>
        <w:bottom w:val="none" w:sz="0" w:space="0" w:color="auto"/>
        <w:right w:val="none" w:sz="0" w:space="0" w:color="auto"/>
      </w:divBdr>
      <w:divsChild>
        <w:div w:id="545486457">
          <w:marLeft w:val="0"/>
          <w:marRight w:val="0"/>
          <w:marTop w:val="101"/>
          <w:marBottom w:val="101"/>
          <w:divBdr>
            <w:top w:val="none" w:sz="0" w:space="0" w:color="auto"/>
            <w:left w:val="none" w:sz="0" w:space="0" w:color="auto"/>
            <w:bottom w:val="none" w:sz="0" w:space="0" w:color="auto"/>
            <w:right w:val="none" w:sz="0" w:space="0" w:color="auto"/>
          </w:divBdr>
        </w:div>
        <w:div w:id="728578688">
          <w:marLeft w:val="0"/>
          <w:marRight w:val="0"/>
          <w:marTop w:val="0"/>
          <w:marBottom w:val="101"/>
          <w:divBdr>
            <w:top w:val="none" w:sz="0" w:space="0" w:color="auto"/>
            <w:left w:val="none" w:sz="0" w:space="0" w:color="auto"/>
            <w:bottom w:val="none" w:sz="0" w:space="0" w:color="auto"/>
            <w:right w:val="none" w:sz="0" w:space="0" w:color="auto"/>
          </w:divBdr>
        </w:div>
        <w:div w:id="1665664580">
          <w:marLeft w:val="0"/>
          <w:marRight w:val="0"/>
          <w:marTop w:val="101"/>
          <w:marBottom w:val="101"/>
          <w:divBdr>
            <w:top w:val="none" w:sz="0" w:space="0" w:color="auto"/>
            <w:left w:val="none" w:sz="0" w:space="0" w:color="auto"/>
            <w:bottom w:val="none" w:sz="0" w:space="0" w:color="auto"/>
            <w:right w:val="none" w:sz="0" w:space="0" w:color="auto"/>
          </w:divBdr>
        </w:div>
        <w:div w:id="1785805937">
          <w:marLeft w:val="0"/>
          <w:marRight w:val="0"/>
          <w:marTop w:val="0"/>
          <w:marBottom w:val="101"/>
          <w:divBdr>
            <w:top w:val="none" w:sz="0" w:space="0" w:color="auto"/>
            <w:left w:val="none" w:sz="0" w:space="0" w:color="auto"/>
            <w:bottom w:val="none" w:sz="0" w:space="0" w:color="auto"/>
            <w:right w:val="none" w:sz="0" w:space="0" w:color="auto"/>
          </w:divBdr>
        </w:div>
        <w:div w:id="1260873839">
          <w:marLeft w:val="0"/>
          <w:marRight w:val="0"/>
          <w:marTop w:val="0"/>
          <w:marBottom w:val="101"/>
          <w:divBdr>
            <w:top w:val="none" w:sz="0" w:space="0" w:color="auto"/>
            <w:left w:val="none" w:sz="0" w:space="0" w:color="auto"/>
            <w:bottom w:val="none" w:sz="0" w:space="0" w:color="auto"/>
            <w:right w:val="none" w:sz="0" w:space="0" w:color="auto"/>
          </w:divBdr>
        </w:div>
        <w:div w:id="259796822">
          <w:marLeft w:val="0"/>
          <w:marRight w:val="0"/>
          <w:marTop w:val="0"/>
          <w:marBottom w:val="101"/>
          <w:divBdr>
            <w:top w:val="none" w:sz="0" w:space="0" w:color="auto"/>
            <w:left w:val="none" w:sz="0" w:space="0" w:color="auto"/>
            <w:bottom w:val="none" w:sz="0" w:space="0" w:color="auto"/>
            <w:right w:val="none" w:sz="0" w:space="0" w:color="auto"/>
          </w:divBdr>
        </w:div>
        <w:div w:id="329605365">
          <w:marLeft w:val="0"/>
          <w:marRight w:val="0"/>
          <w:marTop w:val="0"/>
          <w:marBottom w:val="101"/>
          <w:divBdr>
            <w:top w:val="none" w:sz="0" w:space="0" w:color="auto"/>
            <w:left w:val="none" w:sz="0" w:space="0" w:color="auto"/>
            <w:bottom w:val="none" w:sz="0" w:space="0" w:color="auto"/>
            <w:right w:val="none" w:sz="0" w:space="0" w:color="auto"/>
          </w:divBdr>
        </w:div>
        <w:div w:id="1177965804">
          <w:marLeft w:val="0"/>
          <w:marRight w:val="0"/>
          <w:marTop w:val="0"/>
          <w:marBottom w:val="101"/>
          <w:divBdr>
            <w:top w:val="none" w:sz="0" w:space="0" w:color="auto"/>
            <w:left w:val="none" w:sz="0" w:space="0" w:color="auto"/>
            <w:bottom w:val="none" w:sz="0" w:space="0" w:color="auto"/>
            <w:right w:val="none" w:sz="0" w:space="0" w:color="auto"/>
          </w:divBdr>
        </w:div>
        <w:div w:id="268511429">
          <w:marLeft w:val="0"/>
          <w:marRight w:val="0"/>
          <w:marTop w:val="0"/>
          <w:marBottom w:val="101"/>
          <w:divBdr>
            <w:top w:val="none" w:sz="0" w:space="0" w:color="auto"/>
            <w:left w:val="none" w:sz="0" w:space="0" w:color="auto"/>
            <w:bottom w:val="none" w:sz="0" w:space="0" w:color="auto"/>
            <w:right w:val="none" w:sz="0" w:space="0" w:color="auto"/>
          </w:divBdr>
        </w:div>
        <w:div w:id="546375903">
          <w:marLeft w:val="0"/>
          <w:marRight w:val="0"/>
          <w:marTop w:val="0"/>
          <w:marBottom w:val="101"/>
          <w:divBdr>
            <w:top w:val="none" w:sz="0" w:space="0" w:color="auto"/>
            <w:left w:val="none" w:sz="0" w:space="0" w:color="auto"/>
            <w:bottom w:val="none" w:sz="0" w:space="0" w:color="auto"/>
            <w:right w:val="none" w:sz="0" w:space="0" w:color="auto"/>
          </w:divBdr>
        </w:div>
        <w:div w:id="1783962184">
          <w:marLeft w:val="0"/>
          <w:marRight w:val="0"/>
          <w:marTop w:val="0"/>
          <w:marBottom w:val="101"/>
          <w:divBdr>
            <w:top w:val="none" w:sz="0" w:space="0" w:color="auto"/>
            <w:left w:val="none" w:sz="0" w:space="0" w:color="auto"/>
            <w:bottom w:val="none" w:sz="0" w:space="0" w:color="auto"/>
            <w:right w:val="none" w:sz="0" w:space="0" w:color="auto"/>
          </w:divBdr>
        </w:div>
        <w:div w:id="1249535862">
          <w:marLeft w:val="0"/>
          <w:marRight w:val="0"/>
          <w:marTop w:val="0"/>
          <w:marBottom w:val="101"/>
          <w:divBdr>
            <w:top w:val="none" w:sz="0" w:space="0" w:color="auto"/>
            <w:left w:val="none" w:sz="0" w:space="0" w:color="auto"/>
            <w:bottom w:val="none" w:sz="0" w:space="0" w:color="auto"/>
            <w:right w:val="none" w:sz="0" w:space="0" w:color="auto"/>
          </w:divBdr>
        </w:div>
        <w:div w:id="1192039344">
          <w:marLeft w:val="0"/>
          <w:marRight w:val="0"/>
          <w:marTop w:val="0"/>
          <w:marBottom w:val="101"/>
          <w:divBdr>
            <w:top w:val="none" w:sz="0" w:space="0" w:color="auto"/>
            <w:left w:val="none" w:sz="0" w:space="0" w:color="auto"/>
            <w:bottom w:val="none" w:sz="0" w:space="0" w:color="auto"/>
            <w:right w:val="none" w:sz="0" w:space="0" w:color="auto"/>
          </w:divBdr>
        </w:div>
        <w:div w:id="1654871783">
          <w:marLeft w:val="0"/>
          <w:marRight w:val="0"/>
          <w:marTop w:val="0"/>
          <w:marBottom w:val="101"/>
          <w:divBdr>
            <w:top w:val="none" w:sz="0" w:space="0" w:color="auto"/>
            <w:left w:val="none" w:sz="0" w:space="0" w:color="auto"/>
            <w:bottom w:val="none" w:sz="0" w:space="0" w:color="auto"/>
            <w:right w:val="none" w:sz="0" w:space="0" w:color="auto"/>
          </w:divBdr>
        </w:div>
        <w:div w:id="237446976">
          <w:marLeft w:val="0"/>
          <w:marRight w:val="0"/>
          <w:marTop w:val="101"/>
          <w:marBottom w:val="101"/>
          <w:divBdr>
            <w:top w:val="none" w:sz="0" w:space="0" w:color="auto"/>
            <w:left w:val="none" w:sz="0" w:space="0" w:color="auto"/>
            <w:bottom w:val="none" w:sz="0" w:space="0" w:color="auto"/>
            <w:right w:val="none" w:sz="0" w:space="0" w:color="auto"/>
          </w:divBdr>
        </w:div>
        <w:div w:id="1632520902">
          <w:marLeft w:val="0"/>
          <w:marRight w:val="0"/>
          <w:marTop w:val="101"/>
          <w:marBottom w:val="101"/>
          <w:divBdr>
            <w:top w:val="none" w:sz="0" w:space="0" w:color="auto"/>
            <w:left w:val="none" w:sz="0" w:space="0" w:color="auto"/>
            <w:bottom w:val="none" w:sz="0" w:space="0" w:color="auto"/>
            <w:right w:val="none" w:sz="0" w:space="0" w:color="auto"/>
          </w:divBdr>
        </w:div>
        <w:div w:id="594753260">
          <w:marLeft w:val="0"/>
          <w:marRight w:val="0"/>
          <w:marTop w:val="0"/>
          <w:marBottom w:val="101"/>
          <w:divBdr>
            <w:top w:val="none" w:sz="0" w:space="0" w:color="auto"/>
            <w:left w:val="none" w:sz="0" w:space="0" w:color="auto"/>
            <w:bottom w:val="none" w:sz="0" w:space="0" w:color="auto"/>
            <w:right w:val="none" w:sz="0" w:space="0" w:color="auto"/>
          </w:divBdr>
        </w:div>
        <w:div w:id="316882761">
          <w:marLeft w:val="0"/>
          <w:marRight w:val="0"/>
          <w:marTop w:val="0"/>
          <w:marBottom w:val="101"/>
          <w:divBdr>
            <w:top w:val="none" w:sz="0" w:space="0" w:color="auto"/>
            <w:left w:val="none" w:sz="0" w:space="0" w:color="auto"/>
            <w:bottom w:val="none" w:sz="0" w:space="0" w:color="auto"/>
            <w:right w:val="none" w:sz="0" w:space="0" w:color="auto"/>
          </w:divBdr>
        </w:div>
        <w:div w:id="1888298957">
          <w:marLeft w:val="0"/>
          <w:marRight w:val="0"/>
          <w:marTop w:val="0"/>
          <w:marBottom w:val="101"/>
          <w:divBdr>
            <w:top w:val="none" w:sz="0" w:space="0" w:color="auto"/>
            <w:left w:val="none" w:sz="0" w:space="0" w:color="auto"/>
            <w:bottom w:val="none" w:sz="0" w:space="0" w:color="auto"/>
            <w:right w:val="none" w:sz="0" w:space="0" w:color="auto"/>
          </w:divBdr>
        </w:div>
        <w:div w:id="1788045872">
          <w:marLeft w:val="0"/>
          <w:marRight w:val="0"/>
          <w:marTop w:val="0"/>
          <w:marBottom w:val="101"/>
          <w:divBdr>
            <w:top w:val="none" w:sz="0" w:space="0" w:color="auto"/>
            <w:left w:val="none" w:sz="0" w:space="0" w:color="auto"/>
            <w:bottom w:val="none" w:sz="0" w:space="0" w:color="auto"/>
            <w:right w:val="none" w:sz="0" w:space="0" w:color="auto"/>
          </w:divBdr>
        </w:div>
        <w:div w:id="1563563596">
          <w:marLeft w:val="0"/>
          <w:marRight w:val="0"/>
          <w:marTop w:val="0"/>
          <w:marBottom w:val="101"/>
          <w:divBdr>
            <w:top w:val="none" w:sz="0" w:space="0" w:color="auto"/>
            <w:left w:val="none" w:sz="0" w:space="0" w:color="auto"/>
            <w:bottom w:val="none" w:sz="0" w:space="0" w:color="auto"/>
            <w:right w:val="none" w:sz="0" w:space="0" w:color="auto"/>
          </w:divBdr>
        </w:div>
        <w:div w:id="2025283967">
          <w:marLeft w:val="0"/>
          <w:marRight w:val="0"/>
          <w:marTop w:val="0"/>
          <w:marBottom w:val="101"/>
          <w:divBdr>
            <w:top w:val="none" w:sz="0" w:space="0" w:color="auto"/>
            <w:left w:val="none" w:sz="0" w:space="0" w:color="auto"/>
            <w:bottom w:val="none" w:sz="0" w:space="0" w:color="auto"/>
            <w:right w:val="none" w:sz="0" w:space="0" w:color="auto"/>
          </w:divBdr>
        </w:div>
        <w:div w:id="2032215997">
          <w:marLeft w:val="0"/>
          <w:marRight w:val="0"/>
          <w:marTop w:val="0"/>
          <w:marBottom w:val="101"/>
          <w:divBdr>
            <w:top w:val="none" w:sz="0" w:space="0" w:color="auto"/>
            <w:left w:val="none" w:sz="0" w:space="0" w:color="auto"/>
            <w:bottom w:val="none" w:sz="0" w:space="0" w:color="auto"/>
            <w:right w:val="none" w:sz="0" w:space="0" w:color="auto"/>
          </w:divBdr>
        </w:div>
        <w:div w:id="3738453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1065</Words>
  <Characters>5860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2022-06-09T13:58:00Z</dcterms:created>
  <dcterms:modified xsi:type="dcterms:W3CDTF">2022-06-09T14:01:00Z</dcterms:modified>
</cp:coreProperties>
</file>