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20/2020 dirigida a las instituciones de banca múltiple y de banca de desarrollo, relativa a las Reglas aplicables a la provisión de recursos a las instituciones de crédito para canalizar crédito a las micro, pequeñas y medianas empresas, así como a las personas físicas.</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Banco de México.- ''2020, Año de Leona Vicario, Benemérita Madre de la Patria''.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CIRCULAR 20/2020</w:t>
      </w:r>
    </w:p>
    <w:p w:rsidR="00000000" w:rsidDel="00000000" w:rsidP="00000000" w:rsidRDefault="00000000" w:rsidRPr="00000000" w14:paraId="00000007">
      <w:pPr>
        <w:shd w:fill="ffffff" w:val="clear"/>
        <w:spacing w:after="100" w:lineRule="auto"/>
        <w:ind w:left="280" w:right="4800" w:firstLine="0"/>
        <w:jc w:val="both"/>
        <w:rPr>
          <w:b w:val="1"/>
          <w:color w:val="2f2f2f"/>
          <w:sz w:val="16"/>
          <w:szCs w:val="16"/>
        </w:rPr>
      </w:pPr>
      <w:r w:rsidDel="00000000" w:rsidR="00000000" w:rsidRPr="00000000">
        <w:rPr>
          <w:b w:val="1"/>
          <w:color w:val="2f2f2f"/>
          <w:sz w:val="16"/>
          <w:szCs w:val="16"/>
          <w:rtl w:val="0"/>
        </w:rPr>
        <w:t xml:space="preserve">A LAS INSTITUCIONES DE BANCA MÚLTIPLE Y DE BANCA DE DESARROLLO:</w:t>
      </w:r>
    </w:p>
    <w:p w:rsidR="00000000" w:rsidDel="00000000" w:rsidP="00000000" w:rsidRDefault="00000000" w:rsidRPr="00000000" w14:paraId="00000008">
      <w:pPr>
        <w:shd w:fill="ffffff" w:val="clear"/>
        <w:spacing w:after="100" w:lineRule="auto"/>
        <w:ind w:left="6060" w:hanging="1000"/>
        <w:jc w:val="both"/>
        <w:rPr>
          <w:b w:val="1"/>
          <w:color w:val="2f2f2f"/>
          <w:sz w:val="16"/>
          <w:szCs w:val="16"/>
        </w:rPr>
      </w:pPr>
      <w:r w:rsidDel="00000000" w:rsidR="00000000" w:rsidRPr="00000000">
        <w:rPr>
          <w:b w:val="1"/>
          <w:color w:val="2f2f2f"/>
          <w:sz w:val="16"/>
          <w:szCs w:val="16"/>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6"/>
          <w:szCs w:val="16"/>
          <w:rtl w:val="0"/>
        </w:rPr>
        <w:t xml:space="preserve">REGLAS APLICABLES A LA PROVISIÓN DE RECURSOS A LAS INSTITUCIONES DE CRÉDITO PARA CANALIZAR CRÉDITO A LAS MICRO, PEQUEÑAS Y MEDIANAS EMPRESAS, ASÍ COMO A LAS PERSONAS FÍSICAS.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en consideración a las afectaciones que la pandemia de COVID-19 ha tenido sobre la economía global y en el comportamiento de los mercados financieros de nuestro país, así como en los mercados cambiarios y de renta fija que continúan mostrando poca profundidad, menor liquidez y un deterioro de las condiciones de operación, con objeto de continuar promoviendo el sano desarrollo del sistema financiero y velar por su estabilidad, así como propiciar el buen funcionamiento de los sistemas de pagos y evitar trastornos en ellos, ha considerado necesario mantener la provisión de liquidez en moneda nacional a las instituciones de crédito, en observancia a la normativa aplicable a las operaciones que este Instituto Central está facultado a llevar a cabo con tales instituciones, con el fin de mejorar el funcionamiento de los mercados nacionales, fortalecer los canales de otorgamiento de crédito en la economía y promover el comportamiento ordenado de los mercados de deuda y de cambios de nuestro país. Con ello, este Instituto Central contribuirá a que existan las condiciones que faciliten a las instituciones de crédito cumplir con su función prioritaria de proveer financiamiento a la economía, por lo que ha resuelto ofrecer a dichas instituciones esta facilidad de liquidez, de manera provisional, con el objetivo de que utilicen los recursos respectivos para otorgar financiamiento directamente, a las micro, pequeñas y medianas empresas, así como a personas físicas, o indirectamente, a través de otras entidades financieras no bancarias. Para ello, las operaciones objeto de la presente facilidad quedarán enmarcadas en los supuestos de financiamientos reconocidos en ley, conforme al mandato y parámetros que la Constitución Política de los Estados Unidos Mexicanos le impone al Banco Central, cuidando en todo momento que cumplan cabalmente con los objetivos y limitantes de financiamiento establecidos en la Ley del Banco de México. Como parte de esto, las facilidades que, como esta, ha implementado el Banco de México frente a las imperantes condiciones de estrés económico y financiero, han sido diseñadas con el propósito de que las instituciones financieras que puedan acudir a estas facilidades continúen cumpliendo su función de otorgantes de crédito a las personas y empresas del país, sin que ello se extienda a aquellas partes relacionadas de sus estructuras corporativas respectivas.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los artículos 25, párrafo segundo, 28, párrafos sexto y séptimo, de la Constitución Política de los Estados Unidos Mexicanos, 7, fracciones I, II y X, 8, 14, primer párrafo, 15, 16, 24, 28 y 36, de la Ley del Banco de México, 54 y 96 Bis, de la Ley de Instituciones de Crédito, 22 de la Ley para la Transparencia y Ordenamiento de los Servicios Financieros, 4, párrafo primero, 8, párrafos cuarto y octavo, 10, 12, párrafo primero, en relación con el 19 Bis, fracciones I y V, 12 Bis, párrafo primero, en relación con el 20 Ter, fracción II, y 20 Quáter, fracciones II y IV, 14, párrafo primero, en relación con el 25, fracción VII, 14 Bis, párrafo primero, en relación con el 17, fracción I, y 14 Bis 1, párrafo primero, en relación con el 25 Bis 1, fracción IV, del Reglamento Interior del Banco de México, que le otorgan la atribución de expedir disposiciones a través de la Dirección General de Operaciones de Banca Central, de la Dirección General de Sistemas de Pagos e Infraestructuras de Mercados, de la Dirección General de Estabilidad Financiera, de la Dirección General Jurídica y de la Dirección General de Asuntos del Sistema Financiero, respectivamente, así como Segundo, fracciones I, IV, VI, X y XVII, del Acuerdo de Adscripción de las Unidades Administrativas del Banco de México, ha resuelto lo siguiente: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emiten las Reglas Aplicables a la Provisión de Recursos a las Instituciones de Crédito para Canalizar Crédito a las Micro, Pequeñas y Medianas Empresas, así como a las Personas Físicas, en los términos siguientes: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APLICABLES A LA PROVISIÓN DE RECURSOS A LAS INSTITUCIONES DE CRÉDITO PARA</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CANALIZAR CRÉDITO A LAS MICRO, PEQUEÑAS Y MEDIANAS EMPRESAS, ASÍ COMO A LAS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PERSONAS FÍSICAS</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Definiciones.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presentes Reglas, los términos empleados en estas, en singular o plural, tendrán los significados indicados a continuación, sin perjuicio del tratamiento distinto que se dé a términos similares en otra normativa:</w:t>
      </w:r>
    </w:p>
    <w:tbl>
      <w:tblPr>
        <w:tblStyle w:val="Table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7108753315649"/>
        <w:gridCol w:w="8383.289124668434"/>
        <w:tblGridChange w:id="0">
          <w:tblGrid>
            <w:gridCol w:w="646.7108753315649"/>
            <w:gridCol w:w="8383.289124668434"/>
          </w:tblGrid>
        </w:tblGridChange>
      </w:tblGrid>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1">
            <w:pPr>
              <w:spacing w:after="100" w:lineRule="auto"/>
              <w:ind w:left="220" w:firstLine="0"/>
              <w:rPr>
                <w:sz w:val="18"/>
                <w:szCs w:val="18"/>
              </w:rPr>
            </w:pPr>
            <w:r w:rsidDel="00000000" w:rsidR="00000000" w:rsidRPr="00000000">
              <w:rPr>
                <w:sz w:val="18"/>
                <w:szCs w:val="18"/>
                <w:rtl w:val="0"/>
              </w:rPr>
              <w:t xml:space="preserve">BONDES: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rtl w:val="0"/>
              </w:rPr>
              <w:t xml:space="preserve">a los Bonos de Desarrollo emitidos por el Gobierno Federal de los Estados Unidos Mexicanos en el mercado nacional, denominados en moneda nacional, tanto a tasa de interés fija, conocidos también como "BONOS M", como a tasa de interés variable, conocidos también como "BONDES D", y denominados en UDIS a tasa de interés fija, conocidos también como "UDIBONOS".</w:t>
            </w:r>
          </w:p>
        </w:tc>
      </w:tr>
      <w:tr>
        <w:trPr>
          <w:trHeight w:val="90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3">
            <w:pPr>
              <w:spacing w:after="100" w:lineRule="auto"/>
              <w:ind w:left="220" w:firstLine="0"/>
              <w:rPr>
                <w:sz w:val="18"/>
                <w:szCs w:val="18"/>
              </w:rPr>
            </w:pPr>
            <w:r w:rsidDel="00000000" w:rsidR="00000000" w:rsidRPr="00000000">
              <w:rPr>
                <w:sz w:val="18"/>
                <w:szCs w:val="18"/>
                <w:rtl w:val="0"/>
              </w:rPr>
              <w:t xml:space="preserve">BONOS UMS: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rtl w:val="0"/>
              </w:rPr>
              <w:t xml:space="preserve">a los títulos de deuda denominados en moneda extranjera emitidos por el Gobierno Federal de los Estados Unidos Mexicanos en los mercados internacionales.</w:t>
            </w:r>
          </w:p>
        </w:tc>
      </w:tr>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220" w:firstLine="0"/>
              <w:rPr>
                <w:sz w:val="18"/>
                <w:szCs w:val="18"/>
              </w:rPr>
            </w:pPr>
            <w:r w:rsidDel="00000000" w:rsidR="00000000" w:rsidRPr="00000000">
              <w:rPr>
                <w:sz w:val="18"/>
                <w:szCs w:val="18"/>
                <w:rtl w:val="0"/>
              </w:rPr>
              <w:t xml:space="preserve">BPAS: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a los valores emitidos para la protección al ahorro bancario en términos de la Ley de Ingresos de la Federación para el ejercicio fiscal que corresponda, respecto de los cuales el Banco de México actúe como agente financiero para su emisión y colocación en el mercado nacional, inscritos en el Registro Nacional de Valores a que se refiere la Ley del Mercado de Valores.</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220" w:firstLine="0"/>
              <w:rPr>
                <w:sz w:val="18"/>
                <w:szCs w:val="18"/>
              </w:rPr>
            </w:pPr>
            <w:r w:rsidDel="00000000" w:rsidR="00000000" w:rsidRPr="00000000">
              <w:rPr>
                <w:sz w:val="18"/>
                <w:szCs w:val="18"/>
                <w:rtl w:val="0"/>
              </w:rPr>
              <w:t xml:space="preserve">BREMS: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a los Bonos de Regulación Monetaria emitidos por el Banco de México en el mercado nacional.</w:t>
            </w:r>
          </w:p>
        </w:tc>
      </w:tr>
      <w:tr>
        <w:trPr>
          <w:trHeight w:val="23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220" w:firstLine="0"/>
              <w:rPr>
                <w:sz w:val="18"/>
                <w:szCs w:val="18"/>
              </w:rPr>
            </w:pPr>
            <w:r w:rsidDel="00000000" w:rsidR="00000000" w:rsidRPr="00000000">
              <w:rPr>
                <w:sz w:val="18"/>
                <w:szCs w:val="18"/>
                <w:rtl w:val="0"/>
              </w:rPr>
              <w:t xml:space="preserve">Criterio de Calidad Crediticia en</w:t>
            </w:r>
          </w:p>
          <w:p w:rsidR="00000000" w:rsidDel="00000000" w:rsidP="00000000" w:rsidRDefault="00000000" w:rsidRPr="00000000" w14:paraId="0000001A">
            <w:pPr>
              <w:spacing w:after="100" w:lineRule="auto"/>
              <w:ind w:left="220" w:firstLine="0"/>
              <w:rPr>
                <w:sz w:val="18"/>
                <w:szCs w:val="18"/>
              </w:rPr>
            </w:pPr>
            <w:r w:rsidDel="00000000" w:rsidR="00000000" w:rsidRPr="00000000">
              <w:rPr>
                <w:sz w:val="18"/>
                <w:szCs w:val="18"/>
                <w:rtl w:val="0"/>
              </w:rPr>
              <w:t xml:space="preserve">Escala Global: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a aquel aplicable a los títulos que se ofrezcan para reporto bajo las presentes Reglas, conforme al cual estos deben contar con, al menos, dos calificaciones, en escala global, otorgadas por las Instituciones Calificadoras de Valores Moody's, S&amp;P Global Ratings, Fitch Ratings y HR Ratings iguales o superiores a Ba1 / BB+ / BB+ / HR BB+ (G), respectivamente o, tratándose de títulos de corto plazo, a las respectivas calificaciones iguales o superiores a P-2 / A-2 / F2 / HR2 (G), o a una calificación equivalente a las anteriores que asigne alguna otra Institución Calificadora de Valores.</w:t>
            </w:r>
          </w:p>
        </w:tc>
      </w:tr>
      <w:tr>
        <w:trPr>
          <w:trHeight w:val="23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220" w:firstLine="0"/>
              <w:rPr>
                <w:sz w:val="18"/>
                <w:szCs w:val="18"/>
              </w:rPr>
            </w:pPr>
            <w:r w:rsidDel="00000000" w:rsidR="00000000" w:rsidRPr="00000000">
              <w:rPr>
                <w:sz w:val="18"/>
                <w:szCs w:val="18"/>
                <w:rtl w:val="0"/>
              </w:rPr>
              <w:t xml:space="preserve">Criterio de Calidad Crediticia en</w:t>
            </w:r>
          </w:p>
          <w:p w:rsidR="00000000" w:rsidDel="00000000" w:rsidP="00000000" w:rsidRDefault="00000000" w:rsidRPr="00000000" w14:paraId="0000001D">
            <w:pPr>
              <w:spacing w:after="100" w:lineRule="auto"/>
              <w:ind w:left="220" w:firstLine="0"/>
              <w:rPr>
                <w:sz w:val="18"/>
                <w:szCs w:val="18"/>
              </w:rPr>
            </w:pPr>
            <w:r w:rsidDel="00000000" w:rsidR="00000000" w:rsidRPr="00000000">
              <w:rPr>
                <w:sz w:val="18"/>
                <w:szCs w:val="18"/>
                <w:rtl w:val="0"/>
              </w:rPr>
              <w:t xml:space="preserve">Escala Nacional: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a aquel aplicable a los títulos que se ofrezcan para reporto bajo las presentes Reglas conforme al cual estos deben contar con, al menos, dos calificaciones, en escala nacional, otorgadas por las Instituciones Calificadoras de Valores Moody's, S&amp;P Global Ratings, Fitch Ratings y HR Ratings iguales o superiores a A2.mx / mxA / A(mex) / HR A, respectivamente o, tratándose de títulos de corto plazo, a las respectivas calificaciones iguales o superiores a MX-2 / mxA-2 / F2(mex) / HR2 o a una calificación equivalente a las anteriores que asigne alguna otra Institución Calificadora de Valores.</w:t>
            </w:r>
          </w:p>
        </w:tc>
      </w:tr>
      <w:tr>
        <w:trPr>
          <w:trHeight w:val="11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220" w:firstLine="0"/>
              <w:rPr>
                <w:sz w:val="18"/>
                <w:szCs w:val="18"/>
              </w:rPr>
            </w:pPr>
            <w:r w:rsidDel="00000000" w:rsidR="00000000" w:rsidRPr="00000000">
              <w:rPr>
                <w:sz w:val="18"/>
                <w:szCs w:val="18"/>
                <w:rtl w:val="0"/>
              </w:rPr>
              <w:t xml:space="preserve">CETES: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a los Certificados de la Tesorería de la Federación emitidos por el Gobierno Federal de los Estados Unidos Mexicanos en el mercado nacional, excluyendo los emitidos al amparo de programas de reestructuración de créditos en UDIS (CETES Especiales).</w:t>
            </w:r>
          </w:p>
        </w:tc>
      </w:tr>
      <w:tr>
        <w:trPr>
          <w:trHeight w:val="11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220" w:firstLine="0"/>
              <w:rPr>
                <w:sz w:val="18"/>
                <w:szCs w:val="18"/>
              </w:rPr>
            </w:pPr>
            <w:r w:rsidDel="00000000" w:rsidR="00000000" w:rsidRPr="00000000">
              <w:rPr>
                <w:sz w:val="18"/>
                <w:szCs w:val="18"/>
                <w:rtl w:val="0"/>
              </w:rPr>
              <w:t xml:space="preserve">Cuenta Única: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a la cuenta de depósito bancario de dinero a la vista en moneda nacional que el Banco de México lleva a cada una de las Instituciones de conformidad con lo dispuesto en las Disposiciones de Operaciones.</w:t>
            </w:r>
          </w:p>
        </w:tc>
      </w:tr>
      <w:tr>
        <w:trPr>
          <w:trHeight w:val="90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220" w:firstLine="0"/>
              <w:rPr>
                <w:sz w:val="18"/>
                <w:szCs w:val="18"/>
              </w:rPr>
            </w:pPr>
            <w:r w:rsidDel="00000000" w:rsidR="00000000" w:rsidRPr="00000000">
              <w:rPr>
                <w:sz w:val="18"/>
                <w:szCs w:val="18"/>
                <w:rtl w:val="0"/>
              </w:rPr>
              <w:t xml:space="preserve">Depósitos de Regulación</w:t>
            </w:r>
          </w:p>
          <w:p w:rsidR="00000000" w:rsidDel="00000000" w:rsidP="00000000" w:rsidRDefault="00000000" w:rsidRPr="00000000" w14:paraId="00000024">
            <w:pPr>
              <w:spacing w:after="100" w:lineRule="auto"/>
              <w:ind w:left="220" w:firstLine="0"/>
              <w:rPr>
                <w:sz w:val="18"/>
                <w:szCs w:val="18"/>
              </w:rPr>
            </w:pPr>
            <w:r w:rsidDel="00000000" w:rsidR="00000000" w:rsidRPr="00000000">
              <w:rPr>
                <w:sz w:val="18"/>
                <w:szCs w:val="18"/>
                <w:rtl w:val="0"/>
              </w:rPr>
              <w:t xml:space="preserve">Monetaria: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al depósito de regulación monetaria que las Instituciones de Crédito están obligadas a constituir de conformidad con lo dispuesto por el artículo 28 de la Ley del Banco de México.</w:t>
            </w:r>
          </w:p>
        </w:tc>
      </w:tr>
    </w:tbl>
    <w:p w:rsidR="00000000" w:rsidDel="00000000" w:rsidP="00000000" w:rsidRDefault="00000000" w:rsidRPr="00000000" w14:paraId="00000026">
      <w:pPr>
        <w:rPr/>
      </w:pPr>
      <w:r w:rsidDel="00000000" w:rsidR="00000000" w:rsidRPr="00000000">
        <w:rPr>
          <w:rtl w:val="0"/>
        </w:rPr>
      </w:r>
    </w:p>
    <w:tbl>
      <w:tblPr>
        <w:tblStyle w:val="Table2"/>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3.9835255354201"/>
        <w:gridCol w:w="8426.01647446458"/>
        <w:tblGridChange w:id="0">
          <w:tblGrid>
            <w:gridCol w:w="603.9835255354201"/>
            <w:gridCol w:w="8426.01647446458"/>
          </w:tblGrid>
        </w:tblGridChange>
      </w:tblGrid>
      <w:tr>
        <w:trPr>
          <w:trHeight w:val="10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220" w:firstLine="0"/>
              <w:rPr>
                <w:sz w:val="18"/>
                <w:szCs w:val="18"/>
              </w:rPr>
            </w:pPr>
            <w:r w:rsidDel="00000000" w:rsidR="00000000" w:rsidRPr="00000000">
              <w:rPr>
                <w:sz w:val="18"/>
                <w:szCs w:val="18"/>
                <w:rtl w:val="0"/>
              </w:rPr>
              <w:t xml:space="preserve">Días Hábiles Bancarios: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a los días en que las Instituciones no estén obligadas a cerrar sus puertas ni suspender sus operaciones, en términos de las disposiciones de carácter general que, para tal efecto, emita la Comisión Nacional Bancaria y de Valores.</w:t>
            </w:r>
          </w:p>
        </w:tc>
      </w:tr>
      <w:tr>
        <w:trPr>
          <w:trHeight w:val="19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220" w:firstLine="0"/>
              <w:rPr>
                <w:sz w:val="18"/>
                <w:szCs w:val="18"/>
              </w:rPr>
            </w:pPr>
            <w:r w:rsidDel="00000000" w:rsidR="00000000" w:rsidRPr="00000000">
              <w:rPr>
                <w:sz w:val="18"/>
                <w:szCs w:val="18"/>
                <w:rtl w:val="0"/>
              </w:rPr>
              <w:t xml:space="preserve">Disposiciones de Operaciones: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a las Disposiciones Aplicables a las Operaciones de las Instituciones de Crédito, las Sociedades Financieras de Objeto Múltiple Reguladas que Mantengan Vínculos Patrimoniales con Instituciones de Crédito y la Financiera Nacional de Desarrollo Agropecuario, Rural, Forestal y Pesquero, emitidas por el Banco de México mediante la Circular 3/2012, publicada en el Diario Oficial de la Federación del 2 de marzo de 2012, según han quedado modificadas por resoluciones posteriores.</w:t>
            </w:r>
          </w:p>
        </w:tc>
      </w:tr>
      <w:tr>
        <w:trPr>
          <w:trHeight w:val="11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220" w:firstLine="0"/>
              <w:rPr>
                <w:sz w:val="18"/>
                <w:szCs w:val="18"/>
              </w:rPr>
            </w:pPr>
            <w:r w:rsidDel="00000000" w:rsidR="00000000" w:rsidRPr="00000000">
              <w:rPr>
                <w:sz w:val="18"/>
                <w:szCs w:val="18"/>
                <w:rtl w:val="0"/>
              </w:rPr>
              <w:t xml:space="preserve">Divisa Elegible: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al dólar de la Mancomunidad de Australia, dólar de Canadá, dólar de los Estados Unidos de América, dólar de Nueva Zelanda, euro de la Unión Europea, libra esterlina del Reino Unido de Gran Bretaña e Irlanda del Norte y yen de Japón.</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220" w:firstLine="0"/>
              <w:rPr>
                <w:sz w:val="18"/>
                <w:szCs w:val="18"/>
              </w:rPr>
            </w:pPr>
            <w:r w:rsidDel="00000000" w:rsidR="00000000" w:rsidRPr="00000000">
              <w:rPr>
                <w:sz w:val="18"/>
                <w:szCs w:val="18"/>
                <w:rtl w:val="0"/>
              </w:rPr>
              <w:t xml:space="preserve">Empresas Productivas del Estado: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a Petróleos Mexicanos y la Comisión Federal de Electricidad, así como sus respectivas empresas productivas subsidiarias.</w:t>
            </w:r>
          </w:p>
        </w:tc>
      </w:tr>
      <w:tr>
        <w:trPr>
          <w:trHeight w:val="17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220" w:firstLine="0"/>
              <w:rPr>
                <w:sz w:val="18"/>
                <w:szCs w:val="18"/>
              </w:rPr>
            </w:pPr>
            <w:r w:rsidDel="00000000" w:rsidR="00000000" w:rsidRPr="00000000">
              <w:rPr>
                <w:sz w:val="18"/>
                <w:szCs w:val="18"/>
                <w:rtl w:val="0"/>
              </w:rPr>
              <w:t xml:space="preserve">FIRA: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a los Fideicomisos Instituidos con Relación a la Agricultura, en los que el Banco de México funge como institución fiduciaria y que corresponden a los siguientes: Fondo de Garantía y Fomento para la Agricultura, Ganadería y Avicultura, Fondo Especial para Financiamientos Agropecuarios, Fondo Especial de Asistencia Técnica y Garantía para Créditos Agropecuarios y Fondo de Garantía y Fomento para las Actividades Pesqueras.</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220" w:firstLine="0"/>
              <w:rPr>
                <w:sz w:val="18"/>
                <w:szCs w:val="18"/>
              </w:rPr>
            </w:pPr>
            <w:r w:rsidDel="00000000" w:rsidR="00000000" w:rsidRPr="00000000">
              <w:rPr>
                <w:sz w:val="18"/>
                <w:szCs w:val="18"/>
                <w:rtl w:val="0"/>
              </w:rPr>
              <w:t xml:space="preserve">Indeval: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a la S.D. Indeval, Institución para el Depósito de Valores, S.A. de C.V.</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220" w:firstLine="0"/>
              <w:rPr>
                <w:sz w:val="18"/>
                <w:szCs w:val="18"/>
              </w:rPr>
            </w:pPr>
            <w:r w:rsidDel="00000000" w:rsidR="00000000" w:rsidRPr="00000000">
              <w:rPr>
                <w:sz w:val="18"/>
                <w:szCs w:val="18"/>
                <w:rtl w:val="0"/>
              </w:rPr>
              <w:t xml:space="preserve">Instituciones: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sz w:val="18"/>
                <w:szCs w:val="18"/>
                <w:rtl w:val="0"/>
              </w:rPr>
              <w:t xml:space="preserve">a las instituciones de banca múltiple o de banca de desarrollo, según corresponda.</w:t>
            </w:r>
          </w:p>
        </w:tc>
      </w:tr>
      <w:tr>
        <w:trPr>
          <w:trHeight w:val="15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220" w:firstLine="0"/>
              <w:rPr>
                <w:sz w:val="18"/>
                <w:szCs w:val="18"/>
              </w:rPr>
            </w:pPr>
            <w:r w:rsidDel="00000000" w:rsidR="00000000" w:rsidRPr="00000000">
              <w:rPr>
                <w:sz w:val="18"/>
                <w:szCs w:val="18"/>
                <w:rtl w:val="0"/>
              </w:rPr>
              <w:t xml:space="preserve">Institución Calificadora de Valores: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a cualquiera de las sociedades anónimas autorizadas por la Comisión Nacional Bancaria y de Valores para actuar con tal carácter, en términos de lo previsto por la Ley del Mercado de Valores, así como a sus filiales en el extranjero que otorguen calificaciones crediticias a los títulos objeto de reporto conforme a la presentes Reglas.</w:t>
            </w:r>
          </w:p>
        </w:tc>
      </w:tr>
      <w:tr>
        <w:trPr>
          <w:trHeight w:val="11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220" w:firstLine="0"/>
              <w:rPr>
                <w:sz w:val="18"/>
                <w:szCs w:val="18"/>
              </w:rPr>
            </w:pPr>
            <w:r w:rsidDel="00000000" w:rsidR="00000000" w:rsidRPr="00000000">
              <w:rPr>
                <w:sz w:val="18"/>
                <w:szCs w:val="18"/>
                <w:rtl w:val="0"/>
              </w:rPr>
              <w:t xml:space="preserve">Manual: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al manual de operación para instrumentar las operaciones de reporto previstas en las presentes Reglas que el Banco de México da a conocer a las Instituciones mediante el portal de internet ubicado en la dirección: &lt;&lt;http://webdgobc&gt;&gt;.</w:t>
            </w:r>
          </w:p>
        </w:tc>
      </w:tr>
      <w:tr>
        <w:trPr>
          <w:trHeight w:val="19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220" w:firstLine="0"/>
              <w:rPr>
                <w:sz w:val="18"/>
                <w:szCs w:val="18"/>
              </w:rPr>
            </w:pPr>
            <w:r w:rsidDel="00000000" w:rsidR="00000000" w:rsidRPr="00000000">
              <w:rPr>
                <w:sz w:val="18"/>
                <w:szCs w:val="18"/>
                <w:rtl w:val="0"/>
              </w:rPr>
              <w:t xml:space="preserve">MiPyME: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a la micro, pequeña y mediana empresa comprendida como aquella con un número de empleados que no supere 250 y que, en caso de que haya celebrado con la Institución de que se trate uno o más financiamientos que permanezcan vigentes al momento en que dicha Institución obtenga recursos del Banco de México conforme a las presentes Reglas, la suma de los montos del principal de dichos financiamientos, en la fecha de su originación, no sea mayor, en total, a 50 millones de pesos para cada una de esas empresas.</w:t>
            </w:r>
          </w:p>
        </w:tc>
      </w:tr>
      <w:tr>
        <w:trPr>
          <w:trHeight w:val="13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220" w:firstLine="0"/>
              <w:rPr>
                <w:sz w:val="18"/>
                <w:szCs w:val="18"/>
              </w:rPr>
            </w:pPr>
            <w:r w:rsidDel="00000000" w:rsidR="00000000" w:rsidRPr="00000000">
              <w:rPr>
                <w:sz w:val="18"/>
                <w:szCs w:val="18"/>
                <w:rtl w:val="0"/>
              </w:rPr>
              <w:t xml:space="preserve">Partes Relacionadas: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a las personas relacionadas a que se refiere el artículo 73 de la Ley de Instituciones de Crédito y, tratándose de las Instituciones que sean de banca de desarrollo, a aquellas personas que guarden vínculos con dichas Instituciones en términos equivalentes a los previstos en ese artículo.</w:t>
            </w:r>
          </w:p>
        </w:tc>
      </w:tr>
      <w:tr>
        <w:trPr>
          <w:trHeight w:val="15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220" w:firstLine="0"/>
              <w:rPr>
                <w:sz w:val="18"/>
                <w:szCs w:val="18"/>
              </w:rPr>
            </w:pPr>
            <w:r w:rsidDel="00000000" w:rsidR="00000000" w:rsidRPr="00000000">
              <w:rPr>
                <w:sz w:val="18"/>
                <w:szCs w:val="18"/>
                <w:rtl w:val="0"/>
              </w:rPr>
              <w:t xml:space="preserve">UDIS: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a las unidades de inversión a que se refiere el Decreto por el que se establecen las obligaciones que podrán denominarse en Unidades de Inversión y Reforma y Adiciona diversas disposiciones del Código Fiscal de la Federación y de la Ley del Impuesto sobre la Renta publicado en el Diario Oficial de la Federación el 1º de abril de 1995.</w:t>
            </w:r>
          </w:p>
        </w:tc>
      </w:tr>
    </w:tbl>
    <w:p w:rsidR="00000000" w:rsidDel="00000000" w:rsidP="00000000" w:rsidRDefault="00000000" w:rsidRPr="00000000" w14:paraId="0000003F">
      <w:pPr>
        <w:rPr/>
      </w:pPr>
      <w:r w:rsidDel="00000000" w:rsidR="00000000" w:rsidRPr="00000000">
        <w:rPr>
          <w:rtl w:val="0"/>
        </w:rPr>
      </w:r>
    </w:p>
    <w:tbl>
      <w:tblPr>
        <w:tblStyle w:val="Table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053995680346"/>
        <w:gridCol w:w="8244.994600431966"/>
        <w:tblGridChange w:id="0">
          <w:tblGrid>
            <w:gridCol w:w="785.0053995680346"/>
            <w:gridCol w:w="8244.994600431966"/>
          </w:tblGrid>
        </w:tblGridChange>
      </w:tblGrid>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220" w:firstLine="0"/>
              <w:rPr>
                <w:sz w:val="18"/>
                <w:szCs w:val="18"/>
              </w:rPr>
            </w:pPr>
            <w:r w:rsidDel="00000000" w:rsidR="00000000" w:rsidRPr="00000000">
              <w:rPr>
                <w:sz w:val="18"/>
                <w:szCs w:val="18"/>
                <w:rtl w:val="0"/>
              </w:rPr>
              <w:t xml:space="preserve">Valores Gubernamentales: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a los CETES y BONDES, incluidos los cupones segregados de BONDES con tasa de interés fija en pesos o en UDIS a los que se refieren las "Reglas para la Segregación y Reconstitución de Títulos" expedidas por la Secretaría de Hacienda y Crédito Público, los BONOS UMS, así como a los BPAS y a los BREMS.</w:t>
            </w:r>
          </w:p>
        </w:tc>
      </w:tr>
    </w:tbl>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Términos y condiciones generales.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 Condiciones para el otorgamiento de los recursos.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que corresponda podrá obtener los recursos objeto de las presentes Reglas, con el fin de utilizarlos para otorgar financiamiento a las MiPyME, así como a personas físicas, directamente o indirectamente, a través de otras entidades financieras no bancarias, mediante las siguientes operaciones realizadas en los términos y sujeto a las condiciones señaladas en estas mismas Reglas: (i) en primer lugar, podrá realizar retiros del monto disponible del Depósito de Regulación Monetaria constituido en el Banco de México, de conformidad con lo dispuesto en el numeral 3.1 Quater de las Reglas aplicables a los Depósitos de Regulación Monetaria, emitidas por el Banco de México mediante la Circular 9/2014, publicada en el Diario Oficial de la Federación de 9 de junio de 2014, en términos de las modificaciones realizadas con posterioridad a esa fecha, salvo que las Instituciones de que se trate tengan la necesidad de mantener dichos Depósitos de Regulación Monetaria para gestionar adecuadamente su liquidez, y (ii) una vez que se haya agotado la totalidad del monto disponible del saldo del Depósito de Regulación Monetaria, sujeto a la procedencia de otorgar esos recursos con base en el análisis del Banco de México sobre el manejo de la liquidez de la Institución de que se trate a fin de no alterar el buen funcionamiento de los sistemas de pagos o a la determinación de la Institución de la necesidad de mantener dichos Depósitos de Regulación Monetaria para gestionar adecuadamente su liquidez, esta última podrá celebrar reportos sobre títulos elegibles, sujeto a lo dispuesto en estas Reglas.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interesadas en obtener recursos del Banco de México conforme a las presentes Reglas deberán presentarle, para ello, sus solicitudes en las fechas y dentro de los horarios indicados en las convocatorias que este último les dé a conocer para estos efectos. El Banco de México dará a conocer a las Instituciones cada una de las convocatorias referidas con, al menos, un Día Hábil Bancario de anticipación a la fecha inicial de cada plazo en que este recibirá las solicitudes señaladas.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convocatorias serán dadas a conocer por medio del sitio de internet del Banco de México ubicado en la dirección &lt;&lt; https://www.banxico.org.mx/ &gt;&gt; o, en su caso, por el medio electrónico, de cómputo o telecomunicación autorizado que, al efecto, el propio Banco de México dé a conocer a las Instituciones en dicho sitio de internet. Dichas convocatorias especificarán las fechas, correspondientes a plazos de una semana, y los horarios en que las Instituciones podrán solicitar los recursos del Banco de México mediante la realización de las operaciones objeto de las presentes Reglas, así como el monto disponible de recursos para ello. El Banco de México emitirá las convocatorias referidas, en las fechas que considere convenientes, durante la vigencia de las presentes Reglas o hasta que se haya cubierto el monto máximo que este haya determinado al efecto.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deberán presentar, a través del medio electrónico, de cómputo o telecomunicación indicado para ello en las convocatorias respectivas, las solicitudes antes señaladas en las semanas y horarios indicados en dichas convocatorias, en los términos del formato que se adjunta a estas Reglas como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En dichas solicitudes, las Instituciones deberán especificar la proporción de los créditos que, con los recursos que obtengan del Banco de México conforme a las presentes Reglas, pretendan otorgar a las MiPyME y la proporción que pretendan otorgar a personas físicas bajo las condiciones previstas en estas mismas Reglas. Adicionalmente, en caso de que las Instituciones pretendan otorgar los créditos referidos por medio de entidades financieras no bancarias, deberán especificar sus denominaciones, los tipos de entidades a los que correspondan y las claves respectivas del Sistema de Registro de Prestadores de Servicios Financieros que administra la Comisión Nacional para la Protección y Defensa de los Usuarios de Servicios Financieros (CONDUSEF).</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presentada por el medio indicado en la convocatoria respectiva, conforme a lo previsto en el párrafo anterior, deberá contar con la firma electrónica avanzada del representante legal de la Institución que cuente con facultades para ejercer actos de dominio, cuyos datos sean susceptibles de verificarse mediante el correspondiente certificado digital vigente expedido por el Servicio de Administración Tributaria, excepto en aquellos casos en que las convocatorias respectivas establezcan un sistema para la presentación de las solicitudes antes referidas mediante claves de acceso, de identificación y, en su caso, de operación, establecidas para el uso de dicho sistema. En estos casos, la firma electrónica o las claves antes referidas sustituirán a la firma autógrafa del representante de la Institución de que se trate, por lo que las constancias documentales o técnicas generadas o presentadas como resultado de la utilización de dicha firma electrónica o claves producirán los mismos efectos que las leyes otorgan a los documentos suscritos por las partes y, en consecuencia, tendrán igual valor probatorio. Como excepción a lo anterior, de manera extraordinaria, en caso de que una Institución no cuente con representantes con firmas electrónicas vigentes, podrá, por esa ocasión, presentar su solicitud por medio de un escrito, elaborado en términos del formato que se adjunta a estas Reglas como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presentado en el domicilio del Banco de México, especificado en el Manual, que contenga la firma autógrafa del representante legal de la Institución que cuente con facultades para ejercer actos de dominio.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con base en el análisis del manejo de la liquidez de la Institución de que se trate, que lleve a cabo conforme a lo previsto en el primer párrafo de este numeral, según lo observado con respecto a las operaciones que realice con el propio Banco de México, podrá autorizar a dicha Institución, en la asignación que emita conforme se indica en el presente numeral, el retiro de un monto del Depósito de Regulación Monetaria respectivo menor al solicitado.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el supuesto contemplado en el párrafo anterior, la Institución de que se trate podrá pedir en las solicitudes que presente conforme a este numeral que, en caso de que el Banco de México le autorice retirar un monto menor al total solicitado de Depósitos de Regulación Monetaria, se lleve a cabo la celebración de reportos conforme a las presentes Reglas por el monto remanente del total solicitado. Para estos efectos, la Institución deberá indicar en la misma solicitud los títulos que disponga, de entre los indicados en las presentes Reglas, para celebrar dichos reportos. Las Instituciones podrán celebrar los reportos a que se refieren estas Reglas únicamente en caso de que no cuenten con recursos disponibles en Depósitos de Regulación Monetaria o que, en el evento de que sí cuenten con dichos recursos, el Banco de México haya autorizado el otorgamiento de una parte de esos recursos, o que en las solicitudes respectivas que presenten al Banco de México, hayan manifestado su determinación de la necesidad de mantener dichos Depósitos de Regulación Monetaria para gestionar adecuadamente su liquidez.</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concluya el plazo de una semana indicado en la convocatoria respectiva para la recepción de las solicitudes a que se refiere el presente numeral, el Banco de México analizará dichas solicitudes durante la semana inmediata siguiente y, a más tardar el último Día Hábil Bancario de esa última semana, informará a las Instituciones la asignación de los recursos objeto de las presentes Reglas. Para estos efectos, el Banco de México atenderá las solicitudes que presenten las Instituciones conforme a lo previsto en los párrafos anteriores y, de los respectivos montos que hayan solicitado, les asignará los que resulten procedentes conforme a lo indicado en el presente numeral, lo cual hará del conocimiento de las Instituciones a través del medio electrónico, de cómputo o telecomunicación indicado al efecto por el Banco de México en la respectiva convocatoria. En caso de que el monto total indicado en todas las solicitudes exceda el monto disponible determinado por el Banco de México, este llevará a cabo la asignación a prorrata, es decir, de manera proporcional a los montos solicitados por cada Institución.</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respecta a la disposición de los recursos correspondientes a los reportos celebrados con base en la asignación señalada anteriormente, esta quedará sujeta a la previa transferencia de los títulos objeto de tales reportos en las respectivas cuentas de depósito de valores que Indeval lleva al Banco de México o, en caso de aquellos títulos denominados en las Divisas Elegibles, a las cuentas de custodia en el extranjero correspondientes. Las cuentas que resulten aplicables, así como los horarios aplicables corresponderán a los especificados en el Manual. Los títulos objeto del reporto deberán ser depositados el Día Hábil Bancario siguiente a aquel en que el Banco de México haya notificado la asignación respectiva, en los términos previstos en el Manual.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Únicamente podrán obtener del Banco de México los recursos a que se refieren las presentes Reglas aquellas Instituciones que cumplan con los requisitos establecidos para cada tipo de operación prevista para ello conforme a estas mismas Reglas. Tratándose de las instituciones de banca de desarrollo, solo podrán celebrar los reportos referidos aquellas facultadas para ello conforme a la normativa aplicable.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que hayan obtenido del Banco de México recursos conforme a las presentes Reglas podrán presentarle nuevas solicitudes en las fechas y horarios que este dé a conocer en las siguientes convocatorias, aun en caso de que, tratándose de las operaciones de reporto que hayan celebrado para ello, estas continúen vigentes en las fechas en que se celebren las nuevas operaciones.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podrá no aceptar las solicitudes de retiro de Depósitos de Regulación Monetaria o de reporto presentadas por aquellas Instituciones que no hayan ejercido los recursos otorgados previamente conforme a estas Reglas para el otorgamiento de créditos a las MiPyME o a las personas físicas en términos de lo previsto en el presente numeral.</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Retiros de Depósitos de Regulación Monetaria.</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disposición de los recursos correspondientes a los retiros de Depósitos de Regulación Monetaria, que resulten de las asignaciones referidas en el numeral 2.1 anterior, se llevará a cabo de conformidad con lo dispuesto en el numeral 3.1 Quater de las Reglas aplicables a los Depósitos de Regulación Monetaria, emitidas por el Banco de México mediante la Circular 9/2014, publicada en el Diario Oficial de la Federación</w:t>
      </w:r>
    </w:p>
    <w:p w:rsidR="00000000" w:rsidDel="00000000" w:rsidP="00000000" w:rsidRDefault="00000000" w:rsidRPr="00000000" w14:paraId="00000052">
      <w:pPr>
        <w:shd w:fill="ffffff" w:val="clear"/>
        <w:spacing w:after="80" w:lineRule="auto"/>
        <w:jc w:val="both"/>
        <w:rPr>
          <w:color w:val="2f2f2f"/>
          <w:sz w:val="18"/>
          <w:szCs w:val="18"/>
        </w:rPr>
      </w:pPr>
      <w:r w:rsidDel="00000000" w:rsidR="00000000" w:rsidRPr="00000000">
        <w:rPr>
          <w:color w:val="2f2f2f"/>
          <w:sz w:val="18"/>
          <w:szCs w:val="18"/>
          <w:rtl w:val="0"/>
        </w:rPr>
        <w:t xml:space="preserve">del 9 de junio de 2014, según queden modificadas con posterioridad. La Institución que se ubique en este supuesto y que, a su vez, sea titular de Bonos de Regulación Monetaria Reportables (BREMS R) -emitidos por el Banco de México conforme a las Reglas para las subastas de Bonos de Regulación Monetaria Reportables (BREMS R) realizadas por el Banco de México, expedidas por este Instituto Central mediante la Circular 9/2016, publicada en el Diario Oficial de la Federación del 12 de mayo de 2016, según queden modificadas por resoluciones posteriores- podrá utilizar el monto total o parcial correspondiente a esos títulos para retirarlo de su Depósito de Regulación Monetaria, para lo cual deberá solicitar al propio Banco de México, simultáneamente a la presentación de la solicitud referida en el numeral 2.1, la liquidación de dichos títulos, mediante comunicación elaborada conforme al formato incluido en el </w:t>
      </w: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de las presentes Reglas, con el fin de que la cantidad en efectivo correspondiente se abone en el Depósito de Regulación Monetaria de tal forma que, adicionada a aquella otra del saldo del propio Depósito de Regulación Monetaria constituido en efectivo, pueda ser retirada hasta por el monto que la Institución haya especificado en dicha solicitud, o bien, hasta por el monto que el Banco de México le haya autorizado obtener conforme a lo señalado en el numeral 2.1.</w:t>
      </w:r>
    </w:p>
    <w:p w:rsidR="00000000" w:rsidDel="00000000" w:rsidP="00000000" w:rsidRDefault="00000000" w:rsidRPr="00000000" w14:paraId="0000005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2.3 Operaciones de reporto.</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que la Institución de que se trate pueda celebrar con el Banco de México reportos conforme a las presentes Reglas, deberá suscribir previamente con este el contrato respectivo, el cual tendrá, al menos, las características siguientes:</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Reportador</w:t>
      </w:r>
      <w:r w:rsidDel="00000000" w:rsidR="00000000" w:rsidRPr="00000000">
        <w:rPr>
          <w:color w:val="2f2f2f"/>
          <w:sz w:val="18"/>
          <w:szCs w:val="18"/>
          <w:rtl w:val="0"/>
        </w:rPr>
        <w:t xml:space="preserve">: El Banco de México.</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Reportada: </w:t>
      </w:r>
      <w:r w:rsidDel="00000000" w:rsidR="00000000" w:rsidRPr="00000000">
        <w:rPr>
          <w:color w:val="2f2f2f"/>
          <w:sz w:val="18"/>
          <w:szCs w:val="18"/>
          <w:rtl w:val="0"/>
        </w:rPr>
        <w:t xml:space="preserve">La Institución que cumpla con los requisitos para obtener del Banco de México un financiamiento conforme a las presentes Reglas.</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Plazo para la celebración de la operación de reporto: </w:t>
      </w:r>
      <w:r w:rsidDel="00000000" w:rsidR="00000000" w:rsidRPr="00000000">
        <w:rPr>
          <w:color w:val="2f2f2f"/>
          <w:sz w:val="18"/>
          <w:szCs w:val="18"/>
          <w:rtl w:val="0"/>
        </w:rPr>
        <w:t xml:space="preserve">Al Día Hábil Bancario inmediato siguiente a aquel en que el Banco de México haya notificado la asignación respectiva, sujeto a la entrega de los títulos objeto del reporto, conforme a lo establecido en el numeral 2.1.</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Plazo del reporto: </w:t>
      </w:r>
      <w:r w:rsidDel="00000000" w:rsidR="00000000" w:rsidRPr="00000000">
        <w:rPr>
          <w:color w:val="2f2f2f"/>
          <w:sz w:val="18"/>
          <w:szCs w:val="18"/>
          <w:rtl w:val="0"/>
        </w:rPr>
        <w:t xml:space="preserve">Será de entre 18 y 24 meses, el cual no podrá exceder de 730 días naturales, a partir del Día Hábil Bancario inmediato siguiente a aquel en que se perfeccione el reporto. Excepcionalmente, sujeto a autorización del Banco de México, este plazo podrá ser extendido, cuando las características de los créditos que la Institución otorgará con recursos derivados del reporto respectivo así lo justifiquen. Para efectos de los plazos antes referidos, no resultará aplicable el numeral 9.4 de las Reglas a las que deberán sujetarse las Instituciones de Crédito; Casas de Bolsa; Sociedades de Inversión; Sociedades de Inversión Especializadas de Fondos para el Retiro, y la Financiera Rural en sus Operaciones de Reporto, emitidas por el Banco de México, emitidas por el Banco de México el 12 de enero de 2007. Para las Instituciones que se ubiquen en el supuesto contemplado en dicho numeral, de acuerdo con el cual aquellas que no cuenten con autorización para celebrar operaciones a futuro, de opción o de swap sobre tasas de interés reales o nominales en términos de las disposiciones que les resulten aplicables, tendrán prohibido realizar operaciones de reporto con el carácter de reportadas sobre: a) Valores con tasa de rendimiento fija y cuyo plazo de vencimiento sea mayor a un año calendario, y b) Valores con tasa revisable en forma periódica cuyo plazo, entre las fechas en que se realice la revisión, sea mayor a un año calendario, según se definen en dichas Reglas los términos antes utilizados.</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Títulos objeto del reporto: </w:t>
      </w:r>
      <w:r w:rsidDel="00000000" w:rsidR="00000000" w:rsidRPr="00000000">
        <w:rPr>
          <w:color w:val="2f2f2f"/>
          <w:sz w:val="18"/>
          <w:szCs w:val="18"/>
          <w:rtl w:val="0"/>
        </w:rPr>
        <w:t xml:space="preserve">Los reportos a que se refieren las presentes Reglas únicamente podrán celebrarse sobre cualquiera de los siguientes títulos que cumplan con las características indicadas a continuación:</w:t>
      </w:r>
    </w:p>
    <w:p w:rsidR="00000000" w:rsidDel="00000000" w:rsidP="00000000" w:rsidRDefault="00000000" w:rsidRPr="00000000" w14:paraId="0000005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Gubernamentales denominados en moneda nacional, en UDIS o en Divisas Elegibles;</w:t>
      </w:r>
    </w:p>
    <w:p w:rsidR="00000000" w:rsidDel="00000000" w:rsidP="00000000" w:rsidRDefault="00000000" w:rsidRPr="00000000" w14:paraId="0000005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Títulos de deuda denominados en moneda nacional o en UDIS, depositados en Indeval, que cumplan con el Criterio de Calidad Crediticia en Escala Nacional y hayan sido emitidos por:</w:t>
      </w:r>
    </w:p>
    <w:p w:rsidR="00000000" w:rsidDel="00000000" w:rsidP="00000000" w:rsidRDefault="00000000" w:rsidRPr="00000000" w14:paraId="0000005C">
      <w:pPr>
        <w:shd w:fill="ffffff" w:val="clear"/>
        <w:spacing w:after="8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paraestatales de la Administración Pública Federal, incluidas Instituciones de Banca de Desarrollo y FIRA;</w:t>
      </w:r>
    </w:p>
    <w:p w:rsidR="00000000" w:rsidDel="00000000" w:rsidP="00000000" w:rsidRDefault="00000000" w:rsidRPr="00000000" w14:paraId="0000005D">
      <w:pPr>
        <w:shd w:fill="ffffff" w:val="clear"/>
        <w:spacing w:after="80" w:lineRule="auto"/>
        <w:ind w:left="188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Empresas Productivas del Estado;</w:t>
      </w:r>
    </w:p>
    <w:p w:rsidR="00000000" w:rsidDel="00000000" w:rsidP="00000000" w:rsidRDefault="00000000" w:rsidRPr="00000000" w14:paraId="0000005E">
      <w:pPr>
        <w:shd w:fill="ffffff" w:val="clear"/>
        <w:spacing w:after="80" w:lineRule="auto"/>
        <w:ind w:left="188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Instituciones de banca múltiple, distintas a la Reportada y que no formen parte del mismo grupo financiero, grupo empresarial o consorcio al que esta última pertenezca;</w:t>
      </w:r>
    </w:p>
    <w:p w:rsidR="00000000" w:rsidDel="00000000" w:rsidP="00000000" w:rsidRDefault="00000000" w:rsidRPr="00000000" w14:paraId="0000005F">
      <w:pPr>
        <w:shd w:fill="ffffff" w:val="clear"/>
        <w:spacing w:after="80" w:lineRule="auto"/>
        <w:ind w:left="188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Entidades Federativas;</w:t>
      </w:r>
    </w:p>
    <w:p w:rsidR="00000000" w:rsidDel="00000000" w:rsidP="00000000" w:rsidRDefault="00000000" w:rsidRPr="00000000" w14:paraId="00000060">
      <w:pPr>
        <w:shd w:fill="ffffff" w:val="clear"/>
        <w:spacing w:after="80" w:lineRule="auto"/>
        <w:ind w:left="188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Municipios;</w:t>
      </w:r>
    </w:p>
    <w:p w:rsidR="00000000" w:rsidDel="00000000" w:rsidP="00000000" w:rsidRDefault="00000000" w:rsidRPr="00000000" w14:paraId="00000061">
      <w:pPr>
        <w:shd w:fill="ffffff" w:val="clear"/>
        <w:spacing w:after="80" w:lineRule="auto"/>
        <w:ind w:left="1880" w:hanging="440"/>
        <w:jc w:val="both"/>
        <w:rPr>
          <w:sz w:val="18"/>
          <w:szCs w:val="18"/>
        </w:rPr>
      </w:pPr>
      <w:r w:rsidDel="00000000" w:rsidR="00000000" w:rsidRPr="00000000">
        <w:rPr>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Organismos financieros internacionales y entidades multilaterales;</w:t>
      </w:r>
    </w:p>
    <w:p w:rsidR="00000000" w:rsidDel="00000000" w:rsidP="00000000" w:rsidRDefault="00000000" w:rsidRPr="00000000" w14:paraId="00000062">
      <w:pPr>
        <w:shd w:fill="ffffff" w:val="clear"/>
        <w:spacing w:after="80" w:lineRule="auto"/>
        <w:ind w:left="1880" w:hanging="440"/>
        <w:jc w:val="both"/>
        <w:rPr>
          <w:sz w:val="18"/>
          <w:szCs w:val="18"/>
        </w:rPr>
      </w:pPr>
      <w:r w:rsidDel="00000000" w:rsidR="00000000" w:rsidRPr="00000000">
        <w:rPr>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Personas morales no financieras residentes en México que no formen parte del mismo grupo financiero, grupo empresarial o consorcio al que pertenezca la Reportada;</w:t>
      </w:r>
    </w:p>
    <w:p w:rsidR="00000000" w:rsidDel="00000000" w:rsidP="00000000" w:rsidRDefault="00000000" w:rsidRPr="00000000" w14:paraId="00000063">
      <w:pPr>
        <w:shd w:fill="ffffff" w:val="clear"/>
        <w:spacing w:after="80" w:lineRule="auto"/>
        <w:ind w:left="1880" w:hanging="440"/>
        <w:jc w:val="both"/>
        <w:rPr>
          <w:sz w:val="18"/>
          <w:szCs w:val="18"/>
        </w:rPr>
      </w:pPr>
      <w:r w:rsidDel="00000000" w:rsidR="00000000" w:rsidRPr="00000000">
        <w:rPr>
          <w:sz w:val="18"/>
          <w:szCs w:val="18"/>
          <w:rtl w:val="0"/>
        </w:rPr>
        <w:t xml:space="preserve">h.</w:t>
      </w:r>
      <w:r w:rsidDel="00000000" w:rsidR="00000000" w:rsidRPr="00000000">
        <w:rPr>
          <w:color w:val="2f2f2f"/>
          <w:sz w:val="20"/>
          <w:szCs w:val="20"/>
          <w:rtl w:val="0"/>
        </w:rPr>
        <w:t xml:space="preserve">     </w:t>
      </w:r>
      <w:r w:rsidDel="00000000" w:rsidR="00000000" w:rsidRPr="00000000">
        <w:rPr>
          <w:sz w:val="18"/>
          <w:szCs w:val="18"/>
          <w:rtl w:val="0"/>
        </w:rPr>
        <w:t xml:space="preserve">Instituciones fiduciarias de fideicomisos que emitan dichos títulos de deuda en la forma de</w:t>
      </w:r>
    </w:p>
    <w:p w:rsidR="00000000" w:rsidDel="00000000" w:rsidP="00000000" w:rsidRDefault="00000000" w:rsidRPr="00000000" w14:paraId="00000064">
      <w:pPr>
        <w:shd w:fill="ffffff" w:val="clear"/>
        <w:spacing w:after="80" w:lineRule="auto"/>
        <w:ind w:left="1440" w:firstLine="0"/>
        <w:jc w:val="both"/>
        <w:rPr>
          <w:sz w:val="18"/>
          <w:szCs w:val="18"/>
        </w:rPr>
      </w:pPr>
      <w:r w:rsidDel="00000000" w:rsidR="00000000" w:rsidRPr="00000000">
        <w:rPr>
          <w:sz w:val="18"/>
          <w:szCs w:val="18"/>
          <w:rtl w:val="0"/>
        </w:rPr>
        <w:t xml:space="preserve">certificados bursátiles fiduciarios que representen: 1) derechos sobre carteras de créditos hipotecarios que estén afectos en dichos fideicomisos o en otros vinculados a estos y hayan sido otorgados por entidades financieras residentes en México, excepto por créditos que hayan sido otorgados por la Reportada o por entidades financieras del mismo grupo financiero, grupo empresarial o consorcio al que esta pertenezca, o 2) derechos a favor de alguna Empresa Productiva del Estado, e</w:t>
      </w:r>
    </w:p>
    <w:p w:rsidR="00000000" w:rsidDel="00000000" w:rsidP="00000000" w:rsidRDefault="00000000" w:rsidRPr="00000000" w14:paraId="0000006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fiduciarias de fideicomisos por medio de los cuales las personas indicadas en los subincisos "a." a "g." del presente inciso ii) emitan dichos títulos de deuda en la forma de certificados bursátiles fiduciarios que representen el derecho de sus tenedores a recibir el pago de capital y, en su caso, intereses o rendimientos.</w:t>
      </w:r>
    </w:p>
    <w:p w:rsidR="00000000" w:rsidDel="00000000" w:rsidP="00000000" w:rsidRDefault="00000000" w:rsidRPr="00000000" w14:paraId="00000066">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Títulos de deuda denominados en Divisas Elegibles que cumplan con el Criterio de Calidad Crediticia en Escala Global y que hayan sido emitidos por cualquiera de las personas siguientes:</w:t>
      </w:r>
    </w:p>
    <w:p w:rsidR="00000000" w:rsidDel="00000000" w:rsidP="00000000" w:rsidRDefault="00000000" w:rsidRPr="00000000" w14:paraId="00000067">
      <w:pPr>
        <w:shd w:fill="ffffff" w:val="clear"/>
        <w:spacing w:after="100" w:lineRule="auto"/>
        <w:ind w:left="188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Gobiernos o bancos centrales del exterior o entidades del exterior que desempeñen funciones similares.</w:t>
      </w:r>
    </w:p>
    <w:p w:rsidR="00000000" w:rsidDel="00000000" w:rsidP="00000000" w:rsidRDefault="00000000" w:rsidRPr="00000000" w14:paraId="00000068">
      <w:pPr>
        <w:shd w:fill="ffffff" w:val="clear"/>
        <w:spacing w:after="100" w:lineRule="auto"/>
        <w:ind w:left="188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Las personas señaladas en el inciso ii) anterior, sujeto a las mismas condiciones ahí señaladas.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fideicomisos a que se refieren los subincisos "h." e "i." del inciso ii) anterior deberán quedar constituidos conforme a la Ley del Mercado de Valores y deberán cumplir con las características siguientes: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tenedores de los certificados bursátiles respectivos deberán quedar colocados en el primer lugar de prelación del pago de los respectivos certificados y ningún tenedor quedará subordinado al pago de otros tenedores.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fideicomisos deberán ser irrevocables.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fideicomiso no incluya productos de derivados de crédito en su estructura o, de cualquier otra forma, contemple la utilización de dichos productos para el pago de los certificados bursátiles fiduciarios respectivos.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podrán ser títulos objeto de los reportos previstos en estas Reglas aquellos valores emitidos en el extranjero mediante alguna figura jurídica que produzca los efectos de vehículo de propósito especial, conforme a las leyes de la jurisdicción respectiva, siempre y cuando cumplan con las características anteriormente establecidas y, excepcionalmente, en caso de que el vehículo de propósito especial no quede sujeto a una cláusula expresa de irrevocabilidad, el instrumento jurídico de su constitución deberá prever expresamente que cualquier modificación a dicho instrumento o a las condiciones del vehículo o los valores emitidos únicamente serán en beneficio de los tenedores de dichos valores.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una liquidación anticipada de los títulos a que se refiere el subinciso "h." del inciso ii) de este numeral 2.2, los instrumentos de la emisión deberán estipular expresamente que los tenedores de dichos valores tendrán derecho a recibir el pago completo de las cantidades amparadas por dichos títulos.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los títulos correspondientes a los fideicomisos indicados en el subinciso "i." del inciso ii), del presente numeral 2.2, los instrumentos de su emisión deberán incluir una cláusula expresa por la cual también las entidades a cargo de quien se haya constituido el crédito colectivo objeto de dichos títulos quede obligada a cubrir los montos de los adeudos amparados por dichos títulos que no sean pagados por el respectivo fideicomiso y demás partes que, en su caso, hayan asumido dicha obligación.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títulos a que se refiere el inciso ii) de este numeral 2.2, no deberán comprender títulos bancarios estructurados de los previstos en el Título Segundo, Capítulo I, Secciones I, Apartado G, y III, Apartado E, de las Disposiciones de Operaciones, así como otros títulos instrumentados con características similares.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que presente los títulos para la realización del reporto previsto en el presente numeral, deberá verificar que estos cumplan con las características anteriormente establecidas para cada uno de ellos, sin perjuicio de la revisión que corresponda al Banco de México llevar a cabo.</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vencimiento de los títulos objeto de reporto deberá ser posterior a aquel correspondiente al plazo del reporto. Excepcionalmente, en caso de que la Institución de que se trate no cuente con títulos con vencimientos posteriores a los plazos que haya acordado celebrar con el Banco de México conforme a lo anterior, deberá celebrar sucesivamente reportos a más tardar, 2 Días Hábiles Bancarios anteriores al vencimiento de los títulos de menores plazos que disponga para dichas operaciones, hasta completar los plazos acordados con el Banco de México, siempre y cuando el plazo remanente al vencimiento de dichos títulos sea de, al menos, 93 días. La tasa y demás términos generales de los reportos celebrados sucesivamente conforme a lo anterior deberán tener las mismas características que las correspondientes al primer reporto celebrado en virtud de la asignación que se haya dado. Asimismo, en todo caso, el valor total de los títulos objeto de reporto, determinado conforme a lo dispuesto en el párrafo siguiente, deberá ser igual o mayor a la suma del Precio del reporto más el Premio estimado de la operación y cualquier otro gasto pactado. En caso de que la Institución correspondiente no aporte títulos que reúnan las características anteriores para celebrar los reportos subsecuentes, se dará por terminado el acuerdo para celebrar los demás reportos adicionales para alcanzar el plazo originalmente acordado.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dará a conocer a las Instituciones la valuación de los títulos a reportar y los factores de descuento correspondientes en la página de internet &lt;&lt; http://webdgobc &gt;&gt;.</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el Banco de México, en atención a la fecha de la emisión y colocación de los títulos, así como a la profundidad y condiciones que imperen en el mercado en que dichos títulos sean negociados, podrá no aceptar títulos en las operaciones de reportos, así como también aquellos que no cuenten con una valuación actualizada a precios de mercado, que no hayan quedado colocados entre varios inversionistas o que no hayan sido colocados mediante oferta pública. Para el caso de títulos denominados en Divisas Elegibles, el Banco de México podrá no aceptar aquellos con los que no esté en posibilidad de realizar las operaciones correspondientes en el plazo para perfeccionar el reporto respectivo. Adicionalmente, el Banco de México no aceptará, en todo caso, de entre los títulos que ofrezcan las Instituciones, aquellos que sean emitidos por Partes Relacionadas de estas.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Precio del reporto</w:t>
      </w:r>
      <w:r w:rsidDel="00000000" w:rsidR="00000000" w:rsidRPr="00000000">
        <w:rPr>
          <w:color w:val="2f2f2f"/>
          <w:sz w:val="18"/>
          <w:szCs w:val="18"/>
          <w:rtl w:val="0"/>
        </w:rPr>
        <w:t xml:space="preserve">: A la cantidad en moneda nacional equivalente al valor de los títulos objeto del reporto dado a conocer por el Banco de México al momento del perfeccionamiento de la operación, ajustado por los factores de descuento que el propio Banco determine y dé a conocer a través del portal de internet que mantenga en la dirección: &lt;&lt; http://webdgobc &gt;&gt;.</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Premio: </w:t>
      </w:r>
      <w:r w:rsidDel="00000000" w:rsidR="00000000" w:rsidRPr="00000000">
        <w:rPr>
          <w:color w:val="2f2f2f"/>
          <w:sz w:val="18"/>
          <w:szCs w:val="18"/>
          <w:rtl w:val="0"/>
        </w:rPr>
        <w:t xml:space="preserve">El que resulte de la fórmula siguiente:</w:t>
      </w:r>
    </w:p>
    <w:p w:rsidR="00000000" w:rsidDel="00000000" w:rsidP="00000000" w:rsidRDefault="00000000" w:rsidRPr="00000000" w14:paraId="0000007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628900" cy="330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89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Tasa de Interés</w:t>
      </w:r>
      <w:r w:rsidDel="00000000" w:rsidR="00000000" w:rsidRPr="00000000">
        <w:rPr>
          <w:color w:val="2f2f2f"/>
          <w:sz w:val="18"/>
          <w:szCs w:val="18"/>
          <w:rtl w:val="0"/>
        </w:rPr>
        <w:t xml:space="preserve">: La tasa de interés interbancaria promedio que la Junta de Gobierno del Banco de México haya determinado como tasa objetivo para efectos de política monetaria, expresada en forma anual y en por ciento con redondeo a dos decimales, dada a conocer en la página electrónica en internet del propio Banco durante cada día de la vigencia del reporto.</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Monto</w:t>
      </w:r>
      <w:r w:rsidDel="00000000" w:rsidR="00000000" w:rsidRPr="00000000">
        <w:rPr>
          <w:color w:val="2f2f2f"/>
          <w:sz w:val="18"/>
          <w:szCs w:val="18"/>
          <w:rtl w:val="0"/>
        </w:rPr>
        <w:t xml:space="preserve">: a la cantidad pactada para el reporto correspondiente, equivalente al Precio del Reporto.</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Días</w:t>
      </w:r>
      <w:r w:rsidDel="00000000" w:rsidR="00000000" w:rsidRPr="00000000">
        <w:rPr>
          <w:color w:val="2f2f2f"/>
          <w:sz w:val="18"/>
          <w:szCs w:val="18"/>
          <w:rtl w:val="0"/>
        </w:rPr>
        <w:t xml:space="preserve">: al número de días naturales que transcurran entre aquel en que se perfeccione el reporto y el Día Hábil Bancario en que se liquide.</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pago del Premio se realizará al concluir la operación, mediante un cargo que el Banco de México realice en la Cuenta Única que lleva a la Institución reportada.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Valuación de los títulos objeto del reporto.</w:t>
      </w:r>
      <w:r w:rsidDel="00000000" w:rsidR="00000000" w:rsidRPr="00000000">
        <w:rPr>
          <w:color w:val="2f2f2f"/>
          <w:sz w:val="18"/>
          <w:szCs w:val="18"/>
          <w:rtl w:val="0"/>
        </w:rPr>
        <w:t xml:space="preserve"> La Institución reportada deberá entregar al Banco de México, en virtud del reporto de que se trate, títulos cuya valuación ajustada por los factores de descuento, deberá ser igual o mayor, en todo momento, al Precio del reporto más el Premio estimado por la operación de reporto y cualquier otro gasto pactado. Para estos efectos, el valor de los títulos se determinará conforme a los precios y a los factores de descuento correspondientes que el Banco de México dé a conocer a las Instituciones, a través del portal de internet ubicado en la dirección:&lt;&lt;http://webdgobc&gt;&gt;.</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supuesto previsto en el párrafo anterior, el Premio estimado se calculará de la siguiente forma:</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día del perfeccionamiento del reporto de que se trate, el Premio estimado será el que resulte de aplicar la fórmula indicada anteriormente, para lo cual se tomará la tasa objetivo para efectos de política monetaria que se dé conocer en la página electrónica en internet del Banco de México, desde la fecha del perfeccionamiento y hasta la fecha de valuación, asumiendo, para efectos de este cálculo, que dicha tasa permanecerá constante durante el plazo remanente del reporto. Adicionalmente, en caso de que, a partir del día del perfeccionamiento del reporto y hasta la fecha pactada de la expiración del plazo del reporto, la referida tasa de interés objetivo sea modificada por decisión de la Junta de Gobierno del Banco de México, se tomará el valor de dicha tasa como la aplicable para cada uno de los días a partir de aquel en que esta haya sido dada a conocer y hasta la fecha pactada de expiración del plazo del reporto. Sin perjuicio de lo anterior, el Premio que la Institución reportada deba pagar al Banco de México será aquel que resulte del cálculo realizado, a la expiración del plazo del reporto, conforme a lo indicado en el rubro "Premio" del presente numeral.</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valor de los títulos objeto del reporto se determinará diariamente, hasta en tanto el reporto sea liquidado, de acuerdo con la valuación realizada por el Banco de México y, derivado de dicha determinación, se procederá a lo siguiente:</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los títulos, al aplicar el factor de descuento correspondiente, resulta menor a la suma del Precio del reporto, el Premio estimado y cualquier otro gasto pactado, el Banco de México notificará dicha situación a la Institución de que se trate, a través del sitio &lt;&lt; https://webdgobc/ &gt;&gt;, la cual deberá enviar una comunicación en los términos establecidos al efecto en el Manual, en la que indique los títulos, de entre los especificados anteriormente en este numeral como títulos susceptibles de ser objeto de reporto, que otorgará al Banco de México para cubrir el monto de la diferencia correspondiente. La Institución deberá llevar a cabo, el mismo Día Hábil Bancario en que el Banco de México notifique que es aplicable el faltante, la transferencia de dichos títulos a la cuenta de depósito de valores que el Banco de México mantenga en Indeval. En caso de aquellos títulos denominados en las Divisas Elegibles, las Instituciones deberán llevar a cabo la transferencia referida a las cuentas de custodia en el extranjero que el Banco de México dé a conocer, para esos efectos, dentro de los horarios que las Instituciones podrán consultar en el Manual y, en este caso, las Instituciones deberán comunicar al Banco de México, el Día Hábil Bancario inmediato anterior a aquel en que vayan a hacer dicha transferencia, su intención de llevarla a cabo.</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los títulos, al aplicar el factor de descuento correspondiente, resulta mayor a la suma del Precio del reporto, el Premio estimado y cualquier otro gasto pactado, la Institución podrá solicitar al Banco de México la devolución de los títulos en exceso, a aquellos otorgados como Títulos objeto del reporto, mediante comunicación que envíe al Banco de México en los términos del Manual.</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Institución no realice la transferencia de los títulos conforme a lo referido en el inciso a) anterior, el Día Hábil Bancario siguiente se dará por terminado anticipadamente el reporto, en cuyo caso la Institución deberá efectuar un pago por la cantidad no cubierta derivada de la diferencia correspondiente entre la suma del Precio del reporto, el Premio estimado y cualquier otro gasto pactado, y el valor de los títulos, al aplicar el factor de descuento correspondiente. No obstante lo anterior, sin perjuicio de la pena convencional correspondiente por la cantidad no cubierta, la Institución y el Banco de México podrán celebrar un nuevo reporto con el resto de los títulos que aquella hubiera entregado previamente a este por un plazo igual al plazo remanente de la operación original.</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Acreditación de recursos: </w:t>
      </w:r>
      <w:r w:rsidDel="00000000" w:rsidR="00000000" w:rsidRPr="00000000">
        <w:rPr>
          <w:color w:val="2f2f2f"/>
          <w:sz w:val="18"/>
          <w:szCs w:val="18"/>
          <w:rtl w:val="0"/>
        </w:rPr>
        <w:t xml:space="preserve">Una vez que la Institución de que se trate haya suscrito el contrato y presentado la solicitud para celebrar el reporto correspondiente conforme al numeral 2.1 anterior, dicha Institución deberá transferir los títulos objeto del reporto, conforme a lo indicado en el presente numeral, a la cuenta de depósito de valores que Indeval lleva al Banco de México, </w:t>
      </w:r>
      <w:r w:rsidDel="00000000" w:rsidR="00000000" w:rsidRPr="00000000">
        <w:rPr>
          <w:sz w:val="18"/>
          <w:szCs w:val="18"/>
          <w:rtl w:val="0"/>
        </w:rPr>
        <w:t xml:space="preserve">o en </w:t>
      </w:r>
      <w:r w:rsidDel="00000000" w:rsidR="00000000" w:rsidRPr="00000000">
        <w:rPr>
          <w:color w:val="2f2f2f"/>
          <w:sz w:val="18"/>
          <w:szCs w:val="18"/>
          <w:rtl w:val="0"/>
        </w:rPr>
        <w:t xml:space="preserve">cuentas de custodia en el extranjero, en términos de lo establecido en el Manual.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haya llevado a cabo la entrega de dichos títulos mediante la transferencia referida en el párrafo anterior, el Banco de México, durante los horarios establecidos en el Manual, realizará el abono de la cantidad equivalente al Precio del reporto de que se trate en la Cuenta Única que lleve a la Institución reportada. El valor de los títulos entregados por la Institución reportada al Banco de México, ajustado por los factores de descuento, deberá cubrir en su totalidad, tanto el Precio del reporto como el Premio estimado y cualquier otro gasto pactado, conforme a lo establecido en estas Reglas.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Pago del reporto. </w:t>
      </w:r>
      <w:r w:rsidDel="00000000" w:rsidR="00000000" w:rsidRPr="00000000">
        <w:rPr>
          <w:color w:val="2f2f2f"/>
          <w:sz w:val="18"/>
          <w:szCs w:val="18"/>
          <w:rtl w:val="0"/>
        </w:rPr>
        <w:t xml:space="preserve">La Institución reportada podrá, con anterioridad a la fecha de expiración pactada para el reporto que haya celebrado conforme a las presentes Reglas, pagar total o parcialmente las cantidades adeudadas por ella en virtud de dicho reporto. En estos supuestos, la Institución reportada deberá informar de ello al Banco de México, mediante comunicación elaborada para tales efectos conforme al formato previsto en el </w:t>
      </w: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de las presentes Reglas y en los horarios indicados en el Manual.</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hayan liquidado en su totalidad los reportos previstos en las presentes Reglas las obligaciones a cargo de las partes quedarán extintas.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Celebración de contratos. </w:t>
      </w:r>
      <w:r w:rsidDel="00000000" w:rsidR="00000000" w:rsidRPr="00000000">
        <w:rPr>
          <w:color w:val="2f2f2f"/>
          <w:sz w:val="18"/>
          <w:szCs w:val="18"/>
          <w:rtl w:val="0"/>
        </w:rPr>
        <w:t xml:space="preserve">Para celebrar el contrato de reporto materia de las presentes Reglas, las Instituciones interesadas deberán presentar a la Gerencia de Instrumentación de Operaciones del Banco de México copia certificada de la escritura en la que consten los poderes otorgados a sus representantes legales para ejercer actos de dominio, así como de las identificaciones oficiales de dichos representantes que suscriban los citados contratos y los demás documentos indicados en aquellos.</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Disposiciones generales.</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Destino de los recursos.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deberán destinar los recursos obtenidos a través de retiros de Depósitos de Regulación Monetaria o de los reportos celebrados conforme a las presentes Reglas al otorgamiento directo, o indirecto en los términos indicados al efecto en este numeral, únicamente de nuevos créditos o ampliación de créditos existentes a las MiPyME, con una especial atención a las empresas de menor tamaño, así como de créditos de nómina o personales para personas físicas. Asimismo, las Instituciones podrán celebrar reestructuras o refinanciamientos de esos mismos tipos de créditos previamente otorgados, por medio de las cuales los deudores respectivos puedan disponer de recursos adicionales derivados de aquellos obtenidos por las Instituciones conforme a las operaciones previstas en las presentes Reglas, en cuyo caso las Instituciones deberán computar, para efectos de las presentes Reglas, únicamente los montos adicionales derivados de las operaciones objeto de estas mismas Reglas.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otorgarán los créditos contemplados en el párrafo anterior y llevarán a cabo las reestructuras y refinanciamientos referidos, bajo su propia cuenta y riesgo, en virtud de lo cual determinarán los términos y condiciones aplicables a estos, sin perjuicio de aquellos indicados en las presentes Reglas. Adicionalmente, dichos créditos, reestructuras y refinanciamientos podrán quedar asociados a los programas de apoyos y garantías de las Instituciones de banca de desarrollo, en cuyo caso las Instituciones que los otorguen deberán sujetarlos a los términos y condiciones establecidos conforme a dichos programas.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aquellos créditos financiados con recursos provenientes de los Depósitos de Regulación Monetaria, estos deberán ser otorgados a plazos no menores a seis meses. Tratándose de créditos a las MiPyME y personas físicas, el monto de principal de estos, así como el monto adicional que se otorgue como parte del crédito reestructurado o refinanciado con recursos derivados de las operaciones objeto de las presentes Reglas, no deberá superar los 50 millones de pesos por cada MiPyME y 192,500 pesos por cada persona física. Por lo que respecta a aquellas reestructuras o refinanciamientos de créditos que las Instituciones hayan otorgado a las MiPyME y personas físicas previamente a la obtención de los recursos objeto de las presentes Reglas, dichas Instituciones solo podrán poner a disposición de las respectivas personas deudoras, como parte de esas reestructuras o refinanciamientos, recursos derivados de las operaciones realizadas conforme a estas Reglas, siempre y cuando convengan en establecer los mismos o mejores términos y condiciones de plazo y tasa que los estipulados en los contratos de las operaciones objeto de la reestructura o financiamiento de que se trate.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también podrán destinar los recursos respectivos para el otorgamiento de los créditos referidos de manera indirecta, a través de otra entidad financiera no bancaria, especificada en la solicitud a que se refiere el numeral 2.1, a la cual la Institución correspondiente, a su vez, le otorgue un financiamiento para estos propósitos exclusivamente. En este supuesto, la Institución respectiva deberá convenir con dicho intermediario financiero los términos y condiciones aplicables a los créditos que este último otorgue con los recursos respectivos, así como cerciorarse de obtener de ese intermediario la información necesaria para presentar al Banco de México el informe que se describe en el numeral 3.3 de estas Reglas. Tratándose de los créditos a personas físicas, al momento del otorgamiento del crédito, dichas personas deberán ser acreditados o cuentahabientes de la Institución respectiva o de aquella entidad financiera no bancaria a través de la cual se canalice el crédito o bien, socios de uniones de crédito a través de las cuales se lleve a cabo dicha canalización.</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contarán con un plazo de 20 Días Hábiles Bancarios posteriores a aquel en que hayan recibido del Banco de México los recursos derivados de las operaciones objeto de las presentes Reglas, para que, a más tardar a la conclusión de tal plazo, destinen dichos recursos a los créditos anteriormente referidos. Tratándose de los recursos derivados de un reporto celebrado conforme a estas Reglas, en caso de que la Institución respectiva haya destinado parte de esos recursos al otorgamiento de alguno de los créditos previstos en estas mismas Reglas y, previamente al vencimiento de ese reporto, reciba el pago de parte o la totalidad del crédito de que se trate, deberá destinar los recursos de ese pago al otorgamiento de un nuevo crédito en los términos descritos anteriormente, dentro de un plazo de 20 Días Hábiles Bancarios posteriores a aquel en que haya recibido dicho pago. Asimismo, en caso de que la Institución que corresponda haya destinado, dentro del plazo de 20 Días Hábiles Bancarios mencionado, recursos derivados del retiro de Depósitos de Regulación Monetaria al otorgamiento de créditos anteriormente referidos y, en cualquier momento durante los 125 Días Hábiles Bancarios posteriores a la conclusión de ese plazo, reciba el pago de parte o la totalidad del crédito de que se trate, deberá destinar los recursos de ese pago al otorgamiento de un nuevo crédito en los términos descritos anteriormente, dentro de un plazo de 20 Días Hábiles Bancarios posteriores a aquel en que haya recibido dicho pago.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en el curso de su operación, podrán otorgar créditos a las MiPyME y personas físicas conforme a lo anteriormente señalado, en proporciones distintas a las indicadas al respecto en las solicitudes respectivas que hayan presentado conforme al numeral 2.1 anterior.</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Instituciones que obtengan recursos en virtud de las operaciones celebradas conforme a las presentes Reglas no los destinen al otorgamiento de créditos en los términos establecidos en estas mismas Reglas, quedarán obligadas a reintegrar al Banco de México los recursos respectivos en los casos</w:t>
      </w:r>
    </w:p>
    <w:p w:rsidR="00000000" w:rsidDel="00000000" w:rsidP="00000000" w:rsidRDefault="00000000" w:rsidRPr="00000000" w14:paraId="00000093">
      <w:pPr>
        <w:shd w:fill="ffffff" w:val="clear"/>
        <w:spacing w:after="100" w:lineRule="auto"/>
        <w:jc w:val="both"/>
        <w:rPr>
          <w:color w:val="2f2f2f"/>
          <w:sz w:val="18"/>
          <w:szCs w:val="18"/>
        </w:rPr>
      </w:pPr>
      <w:r w:rsidDel="00000000" w:rsidR="00000000" w:rsidRPr="00000000">
        <w:rPr>
          <w:color w:val="2f2f2f"/>
          <w:sz w:val="18"/>
          <w:szCs w:val="18"/>
          <w:rtl w:val="0"/>
        </w:rPr>
        <w:t xml:space="preserve">indicados en el numeral 3.2 siguiente.</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Condiciones Adicionales.</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una Institución obtenga recursos derivados del retiro de su Depósito de Regulación Monetaria conforme a las presentes Reglas y no destine la totalidad de dichos recursos al otorgamiento de los créditos antes descritos en estas mismas Reglas en el plazo de 20 Días Hábiles Bancarios posteriores a aquel en que el Banco de México realice el abono de tales recursos en su Cuenta Única, dicha Institución deberá restituir al Depósito de Regulación Monetaria en el Banco de México la cantidad que no haya destinado al otorgamiento de los créditos referidos. Adicionalmente, tratándose de aquellos créditos que la Institución que corresponda haya otorgado conforme a las presentes Reglas, dentro del plazo de 20 Días Hábiles Bancarios mencionado en el numeral 3.1 anterior, con recursos derivados del retiro de Depósitos de Regulación Monetaria y, a su vez, esta no destine, durante los 125 Días Hábiles Bancarios posteriores a la conclusión de ese plazo, aquellos recursos que, en su caso, reciba en pago de parte o la totalidad del crédito de que se trate al otorgamiento de un nuevo crédito en los términos descritos anteriormente, dicha Institución deberá restituir al Depósito de Regulación Monetaria en el Banco de México la cantidad que no haya destinado al otorgamiento de los créditos referidos.</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en caso de que alguna Institución celebre un reporto conforme a las presentes Reglas y no destine, durante el plazo de ese reporto, la totalidad de los recursos derivados de dicha operación al otorgamiento de los créditos antes descritos, la Institución deberá restituir al Banco de México la cantidad que no haya destinado al otorgamiento de los créditos referidos, en cuyo caso el reporto se dará por vencido anticipadamente y las partes podrán celebrar simultáneamente un nuevo reporto, en los mismos términos, con la misma fecha de vencimiento que el anterior y con los mismos títulos que cubran, al menos, el precio equivalente a la cantidad de recursos que la Institución haya destinado efectivamente a los créditos anteriormente referidos, más el Premio estimado conforme a lo anterior por el plazo remanente y, en su caso, demás gastos pactados.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casos a que se refieren los dos primeros párrafos del presente numeral, el Banco de México, dentro de los 10 Días Hábiles Bancarios inmediatos siguiente a aquel en que la Institución presente el reporte sobre los créditos que haya otorgado en las semanas comprendidas en el plazo de 20 Días Hábiles Bancarios que corresponda conforme a dichos párrafos o bien, omita reportar los créditos referidos, enviará a la Institución de que se trate una notificación en la que indicará el monto que la Institución deba reintegrar al Banco de México conforme a lo anterior, con el fin de que esta manifieste lo que a su derecho convenga, dentro de los 3 Días Hábiles Bancarios inmediatos siguientes a aquel en que reciba la notificación mencionada. Una vez que concluya el referido plazo de 3 Días Hábiles Bancarios y la Institución no haya desvirtuado lo señalado por el Banco de México en la notificación mencionada, este último realizará, el Día Hábil Bancario siguiente a aquel en que concluya dicho plazo, un cargo en la Cuenta Única de la referida Institución por el monto que esta haya quedado obligada a restituir.</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Banco de México podrá rechazar nuevas solicitudes de una Institución para realizar retiros de Depósitos de Regulación Monetaria o celebrar reportos conforme a las presentes Reglas cuando dicha Institución no cumpla con las condiciones previstas en estas mismas Reglas, con lo estipulado en el contrato de reporto respectivo, así como las demás condiciones establecidas por el propio Banco de México para aquellas otras operaciones celebradas por esta conforme a las Reglas y estipulaciones aplicables.</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excepción a lo dispuesto por el artículo 116 de las Disposiciones de Operaciones, las Instituciones que celebren las operaciones de reporto objeto de las presentes Reglas no podrán incurrir en sobregiros en sus respectivas Cuentas Únicas no correspondidos con garantías para el pago de dichas operaciones. En virtud de lo anterior, en caso de que el Banco de México no pueda efectuar el cargo respectivo al vencimiento de la operación de reporto de que se trate, la obligación de pago del reporto respectiva se considerará incumplida hasta por la cantidad no cubierta por la Institución de que se trate, sin perjuicio de las penas convencionales que, en su caso, se estipulen para este supuesto.</w:t>
      </w:r>
    </w:p>
    <w:p w:rsidR="00000000" w:rsidDel="00000000" w:rsidP="00000000" w:rsidRDefault="00000000" w:rsidRPr="00000000" w14:paraId="0000009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3.3 Información al Banco de México.</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deberán informar al Banco de México el destino que hayan dado a los recursos que este último les haya abonado en las respectivas Cuentas Únicas de conformidad con lo previsto en las presentes Reglas. Para estos efectos, cada Institución deberá presentar al Banco de México reportes con una periodicidad semanal y con el detalle que este último indique en el formulario que, para estos efectos, establezca por conducto de la Dirección de Información del Sistema Financiero. En dichos reportes, las Instituciones deberán describir la forma en que hayan dado atención a las empresas de menor tamaño.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llevarán a cabo los actos previstos en las presentes Reglas, sin perjuicio de la facultad del Banco de México de requerirles, por conducto de las unidades administrativas competentes, la información que este requiera para el adecuado cumplimiento de sus funciones.</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referida información deberá remitirse en la forma y términos que, al efecto, les den a conocer las mencionadas unidades administrativas.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3.4 Responsabilidad de las Instituciones en el otorgamiento de créditos a las MiPyME y personas físicas.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créditos a las MiPyME y personas físicas, con recursos obtenidos del Banco de México como resultado de las operaciones previstas en las presentes Reglas, serán otorgados por las Instituciones respectivas como resultado de las decisiones que solo corresponda a ellas tomar, como parte del proceso de originación y evaluación que lleven a cabo, por lo que el Banco de México quedará excluido de toda responsabilidad por dichas decisiones que tomen las Instituciones. Asimismo, para la formalización de los créditos referidos, las Instituciones deberán cumplir con la normativa aplicable, incluida aquella a que se refiere el artículo 115 de la Ley de Instituciones de Crédito, correspondiente a la prevención de operaciones con recursos de procedencia ilícita.</w:t>
      </w:r>
    </w:p>
    <w:p w:rsidR="00000000" w:rsidDel="00000000" w:rsidP="00000000" w:rsidRDefault="00000000" w:rsidRPr="00000000" w14:paraId="000000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w:t>
      </w:r>
    </w:p>
    <w:p w:rsidR="00000000" w:rsidDel="00000000" w:rsidP="00000000" w:rsidRDefault="00000000" w:rsidRPr="00000000" w14:paraId="000000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Formato de solicitud que las Instituciones deben presentar al Banco de México</w:t>
      </w:r>
    </w:p>
    <w:p w:rsidR="00000000" w:rsidDel="00000000" w:rsidP="00000000" w:rsidRDefault="00000000" w:rsidRPr="00000000" w14:paraId="000000A3">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Ciudad de México, a (DÍA) de (MES) de (AÑO).</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Banco de México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 r e s e n t e</w:t>
      </w:r>
    </w:p>
    <w:p w:rsidR="00000000" w:rsidDel="00000000" w:rsidP="00000000" w:rsidRDefault="00000000" w:rsidRPr="00000000" w14:paraId="000000A6">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Atención: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Operaciones de Banca Central</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este conducto, el suscrito, [</w:t>
      </w:r>
      <w:r w:rsidDel="00000000" w:rsidR="00000000" w:rsidRPr="00000000">
        <w:rPr>
          <w:color w:val="2f2f2f"/>
          <w:sz w:val="18"/>
          <w:szCs w:val="18"/>
          <w:u w:val="single"/>
          <w:rtl w:val="0"/>
        </w:rPr>
        <w:t xml:space="preserve"> NOMBRE COMPLETO </w:t>
      </w:r>
      <w:r w:rsidDel="00000000" w:rsidR="00000000" w:rsidRPr="00000000">
        <w:rPr>
          <w:color w:val="2f2f2f"/>
          <w:sz w:val="18"/>
          <w:szCs w:val="18"/>
          <w:rtl w:val="0"/>
        </w:rPr>
        <w:t xml:space="preserve">], en mi carácter de [</w:t>
      </w:r>
      <w:r w:rsidDel="00000000" w:rsidR="00000000" w:rsidRPr="00000000">
        <w:rPr>
          <w:color w:val="2f2f2f"/>
          <w:sz w:val="18"/>
          <w:szCs w:val="18"/>
          <w:u w:val="single"/>
          <w:rtl w:val="0"/>
        </w:rPr>
        <w:t xml:space="preserve"> PUESTO </w:t>
      </w:r>
      <w:r w:rsidDel="00000000" w:rsidR="00000000" w:rsidRPr="00000000">
        <w:rPr>
          <w:color w:val="2f2f2f"/>
          <w:sz w:val="18"/>
          <w:szCs w:val="18"/>
          <w:rtl w:val="0"/>
        </w:rPr>
        <w:t xml:space="preserve">] de la institución de crédito denominada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a nombre y por cuenta de dicha institución, solicito al Banco de México otorgue a mi representada los recursos indicados a continuación, en términos de lo previsto en las "Reglas Aplicables a la Provisión de Recursos a las Instituciones de Crédito para Canalizar Crédito a Micro, Pequeñas y Medianas Empresas, así como a las Personas Físicas", emitidas por ese Instituto Central mediante la Circular 20/2020, según queden modificadas, en su caso, mediante resoluciones posteriores.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 los recursos referidos que solicita mi representada es de $________________ (cantidad en letra), pesos, moneda nacional.</w:t>
      </w:r>
    </w:p>
    <w:p w:rsidR="00000000" w:rsidDel="00000000" w:rsidP="00000000" w:rsidRDefault="00000000" w:rsidRPr="00000000" w14:paraId="000000A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Incluir una de las siguientes cuatro opciones:</w:t>
      </w:r>
    </w:p>
    <w:p w:rsidR="00000000" w:rsidDel="00000000" w:rsidP="00000000" w:rsidRDefault="00000000" w:rsidRPr="00000000" w14:paraId="000000A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estos efectos, solicito al Banco de México lleve a cabo el retiro del saldo del Depósito de Regulación Monetaria que mi representada mantiene con este, por la cantidad indicada anteriormente, en los términos y sujeto a las condiciones establecidas al efecto en las Reglas anteriormente citadas.]</w:t>
      </w:r>
    </w:p>
    <w:p w:rsidR="00000000" w:rsidDel="00000000" w:rsidP="00000000" w:rsidRDefault="00000000" w:rsidRPr="00000000" w14:paraId="000000A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estos efectos, solicito al Banco de México lleve a cabo el retiro del saldo del Depósito de Regulación Monetaria que mi representada mantiene con este, por la cantidad de $________________ (cantidad en letra), pesos, moneda nacional. Adicionalmente, [independientemente de que mi representada todavía mantendrá un saldo de Depósito de Regulación Monetaria disponible después de la devolución solicitada,] solicito la celebración de reportos por la cantidad de $________________ (cantidad en letra), pesos, moneda nacional, por el plazo de ___ días naturales, en los términos y sujeto a las condiciones establecidas al efecto en las Reglas anteriormente citadas. [Esto último en virtud de que mi representada ha decidido mantener dichos Depósitos de Regulación Monetaria para gestionar adecuadamente su liquidez.]]</w:t>
      </w:r>
    </w:p>
    <w:p w:rsidR="00000000" w:rsidDel="00000000" w:rsidP="00000000" w:rsidRDefault="00000000" w:rsidRPr="00000000" w14:paraId="000000A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estos efectos, solicito al Banco de México lleve a cabo el retiro del saldo del Depósito de Regulación Monetaria que mi representada mantiene con este, por la cantidad de $________________ (cantidad en letra), pesos, moneda nacional. Adicionalmente, tomando en cuenta la decisión que ese Banco de México podría tomar, conforme a las Reglas citadas, para</w:t>
      </w:r>
    </w:p>
    <w:p w:rsidR="00000000" w:rsidDel="00000000" w:rsidP="00000000" w:rsidRDefault="00000000" w:rsidRPr="00000000" w14:paraId="000000AD">
      <w:pPr>
        <w:shd w:fill="ffffff" w:val="clear"/>
        <w:spacing w:after="100" w:lineRule="auto"/>
        <w:ind w:left="720" w:firstLine="0"/>
        <w:jc w:val="both"/>
        <w:rPr>
          <w:i w:val="1"/>
          <w:color w:val="2f2f2f"/>
          <w:sz w:val="18"/>
          <w:szCs w:val="18"/>
        </w:rPr>
      </w:pPr>
      <w:r w:rsidDel="00000000" w:rsidR="00000000" w:rsidRPr="00000000">
        <w:rPr>
          <w:color w:val="2f2f2f"/>
          <w:sz w:val="18"/>
          <w:szCs w:val="18"/>
          <w:rtl w:val="0"/>
        </w:rPr>
        <w:t xml:space="preserve">autorizar el retiro del Depósito de Regulación Monetaria de mi representada por un monto menor al solicitado en la presente, solicito la celebración de reportos por la cantidad de hasta $________________ (cantidad en letra), pesos, moneda nacional, por el plazo de ___ días naturales, en los términos y sujeto a las condiciones establecidas al efecto en las Reglas anteriormente citadas.](</w:t>
      </w:r>
      <w:r w:rsidDel="00000000" w:rsidR="00000000" w:rsidRPr="00000000">
        <w:rPr>
          <w:i w:val="1"/>
          <w:color w:val="2f2f2f"/>
          <w:sz w:val="18"/>
          <w:szCs w:val="18"/>
          <w:rtl w:val="0"/>
        </w:rPr>
        <w:t xml:space="preserve">La segunda cantidad de esta opción solo podrá ser menor o igual al monto del retiro solicitado del Depósito de Regulación Monetaria. El Banco de México procederá a formalizar reportos solo cuando el monto autorizado sea menor al solicitado y lo hará por el monto equivalente a la diferencia entre lo solicitado y lo autorizado, o por la cantidad indicada, lo que resulte menor.</w:t>
      </w:r>
    </w:p>
    <w:p w:rsidR="00000000" w:rsidDel="00000000" w:rsidP="00000000" w:rsidRDefault="00000000" w:rsidRPr="00000000" w14:paraId="000000AE">
      <w:pPr>
        <w:shd w:fill="ffffff" w:val="clear"/>
        <w:spacing w:after="100" w:lineRule="auto"/>
        <w:ind w:left="720" w:firstLine="0"/>
        <w:jc w:val="both"/>
        <w:rPr>
          <w:i w:val="1"/>
          <w:color w:val="2f2f2f"/>
          <w:sz w:val="18"/>
          <w:szCs w:val="18"/>
        </w:rPr>
      </w:pPr>
      <w:r w:rsidDel="00000000" w:rsidR="00000000" w:rsidRPr="00000000">
        <w:rPr>
          <w:color w:val="2f2f2f"/>
          <w:sz w:val="18"/>
          <w:szCs w:val="18"/>
          <w:rtl w:val="0"/>
        </w:rPr>
        <w:t xml:space="preserve">[Para estos efectos, solicito al Banco de México la celebración de reportos por la cantidad de $________________ (cantidad en letra), pesos, moneda nacional, por el plazo de ___ días naturales, en los términos y sujeto a las condiciones establecidas al efecto en las Reglas anteriormente citadas. Lo anterior en virtud de que, no obstante que mi representada mantiene recursos en Depósitos de Regulación Monetaria, solicito a ese Banco de México recursos derivados de los reportos indicados anteriormente, en lugar de retirar los montos de dichos depósitos, debido a que mi representada ha decidido mantener dichos Depósitos de Regulación Monetaria para gestionar adecuadamente su liquidez.] </w:t>
      </w:r>
      <w:r w:rsidDel="00000000" w:rsidR="00000000" w:rsidRPr="00000000">
        <w:rPr>
          <w:i w:val="1"/>
          <w:color w:val="2f2f2f"/>
          <w:sz w:val="18"/>
          <w:szCs w:val="18"/>
          <w:rtl w:val="0"/>
        </w:rPr>
        <w:t xml:space="preserve">(Incluir el apartado entre corchetes únicamente si resulta aplicable.)</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Manifiesto que los recursos que el Banco de México otorgue a mi representada en atención a la presente solicitud será destinado en _________% al financiamiento de MiPyME y el monto restante al financiamiento de personas físicas; y la fecha requerida para la disposición de los recursos por parte de mi representada es el día de __________[, sujeto a la transferencia de los títulos objeto de reporto en las respectivas cuentas de depósito de valores que Indeval, o cuentas de custodia en el extranjero, en términos de lo establecido en el Manual, llevan al Banco de México o en el custodio en el extranjero que el propio Banco de México señale. Para estos efectos, mi representada acepta celebrar las operaciones de reporto en la forma y términos previstos en la mencionada Circular, así como en los contratos correspondientes.]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mi representada manifiesta su conformidad con las modificaciones que, en su caso, se hayan realizado a la Circular 20/2020, con posterioridad a la celebración del contrato que documenta la operación de reporto con el Banco de México. Asimismo, reconoce que, en caso de discrepancia entre los términos y condiciones establecidos en el referido contrato y los previstos en la citada Circular y sus respectivas modificaciones, que estén vigentes al momento de la presente solicitud, prevalecerán los términos y condiciones previstos en estas últimas.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con el propósito de tener una comunicación ágil para aclaraciones o requerimientos de información adicional, la Institución designa a los siguientes contactos: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145"/>
        <w:gridCol w:w="2175"/>
        <w:gridCol w:w="2265"/>
        <w:tblGridChange w:id="0">
          <w:tblGrid>
            <w:gridCol w:w="2220"/>
            <w:gridCol w:w="2145"/>
            <w:gridCol w:w="2175"/>
            <w:gridCol w:w="226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100" w:before="40" w:lineRule="auto"/>
              <w:ind w:left="80" w:firstLine="0"/>
              <w:jc w:val="center"/>
              <w:rPr>
                <w:b w:val="1"/>
                <w:sz w:val="18"/>
                <w:szCs w:val="18"/>
                <w:u w:val="single"/>
              </w:rPr>
            </w:pPr>
            <w:r w:rsidDel="00000000" w:rsidR="00000000" w:rsidRPr="00000000">
              <w:rPr>
                <w:b w:val="1"/>
                <w:sz w:val="18"/>
                <w:szCs w:val="18"/>
                <w:u w:val="single"/>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100" w:before="40" w:lineRule="auto"/>
              <w:ind w:left="80" w:firstLine="0"/>
              <w:jc w:val="center"/>
              <w:rPr>
                <w:b w:val="1"/>
                <w:sz w:val="18"/>
                <w:szCs w:val="18"/>
                <w:u w:val="single"/>
              </w:rPr>
            </w:pPr>
            <w:r w:rsidDel="00000000" w:rsidR="00000000" w:rsidRPr="00000000">
              <w:rPr>
                <w:b w:val="1"/>
                <w:sz w:val="18"/>
                <w:szCs w:val="18"/>
                <w:u w:val="single"/>
                <w:rtl w:val="0"/>
              </w:rPr>
              <w:t xml:space="preserve">Puesto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100" w:before="40" w:lineRule="auto"/>
              <w:ind w:left="80" w:firstLine="0"/>
              <w:jc w:val="center"/>
              <w:rPr>
                <w:b w:val="1"/>
                <w:sz w:val="18"/>
                <w:szCs w:val="18"/>
                <w:u w:val="single"/>
              </w:rPr>
            </w:pPr>
            <w:r w:rsidDel="00000000" w:rsidR="00000000" w:rsidRPr="00000000">
              <w:rPr>
                <w:b w:val="1"/>
                <w:sz w:val="18"/>
                <w:szCs w:val="18"/>
                <w:u w:val="single"/>
                <w:rtl w:val="0"/>
              </w:rPr>
              <w:t xml:space="preserve">Teléfono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100" w:before="40" w:lineRule="auto"/>
              <w:ind w:left="80" w:firstLine="0"/>
              <w:jc w:val="center"/>
              <w:rPr>
                <w:b w:val="1"/>
                <w:sz w:val="18"/>
                <w:szCs w:val="18"/>
                <w:u w:val="single"/>
              </w:rPr>
            </w:pPr>
            <w:r w:rsidDel="00000000" w:rsidR="00000000" w:rsidRPr="00000000">
              <w:rPr>
                <w:b w:val="1"/>
                <w:sz w:val="18"/>
                <w:szCs w:val="18"/>
                <w:u w:val="single"/>
                <w:rtl w:val="0"/>
              </w:rPr>
              <w:t xml:space="preserve">Correo electrónico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100" w:before="40" w:lineRule="auto"/>
              <w:ind w:left="80" w:firstLine="0"/>
              <w:jc w:val="center"/>
              <w:rPr>
                <w:sz w:val="18"/>
                <w:szCs w:val="18"/>
              </w:rPr>
            </w:pPr>
            <w:r w:rsidDel="00000000" w:rsidR="00000000" w:rsidRPr="00000000">
              <w:rPr>
                <w:sz w:val="18"/>
                <w:szCs w:val="18"/>
                <w:rtl w:val="0"/>
              </w:rPr>
              <w:t xml:space="preserve"> </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10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10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manifiesto que, en el informe que mi representada deba presentar a ese Banco de México conforme a las Reglas citadas inmediatamente después de la conclusión del plazo de 20 Días Hábiles Bancarios posteriores a la asignación de los recursos solicitados por medio de la presente, presentaremos al Banco de México la descripción de los créditos destinados a las MiPyME y a las personas físicas en el periodo comprendido entre el abono de los recursos a la Cuenta Única y la conclusión de dicho plazo, en los términos señalados al efecto por ese Instituto Central.</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Manifiesto, bajo protesta de decir verdad, que las declaraciones contenidas en esta comunicación son verídicas y fidedignas, para todos los efectos legales a que haya lugar.</w:t>
      </w:r>
    </w:p>
    <w:p w:rsidR="00000000" w:rsidDel="00000000" w:rsidP="00000000" w:rsidRDefault="00000000" w:rsidRPr="00000000" w14:paraId="000000C2">
      <w:pPr>
        <w:shd w:fill="ffffff" w:val="clear"/>
        <w:spacing w:after="100" w:lineRule="auto"/>
        <w:jc w:val="center"/>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C3">
      <w:pPr>
        <w:shd w:fill="ffffff" w:val="clear"/>
        <w:spacing w:after="100" w:lineRule="auto"/>
        <w:jc w:val="center"/>
        <w:rPr>
          <w:color w:val="2f2f2f"/>
          <w:sz w:val="18"/>
          <w:szCs w:val="18"/>
        </w:rPr>
      </w:pPr>
      <w:r w:rsidDel="00000000" w:rsidR="00000000" w:rsidRPr="00000000">
        <w:rPr>
          <w:color w:val="2f2f2f"/>
          <w:sz w:val="18"/>
          <w:szCs w:val="18"/>
          <w:rtl w:val="0"/>
        </w:rPr>
        <w:t xml:space="preserve">[NOMBRE Y FIRMA DEL REPRESENTANTE LEGAL CON FACULTADES PARA REALIZAR ACTOS DE</w:t>
      </w:r>
    </w:p>
    <w:p w:rsidR="00000000" w:rsidDel="00000000" w:rsidP="00000000" w:rsidRDefault="00000000" w:rsidRPr="00000000" w14:paraId="000000C4">
      <w:pPr>
        <w:shd w:fill="ffffff" w:val="clear"/>
        <w:spacing w:after="100" w:lineRule="auto"/>
        <w:jc w:val="center"/>
        <w:rPr>
          <w:color w:val="2f2f2f"/>
          <w:sz w:val="18"/>
          <w:szCs w:val="18"/>
        </w:rPr>
      </w:pPr>
      <w:r w:rsidDel="00000000" w:rsidR="00000000" w:rsidRPr="00000000">
        <w:rPr>
          <w:color w:val="2f2f2f"/>
          <w:sz w:val="18"/>
          <w:szCs w:val="18"/>
          <w:rtl w:val="0"/>
        </w:rPr>
        <w:t xml:space="preserve">DOMINIO]</w:t>
      </w:r>
    </w:p>
    <w:p w:rsidR="00000000" w:rsidDel="00000000" w:rsidP="00000000" w:rsidRDefault="00000000" w:rsidRPr="00000000" w14:paraId="000000C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Anexo 2</w:t>
      </w:r>
    </w:p>
    <w:p w:rsidR="00000000" w:rsidDel="00000000" w:rsidP="00000000" w:rsidRDefault="00000000" w:rsidRPr="00000000" w14:paraId="000000C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Formato de solicitud de recompra de BREMS R que las Instituciones deben presentar al Banco de</w:t>
      </w:r>
    </w:p>
    <w:p w:rsidR="00000000" w:rsidDel="00000000" w:rsidP="00000000" w:rsidRDefault="00000000" w:rsidRPr="00000000" w14:paraId="000000C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México</w:t>
      </w:r>
    </w:p>
    <w:p w:rsidR="00000000" w:rsidDel="00000000" w:rsidP="00000000" w:rsidRDefault="00000000" w:rsidRPr="00000000" w14:paraId="000000C8">
      <w:pPr>
        <w:shd w:fill="ffffff" w:val="clear"/>
        <w:spacing w:after="80" w:lineRule="auto"/>
        <w:ind w:firstLine="280"/>
        <w:jc w:val="right"/>
        <w:rPr>
          <w:color w:val="2f2f2f"/>
          <w:sz w:val="18"/>
          <w:szCs w:val="18"/>
        </w:rPr>
      </w:pPr>
      <w:r w:rsidDel="00000000" w:rsidR="00000000" w:rsidRPr="00000000">
        <w:rPr>
          <w:color w:val="2f2f2f"/>
          <w:sz w:val="18"/>
          <w:szCs w:val="18"/>
          <w:rtl w:val="0"/>
        </w:rPr>
        <w:t xml:space="preserve">Ciudad de México, a (DÍA) de (MES) de (AÑO).</w:t>
      </w:r>
    </w:p>
    <w:p w:rsidR="00000000" w:rsidDel="00000000" w:rsidP="00000000" w:rsidRDefault="00000000" w:rsidRPr="00000000" w14:paraId="000000C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Banco de México</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 r e s e n t e</w:t>
      </w:r>
    </w:p>
    <w:p w:rsidR="00000000" w:rsidDel="00000000" w:rsidP="00000000" w:rsidRDefault="00000000" w:rsidRPr="00000000" w14:paraId="000000CB">
      <w:pPr>
        <w:shd w:fill="ffffff" w:val="clear"/>
        <w:spacing w:after="80" w:lineRule="auto"/>
        <w:ind w:firstLine="280"/>
        <w:jc w:val="right"/>
        <w:rPr>
          <w:color w:val="2f2f2f"/>
          <w:sz w:val="18"/>
          <w:szCs w:val="18"/>
        </w:rPr>
      </w:pPr>
      <w:r w:rsidDel="00000000" w:rsidR="00000000" w:rsidRPr="00000000">
        <w:rPr>
          <w:color w:val="2f2f2f"/>
          <w:sz w:val="18"/>
          <w:szCs w:val="18"/>
          <w:rtl w:val="0"/>
        </w:rPr>
        <w:t xml:space="preserve">Atención: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Operaciones de Banca Central</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este conducto, el suscrito, [</w:t>
      </w:r>
      <w:r w:rsidDel="00000000" w:rsidR="00000000" w:rsidRPr="00000000">
        <w:rPr>
          <w:color w:val="2f2f2f"/>
          <w:sz w:val="18"/>
          <w:szCs w:val="18"/>
          <w:u w:val="single"/>
          <w:rtl w:val="0"/>
        </w:rPr>
        <w:t xml:space="preserve"> NOMBRE COMPLETO </w:t>
      </w:r>
      <w:r w:rsidDel="00000000" w:rsidR="00000000" w:rsidRPr="00000000">
        <w:rPr>
          <w:color w:val="2f2f2f"/>
          <w:sz w:val="18"/>
          <w:szCs w:val="18"/>
          <w:rtl w:val="0"/>
        </w:rPr>
        <w:t xml:space="preserve">], en mi carácter de [</w:t>
      </w:r>
      <w:r w:rsidDel="00000000" w:rsidR="00000000" w:rsidRPr="00000000">
        <w:rPr>
          <w:color w:val="2f2f2f"/>
          <w:sz w:val="18"/>
          <w:szCs w:val="18"/>
          <w:u w:val="single"/>
          <w:rtl w:val="0"/>
        </w:rPr>
        <w:t xml:space="preserve"> PUESTO </w:t>
      </w:r>
      <w:r w:rsidDel="00000000" w:rsidR="00000000" w:rsidRPr="00000000">
        <w:rPr>
          <w:color w:val="2f2f2f"/>
          <w:sz w:val="18"/>
          <w:szCs w:val="18"/>
          <w:rtl w:val="0"/>
        </w:rPr>
        <w:t xml:space="preserve">] de la institución de crédito denominada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a nombre y por cuenta de dicha institución, solicito al Banco de México realizar una recompra de valores XR251023 (BREMS XR) que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mantiene en posición, misma que se realizará el X de XX de 2020. Para ello, a continuación, anexamos los datos para la liquidación de la operación en su conjunto:</w:t>
      </w:r>
    </w:p>
    <w:p w:rsidR="00000000" w:rsidDel="00000000" w:rsidP="00000000" w:rsidRDefault="00000000" w:rsidRPr="00000000" w14:paraId="000000CD">
      <w:pPr>
        <w:shd w:fill="ffffff" w:val="clear"/>
        <w:spacing w:after="80" w:lineRule="auto"/>
        <w:ind w:left="13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vía Indeval enviará el [DÍA] de [MES] de 2020</w:t>
      </w:r>
      <w:r w:rsidDel="00000000" w:rsidR="00000000" w:rsidRPr="00000000">
        <w:rPr>
          <w:b w:val="1"/>
          <w:color w:val="2f2f2f"/>
          <w:sz w:val="18"/>
          <w:szCs w:val="18"/>
          <w:rtl w:val="0"/>
        </w:rPr>
        <w:t xml:space="preserve">_______ (cantidad en letra) títulos XR251023</w:t>
      </w:r>
      <w:r w:rsidDel="00000000" w:rsidR="00000000" w:rsidRPr="00000000">
        <w:rPr>
          <w:color w:val="2f2f2f"/>
          <w:sz w:val="18"/>
          <w:szCs w:val="18"/>
          <w:rtl w:val="0"/>
        </w:rPr>
        <w:t xml:space="preserve"> a la cuenta 02 033 5000 del Banco de México.</w:t>
      </w:r>
    </w:p>
    <w:p w:rsidR="00000000" w:rsidDel="00000000" w:rsidP="00000000" w:rsidRDefault="00000000" w:rsidRPr="00000000" w14:paraId="000000CE">
      <w:pPr>
        <w:shd w:fill="ffffff" w:val="clear"/>
        <w:spacing w:after="80" w:lineRule="auto"/>
        <w:ind w:left="1300" w:hanging="440"/>
        <w:jc w:val="both"/>
        <w:rPr>
          <w:b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de México, liquidará el [DÍA] de [MES] de 2020 a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a la cuenta en la que mantiene su Depósito de Regulación Monetaria, el valor nominal de los valores ascendiendo a un monto de </w:t>
      </w:r>
      <w:r w:rsidDel="00000000" w:rsidR="00000000" w:rsidRPr="00000000">
        <w:rPr>
          <w:b w:val="1"/>
          <w:color w:val="2f2f2f"/>
          <w:sz w:val="18"/>
          <w:szCs w:val="18"/>
          <w:rtl w:val="0"/>
        </w:rPr>
        <w:t xml:space="preserve">$ __________ (cantidad en letra) pesos, moneda nacional.</w:t>
      </w:r>
    </w:p>
    <w:p w:rsidR="00000000" w:rsidDel="00000000" w:rsidP="00000000" w:rsidRDefault="00000000" w:rsidRPr="00000000" w14:paraId="000000CF">
      <w:pPr>
        <w:shd w:fill="ffffff" w:val="clear"/>
        <w:spacing w:after="80" w:lineRule="auto"/>
        <w:ind w:left="13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de México liquidará a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el [DÍA] de [MES] de 2020 a su Cuenta Única los intereses devengados ascendiendo a un monto de </w:t>
      </w:r>
      <w:r w:rsidDel="00000000" w:rsidR="00000000" w:rsidRPr="00000000">
        <w:rPr>
          <w:b w:val="1"/>
          <w:color w:val="2f2f2f"/>
          <w:sz w:val="18"/>
          <w:szCs w:val="18"/>
          <w:rtl w:val="0"/>
        </w:rPr>
        <w:t xml:space="preserve">$ __________ (cantidad en letra) pesos, moneda nacional</w:t>
      </w:r>
      <w:r w:rsidDel="00000000" w:rsidR="00000000" w:rsidRPr="00000000">
        <w:rPr>
          <w:color w:val="2f2f2f"/>
          <w:sz w:val="18"/>
          <w:szCs w:val="18"/>
          <w:rtl w:val="0"/>
        </w:rPr>
        <w:t xml:space="preserve">.</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relación con lo anterior,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manifiesta su acuerdo en realizar, en los términos descritos, la operación antes mencionada el [</w:t>
      </w:r>
      <w:r w:rsidDel="00000000" w:rsidR="00000000" w:rsidRPr="00000000">
        <w:rPr>
          <w:color w:val="2f2f2f"/>
          <w:sz w:val="18"/>
          <w:szCs w:val="18"/>
          <w:u w:val="single"/>
          <w:rtl w:val="0"/>
        </w:rPr>
        <w:t xml:space="preserve"> DÍA </w:t>
      </w:r>
      <w:r w:rsidDel="00000000" w:rsidR="00000000" w:rsidRPr="00000000">
        <w:rPr>
          <w:color w:val="2f2f2f"/>
          <w:sz w:val="18"/>
          <w:szCs w:val="18"/>
          <w:rtl w:val="0"/>
        </w:rPr>
        <w:t xml:space="preserve">] de [</w:t>
      </w:r>
      <w:r w:rsidDel="00000000" w:rsidR="00000000" w:rsidRPr="00000000">
        <w:rPr>
          <w:color w:val="2f2f2f"/>
          <w:sz w:val="18"/>
          <w:szCs w:val="18"/>
          <w:u w:val="single"/>
          <w:rtl w:val="0"/>
        </w:rPr>
        <w:t xml:space="preserve"> MES </w:t>
      </w:r>
      <w:r w:rsidDel="00000000" w:rsidR="00000000" w:rsidRPr="00000000">
        <w:rPr>
          <w:color w:val="2f2f2f"/>
          <w:sz w:val="18"/>
          <w:szCs w:val="18"/>
          <w:rtl w:val="0"/>
        </w:rPr>
        <w:t xml:space="preserve">] de 2020.</w:t>
      </w:r>
    </w:p>
    <w:p w:rsidR="00000000" w:rsidDel="00000000" w:rsidP="00000000" w:rsidRDefault="00000000" w:rsidRPr="00000000" w14:paraId="000000D1">
      <w:pPr>
        <w:shd w:fill="ffffff" w:val="clear"/>
        <w:spacing w:after="80" w:lineRule="auto"/>
        <w:jc w:val="center"/>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D2">
      <w:pPr>
        <w:shd w:fill="ffffff" w:val="clear"/>
        <w:spacing w:after="80" w:lineRule="auto"/>
        <w:jc w:val="center"/>
        <w:rPr>
          <w:color w:val="2f2f2f"/>
          <w:sz w:val="18"/>
          <w:szCs w:val="18"/>
        </w:rPr>
      </w:pPr>
      <w:r w:rsidDel="00000000" w:rsidR="00000000" w:rsidRPr="00000000">
        <w:rPr>
          <w:color w:val="2f2f2f"/>
          <w:sz w:val="18"/>
          <w:szCs w:val="18"/>
          <w:rtl w:val="0"/>
        </w:rPr>
        <w:t xml:space="preserve">[NOMBRE Y FIRMA DEL REPRESENTANTE LEGAL CON FACULTADES PARA REALIZAR ACTOS DE</w:t>
      </w:r>
    </w:p>
    <w:p w:rsidR="00000000" w:rsidDel="00000000" w:rsidP="00000000" w:rsidRDefault="00000000" w:rsidRPr="00000000" w14:paraId="000000D3">
      <w:pPr>
        <w:shd w:fill="ffffff" w:val="clear"/>
        <w:spacing w:after="80" w:lineRule="auto"/>
        <w:jc w:val="center"/>
        <w:rPr>
          <w:color w:val="2f2f2f"/>
          <w:sz w:val="18"/>
          <w:szCs w:val="18"/>
        </w:rPr>
      </w:pPr>
      <w:r w:rsidDel="00000000" w:rsidR="00000000" w:rsidRPr="00000000">
        <w:rPr>
          <w:color w:val="2f2f2f"/>
          <w:sz w:val="18"/>
          <w:szCs w:val="18"/>
          <w:rtl w:val="0"/>
        </w:rPr>
        <w:t xml:space="preserve">DOMINIO]</w:t>
      </w:r>
    </w:p>
    <w:p w:rsidR="00000000" w:rsidDel="00000000" w:rsidP="00000000" w:rsidRDefault="00000000" w:rsidRPr="00000000" w14:paraId="000000D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Anexo 3</w:t>
      </w:r>
    </w:p>
    <w:p w:rsidR="00000000" w:rsidDel="00000000" w:rsidP="00000000" w:rsidRDefault="00000000" w:rsidRPr="00000000" w14:paraId="000000D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Formato de comunicación de pago anticipado del financiamiento que las Instituciones deben</w:t>
      </w:r>
    </w:p>
    <w:p w:rsidR="00000000" w:rsidDel="00000000" w:rsidP="00000000" w:rsidRDefault="00000000" w:rsidRPr="00000000" w14:paraId="000000D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presentar al Banco de México</w:t>
      </w:r>
    </w:p>
    <w:p w:rsidR="00000000" w:rsidDel="00000000" w:rsidP="00000000" w:rsidRDefault="00000000" w:rsidRPr="00000000" w14:paraId="000000D7">
      <w:pPr>
        <w:shd w:fill="ffffff" w:val="clear"/>
        <w:spacing w:after="80" w:lineRule="auto"/>
        <w:ind w:firstLine="280"/>
        <w:jc w:val="right"/>
        <w:rPr>
          <w:color w:val="2f2f2f"/>
          <w:sz w:val="18"/>
          <w:szCs w:val="18"/>
        </w:rPr>
      </w:pPr>
      <w:r w:rsidDel="00000000" w:rsidR="00000000" w:rsidRPr="00000000">
        <w:rPr>
          <w:color w:val="2f2f2f"/>
          <w:sz w:val="18"/>
          <w:szCs w:val="18"/>
          <w:rtl w:val="0"/>
        </w:rPr>
        <w:t xml:space="preserve">Ciudad de México, a (DÍA) de (MES) de (AÑO).</w:t>
      </w:r>
    </w:p>
    <w:p w:rsidR="00000000" w:rsidDel="00000000" w:rsidP="00000000" w:rsidRDefault="00000000" w:rsidRPr="00000000" w14:paraId="000000D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Banco de México</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 r e s e n t e</w:t>
      </w:r>
    </w:p>
    <w:p w:rsidR="00000000" w:rsidDel="00000000" w:rsidP="00000000" w:rsidRDefault="00000000" w:rsidRPr="00000000" w14:paraId="000000DA">
      <w:pPr>
        <w:shd w:fill="ffffff" w:val="clear"/>
        <w:spacing w:after="80" w:lineRule="auto"/>
        <w:ind w:firstLine="280"/>
        <w:jc w:val="right"/>
        <w:rPr>
          <w:color w:val="2f2f2f"/>
          <w:sz w:val="18"/>
          <w:szCs w:val="18"/>
        </w:rPr>
      </w:pPr>
      <w:r w:rsidDel="00000000" w:rsidR="00000000" w:rsidRPr="00000000">
        <w:rPr>
          <w:color w:val="2f2f2f"/>
          <w:sz w:val="18"/>
          <w:szCs w:val="18"/>
          <w:rtl w:val="0"/>
        </w:rPr>
        <w:t xml:space="preserve">Atención: Gerencia de Gestión de Operaciones</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este conducto, informo a ustedes que el [_</w:t>
      </w:r>
      <w:r w:rsidDel="00000000" w:rsidR="00000000" w:rsidRPr="00000000">
        <w:rPr>
          <w:color w:val="2f2f2f"/>
          <w:sz w:val="18"/>
          <w:szCs w:val="18"/>
          <w:u w:val="single"/>
          <w:rtl w:val="0"/>
        </w:rPr>
        <w:t xml:space="preserve">DÍA_</w:t>
      </w:r>
      <w:r w:rsidDel="00000000" w:rsidR="00000000" w:rsidRPr="00000000">
        <w:rPr>
          <w:color w:val="2f2f2f"/>
          <w:sz w:val="18"/>
          <w:szCs w:val="18"/>
          <w:rtl w:val="0"/>
        </w:rPr>
        <w:t xml:space="preserve">] de [_</w:t>
      </w:r>
      <w:r w:rsidDel="00000000" w:rsidR="00000000" w:rsidRPr="00000000">
        <w:rPr>
          <w:color w:val="2f2f2f"/>
          <w:sz w:val="18"/>
          <w:szCs w:val="18"/>
          <w:u w:val="single"/>
          <w:rtl w:val="0"/>
        </w:rPr>
        <w:t xml:space="preserve">MES_</w:t>
      </w:r>
      <w:r w:rsidDel="00000000" w:rsidR="00000000" w:rsidRPr="00000000">
        <w:rPr>
          <w:color w:val="2f2f2f"/>
          <w:sz w:val="18"/>
          <w:szCs w:val="18"/>
          <w:rtl w:val="0"/>
        </w:rPr>
        <w:t xml:space="preserve">] de [_</w:t>
      </w:r>
      <w:r w:rsidDel="00000000" w:rsidR="00000000" w:rsidRPr="00000000">
        <w:rPr>
          <w:color w:val="2f2f2f"/>
          <w:sz w:val="18"/>
          <w:szCs w:val="18"/>
          <w:u w:val="single"/>
          <w:rtl w:val="0"/>
        </w:rPr>
        <w:t xml:space="preserve">AÑO_</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 DENOMINACIÓN COMPLETA DE LA INSTITUCIÓN DE CRÉDITO, INCLUYENDO, EN SU CASO, EL GRUPO FINANCIERO AL QUE PERTENEZCA ]</w:t>
      </w:r>
      <w:r w:rsidDel="00000000" w:rsidR="00000000" w:rsidRPr="00000000">
        <w:rPr>
          <w:color w:val="2f2f2f"/>
          <w:sz w:val="18"/>
          <w:szCs w:val="18"/>
          <w:rtl w:val="0"/>
        </w:rPr>
        <w:t xml:space="preserve"> realizará el pago anticipado del financiamiento que le otorgó el Banco de México en términos de la Circular 20/2020 por:</w:t>
      </w:r>
    </w:p>
    <w:p w:rsidR="00000000" w:rsidDel="00000000" w:rsidP="00000000" w:rsidRDefault="00000000" w:rsidRPr="00000000" w14:paraId="000000D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Precio del reporto equivalente a la cantidad de $ __________________ (cantidad en letra), pesos, moneda nacional, más el Premio del reporto y, en su caso, accesorios correspondientes, o</w:t>
      </w:r>
    </w:p>
    <w:p w:rsidR="00000000" w:rsidDel="00000000" w:rsidP="00000000" w:rsidRDefault="00000000" w:rsidRPr="00000000" w14:paraId="000000D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Un pago parcial del Precio del reporto equivalente a la cantidad de $ __________________ (cantidad en letra), pesos, moneda nacional, más el Premio del reporto y, en su caso, accesorios correspondientes,</w:t>
      </w:r>
    </w:p>
    <w:p w:rsidR="00000000" w:rsidDel="00000000" w:rsidP="00000000" w:rsidRDefault="00000000" w:rsidRPr="00000000" w14:paraId="000000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cual autorizo e instruyo a ese Instituto Central realice el cargo respectivo en la Cuenta Única que lleva a esta institución en términos del contrato.</w:t>
      </w:r>
    </w:p>
    <w:p w:rsidR="00000000" w:rsidDel="00000000" w:rsidP="00000000" w:rsidRDefault="00000000" w:rsidRPr="00000000" w14:paraId="000000E0">
      <w:pPr>
        <w:shd w:fill="ffffff" w:val="clear"/>
        <w:spacing w:after="80" w:lineRule="auto"/>
        <w:jc w:val="center"/>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E1">
      <w:pPr>
        <w:shd w:fill="ffffff" w:val="clear"/>
        <w:spacing w:after="80" w:lineRule="auto"/>
        <w:jc w:val="center"/>
        <w:rPr>
          <w:color w:val="2f2f2f"/>
          <w:sz w:val="18"/>
          <w:szCs w:val="18"/>
        </w:rPr>
      </w:pPr>
      <w:r w:rsidDel="00000000" w:rsidR="00000000" w:rsidRPr="00000000">
        <w:rPr>
          <w:color w:val="2f2f2f"/>
          <w:sz w:val="18"/>
          <w:szCs w:val="18"/>
          <w:rtl w:val="0"/>
        </w:rPr>
        <w:t xml:space="preserve">(NOMBRE Y FIRMA DE PERSONAS PREVIAMENTE REGISTRADAS EN BANCO DE MÉXICO)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modifica el numeral 3.1 Ter (Monto Ajustado) y se adiciona el numeral 3.1 Quater (Monto Ajustado Adicional) a las "Reglas aplicables a los Depósitos de Regulación Monetaria", emitidas mediante la Circular 9/2014, publicada en el Diario Oficial de la Federación de 9 de junio de 2014, según ha quedado modificada por resoluciones posteriores, para quedar en los términos siguientes:</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APLICABLES A LOS DEPÓSITOS DE REGULACIÓN MONETARIA</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3.1 Ter Monto Ajustado</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anteriormente dispuesto, el monto del Depósito de Regulación Monetaria que corresponda a cada Institución de Crédito una vez que se lleve a cabo la distribución a que se refiere el presente numeral, así como el importe que se le abonará en consecuencia de ello, será aquel que el Banco les haya informado por escrito, a través de medios electrónicos, el 1 de abril de 2020. Sin perjuicio de lo anterior, cada Institución de Crédito deberá enviar a un representante, a más tardar el 31 de diciembre de 2020, a la Dirección de Apoyo a las Operaciones del Banco, ubicada en Avenida Cinco de Mayo, número 6, primer piso, edificio Condesa, Colonia Centro, Ciudad de México, C.P. 06000, con número telefónico 55-5227-8854, con el fin de que reciba el comunicado en versión original que le corresponda.</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Crédito deberán informar al Banco el destino que hayan dado a los recursos que este haya abonado en la respectiva Cuenta Única conforme a lo previsto en este numeral. Para estos efectos, el 7 de septiembre de 2020, cada Institución de Crédito presentará al Banco un informe en el que describa el monto de crédito al sector privado no bancario correspondiente a las operaciones activas que aquella haya realizado con personas de dicho sector en el periodo comprendido entre el 31 de marzo y el 31 de agosto de 2020, incluyendo los montos del principal de dichas operaciones que tales Instituciones de Crédito hayan otorgado a esas personas, y tratándose de una Institución de Banca de Desarrollo, esta incluirá, además, el financiamiento otorgado a intermediarios financieros de manera directa o a través del servicio de garantía, acordes con su objeto establecido en su respectiva ley orgánica. Las Instituciones de Crédito correspondientes presentarán dicho informe, en la forma y términos que les dé a conocer la Dirección de Información del Sistema Financiero, por medio del Módulo de Atención Electrónica a que se refieren las Reglas del Módulo de Atención Electrónica respectivas expedidas por el Banco mediante la Circular 13/2012, publicada en el Diario Oficial de la Federación el 17 de septiembre de 2012, el cual deberá contener la firma electrónica del director general de la respectiva Institución de Crédito.</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Quater. Monto Ajustado Adicional</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los Depósitos de Regulación Monetaria que las Instituciones de Crédito mantengan en el Banco a la fecha de entrada en vigor de estas Reglas, podrá ser reducido, a partir de esa misma fecha.</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Institución de Crédito, de conformidad con lo dispuesto en el numeral 2.1 de las Reglas Aplicables a la Provisión de Recursos a las Instituciones de Crédito para Canalizar Crédito a las Micro, Pequeñas y Medianas Empresas, así como a las Personas Físicas, emitidas por el Banco de México mediante la Circular 20/2020, haya presentado una solicitud de retiro que cumpla con los requisitos indicados en dicho numeral, a la apertura de operaciones del SIAC-BANXICO del Día Hábil Bancario en que el Banco haya determinado una asignación, este realizará el abono que resulte necesario en la Cuenta Única que lleva a la Institución de Crédito, por el monto que resulte procedente. Asimismo, el Banco, en la misma fecha, abonará el importe por concepto de los intereses que se devenguen por los montos de los Depósitos de Regulación Monetaria que se hayan devuelto conforme a lo anterior y que se hayan mantenido durante el último período de intereses.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intereses que se devenguen durante este último período se calcularán aplicando la tasa que resulte de la fórmula especificada en las presentes Reglas, desde el inicio de dicho período de intereses, esto es, desde el último corte de cupón, y hasta el Día Hábil Bancario inmediato anterior a aquel en que se realice el primer retiro conforme al presente numeral. Para el cálculo de los intereses devengados correspondientes a los retiros subsecuentes, se seguirá un criterio similar, considerando desde el Día Hábil Bancario en que haya iniciado el último periodo de cupón correspondiente y hasta el Día Hábil Bancario inmediato anterior a aquel en que se realice el nuevo retiro. Adicionalmente se recalcularán los intereses sobre el Depósito de Regulación Monetaria que se mantenga vigente después de la devolución considerando los intereses que terminen por ser pagados derivado de la propia devolución. Para los demás montos correspondientes a los retiros subsecuentes, aplicarán las mismas consideraciones.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Institución de Crédito no destine la totalidad de los recursos obtenidos al otorgamiento de los créditos a que se refiere la 3.1 de las Reglas citadas en el segundo párrafo de este numeral, el remanente deberá ser abonado al Banco para integrar nuevamente el Depósito de Regulación Monetaria correspondiente, de conformidad con lo establecido al efecto en el numeral 3.2 de dichas Reglas.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modifican los artículos 115, fracciones I y II, 115 Bis, primer párrafo, 115 Bis 1, primer párrafo, y 115 Bis 2, fracciones IV, V, VII y penúltimo párrafo, de las Disposiciones Aplicables a las Operaciones de las Instituciones de Crédito, las Sociedades Financieras de Objeto Múltiple Reguladas que Mantengan Vínculos Patrimoniales con Instituciones de Crédito y la Financiera Nacional de Desarrollo Agropecuario, Rural, Forestal y Pesquero, emitidas por el Banco de México mediante la Circular 3/2012, publicada en el Diario Oficial de la Federación del 2 de marzo de 2012, según han quedado modificadas por resoluciones posteriores, en los términos siguientes:</w:t>
      </w:r>
    </w:p>
    <w:p w:rsidR="00000000" w:rsidDel="00000000" w:rsidP="00000000" w:rsidRDefault="00000000" w:rsidRPr="00000000" w14:paraId="000000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APLICABLES A LAS OPERACIONES DE LAS INSTITUCIONES DE CRÉDITO, LAS</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SOCIEDADES FINANCIERAS DE OBJETO MÚLTIPLE REGULADAS QUE MANTENGAN VÍNCULOS</w:t>
      </w:r>
    </w:p>
    <w:p w:rsidR="00000000" w:rsidDel="00000000" w:rsidP="00000000" w:rsidRDefault="00000000" w:rsidRPr="00000000" w14:paraId="000000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PATRIMONIALES CON INSTITUCIONES DE CRÉDITO Y LA FINANCIERA NACIONAL DE DESARROLLO</w:t>
      </w:r>
    </w:p>
    <w:p w:rsidR="00000000" w:rsidDel="00000000" w:rsidP="00000000" w:rsidRDefault="00000000" w:rsidRPr="00000000" w14:paraId="000000F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AGROPECUARIO, RURAL, FORESTAL Y PESQUERO</w:t>
      </w:r>
    </w:p>
    <w:p w:rsidR="00000000" w:rsidDel="00000000" w:rsidP="00000000" w:rsidRDefault="00000000" w:rsidRPr="00000000" w14:paraId="000000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 OPERACIONES CON EL BANCO DE MÉXICO</w:t>
      </w:r>
    </w:p>
    <w:p w:rsidR="00000000" w:rsidDel="00000000" w:rsidP="00000000" w:rsidRDefault="00000000" w:rsidRPr="00000000" w14:paraId="000000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 DEPÓSITOS EN EL BANCO DE MÉXICO</w:t>
      </w:r>
    </w:p>
    <w:p w:rsidR="00000000" w:rsidDel="00000000" w:rsidP="00000000" w:rsidRDefault="00000000" w:rsidRPr="00000000" w14:paraId="000000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 En moneda nacional (Cuenta Única) Sobregiros garantizados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115.-</w:t>
      </w: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 Los depósitos de regulación monetaria, constituidos por efectivo o por valores, de conformidad con lo dispuesto en las Circulares 9/2014 y 10/2014, así como los depósitos de dinero en moneda nacional constituidos en las cuentas de depósitos especiales a que se refiere el artículo 115 Bis 4 siguiente, en todos estos casos conforme a lo previsto en el artículo 115 Bis de estas Disposiciones;</w:t>
      </w:r>
    </w:p>
    <w:p w:rsidR="00000000" w:rsidDel="00000000" w:rsidP="00000000" w:rsidRDefault="00000000" w:rsidRPr="00000000" w14:paraId="000000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II. Los depósitos derivados de las Subastas de Depósito;</w:t>
      </w:r>
    </w:p>
    <w:p w:rsidR="00000000" w:rsidDel="00000000" w:rsidP="00000000" w:rsidRDefault="00000000" w:rsidRPr="00000000" w14:paraId="0000010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III. </w:t>
      </w:r>
      <w:r w:rsidDel="00000000" w:rsidR="00000000" w:rsidRPr="00000000">
        <w:rPr>
          <w:b w:val="1"/>
          <w:color w:val="2f2f2f"/>
          <w:sz w:val="18"/>
          <w:szCs w:val="18"/>
          <w:rtl w:val="0"/>
        </w:rPr>
        <w:t xml:space="preserve">...</w:t>
      </w:r>
    </w:p>
    <w:p w:rsidR="00000000" w:rsidDel="00000000" w:rsidP="00000000" w:rsidRDefault="00000000" w:rsidRPr="00000000" w14:paraId="00000102">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IV. </w:t>
      </w:r>
      <w:r w:rsidDel="00000000" w:rsidR="00000000" w:rsidRPr="00000000">
        <w:rPr>
          <w:b w:val="1"/>
          <w:color w:val="2f2f2f"/>
          <w:sz w:val="18"/>
          <w:szCs w:val="18"/>
          <w:rtl w:val="0"/>
        </w:rPr>
        <w:t xml:space="preserve">...</w:t>
      </w:r>
    </w:p>
    <w:p w:rsidR="00000000" w:rsidDel="00000000" w:rsidP="00000000" w:rsidRDefault="00000000" w:rsidRPr="00000000" w14:paraId="0000010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Características de los sobregiros en la Cuenta Única garantizados con el depósito de regulación monetaria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115 Bis.-</w:t>
      </w:r>
      <w:r w:rsidDel="00000000" w:rsidR="00000000" w:rsidRPr="00000000">
        <w:rPr>
          <w:color w:val="2f2f2f"/>
          <w:sz w:val="18"/>
          <w:szCs w:val="18"/>
          <w:rtl w:val="0"/>
        </w:rPr>
        <w:t xml:space="preserve"> Las Instituciones que pretendan garantizar los sobregiros en sus Cuentas Únicas en términos del artículo 115 de estas Disposiciones con los depósitos de regulación monetaria, así como los depósitos especiales a que se refiere el artículo 115 Bis 4, deberán:</w:t>
      </w:r>
    </w:p>
    <w:p w:rsidR="00000000" w:rsidDel="00000000" w:rsidP="00000000" w:rsidRDefault="00000000" w:rsidRPr="00000000" w14:paraId="0000010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10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Contrato para la celebración de reportos para garantizar el sobregiro de la Cuenta Única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115 Bis 1.- </w:t>
      </w:r>
      <w:r w:rsidDel="00000000" w:rsidR="00000000" w:rsidRPr="00000000">
        <w:rPr>
          <w:color w:val="2f2f2f"/>
          <w:sz w:val="18"/>
          <w:szCs w:val="18"/>
          <w:rtl w:val="0"/>
        </w:rPr>
        <w:t xml:space="preserve">Las Instituciones deberán celebrar con el Banco de México un contrato que documente las operaciones de reporto con BREMS, y con los títulos a que se refiere el artículo 115 Bis 2 siguiente, así como para la constitución de depósitos en moneda nacional que se otorgarán en prenda para garantizar el sobregiro de la Cuenta Única, de conformidad con lo dispuesto en el artículo 115 Bis de estas Disposiciones, para lo cual deberán presentar a la Gerencia de Instrumentación de Operaciones</w:t>
      </w:r>
      <w:r w:rsidDel="00000000" w:rsidR="00000000" w:rsidRPr="00000000">
        <w:rPr>
          <w:color w:val="2f2f2f"/>
          <w:sz w:val="18"/>
          <w:szCs w:val="18"/>
          <w:u w:val="single"/>
          <w:rtl w:val="0"/>
        </w:rPr>
        <w:t xml:space="preserve"> </w:t>
      </w:r>
      <w:r w:rsidDel="00000000" w:rsidR="00000000" w:rsidRPr="00000000">
        <w:rPr>
          <w:color w:val="2f2f2f"/>
          <w:sz w:val="18"/>
          <w:szCs w:val="18"/>
          <w:rtl w:val="0"/>
        </w:rPr>
        <w:t xml:space="preserve">copias certificada y simple de las escrituras en las que consten las facultades para ejercer actos de dominio de quien pretenda suscribirlo, así como copia simple de su identificación oficial.</w:t>
      </w:r>
    </w:p>
    <w:p w:rsidR="00000000" w:rsidDel="00000000" w:rsidP="00000000" w:rsidRDefault="00000000" w:rsidRPr="00000000" w14:paraId="000001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Características de los Reportos</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115 Bis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0">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I. </w:t>
      </w:r>
      <w:r w:rsidDel="00000000" w:rsidR="00000000" w:rsidRPr="00000000">
        <w:rPr>
          <w:b w:val="1"/>
          <w:color w:val="2f2f2f"/>
          <w:sz w:val="18"/>
          <w:szCs w:val="18"/>
          <w:rtl w:val="0"/>
        </w:rPr>
        <w:t xml:space="preserve">...</w:t>
      </w:r>
    </w:p>
    <w:p w:rsidR="00000000" w:rsidDel="00000000" w:rsidP="00000000" w:rsidRDefault="00000000" w:rsidRPr="00000000" w14:paraId="00000111">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II. </w:t>
      </w:r>
      <w:r w:rsidDel="00000000" w:rsidR="00000000" w:rsidRPr="00000000">
        <w:rPr>
          <w:b w:val="1"/>
          <w:color w:val="2f2f2f"/>
          <w:sz w:val="18"/>
          <w:szCs w:val="18"/>
          <w:rtl w:val="0"/>
        </w:rPr>
        <w:t xml:space="preserve">...</w:t>
      </w:r>
    </w:p>
    <w:p w:rsidR="00000000" w:rsidDel="00000000" w:rsidP="00000000" w:rsidRDefault="00000000" w:rsidRPr="00000000" w14:paraId="00000112">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III. </w:t>
      </w:r>
      <w:r w:rsidDel="00000000" w:rsidR="00000000" w:rsidRPr="00000000">
        <w:rPr>
          <w:b w:val="1"/>
          <w:color w:val="2f2f2f"/>
          <w:sz w:val="18"/>
          <w:szCs w:val="18"/>
          <w:rtl w:val="0"/>
        </w:rPr>
        <w:t xml:space="preserve">...</w:t>
      </w:r>
    </w:p>
    <w:p w:rsidR="00000000" w:rsidDel="00000000" w:rsidP="00000000" w:rsidRDefault="00000000" w:rsidRPr="00000000" w14:paraId="0000011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IV. Títulos objeto del reporto: Los BREMS que conformen el depósito de regulación monetaria en términos de lo dispuesto por las Circulares 9/2014 y 10/2014 del Banco de México, así como los BONDES, CETES, Valores del IPAB y Cupones Segregados, que sean propiedad de la Institución correspondiente, excluyendo a los CETES ESPECIALES;</w:t>
      </w:r>
    </w:p>
    <w:p w:rsidR="00000000" w:rsidDel="00000000" w:rsidP="00000000" w:rsidRDefault="00000000" w:rsidRPr="00000000" w14:paraId="0000011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 Precio: El valor nominal de los BREMS y el valor de mercado de los BONDES, CETES, Valores del IPAB, y Cupones Segregados, ajustados por el factor de descuento que el Banco de México establezca dependiendo del tipo de Valor Gubernamental de que se trate, que sea dado a conocer en el sitio de internet &lt;&lt;http://webdgobc&gt;&gt;;</w:t>
      </w:r>
    </w:p>
    <w:p w:rsidR="00000000" w:rsidDel="00000000" w:rsidP="00000000" w:rsidRDefault="00000000" w:rsidRPr="00000000" w14:paraId="00000116">
      <w:pPr>
        <w:shd w:fill="ffffff" w:val="clear"/>
        <w:spacing w:after="100" w:lineRule="auto"/>
        <w:ind w:left="720" w:firstLine="0"/>
        <w:jc w:val="both"/>
        <w:rPr>
          <w:b w:val="1"/>
          <w:color w:val="2f2f2f"/>
          <w:sz w:val="18"/>
          <w:szCs w:val="18"/>
        </w:rPr>
      </w:pPr>
      <w:r w:rsidDel="00000000" w:rsidR="00000000" w:rsidRPr="00000000">
        <w:rPr>
          <w:color w:val="2f2f2f"/>
          <w:sz w:val="18"/>
          <w:szCs w:val="18"/>
          <w:rtl w:val="0"/>
        </w:rPr>
        <w:t xml:space="preserve">VI. </w:t>
      </w:r>
      <w:r w:rsidDel="00000000" w:rsidR="00000000" w:rsidRPr="00000000">
        <w:rPr>
          <w:b w:val="1"/>
          <w:color w:val="2f2f2f"/>
          <w:sz w:val="18"/>
          <w:szCs w:val="18"/>
          <w:rtl w:val="0"/>
        </w:rPr>
        <w:t xml:space="preserve">...</w:t>
      </w:r>
    </w:p>
    <w:p w:rsidR="00000000" w:rsidDel="00000000" w:rsidP="00000000" w:rsidRDefault="00000000" w:rsidRPr="00000000" w14:paraId="000001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VII. Premio: El monto de dinero que resulte de: a) multiplicar la Tasa por el Precio; b) multiplicar el resultado de a), por el número de días efectivamente transcurridos entre la fecha de concertación de la operación de reporto y la fecha de terminación, y c) dividir el resultado de b) entre trescientos sesenta.</w:t>
      </w:r>
    </w:p>
    <w:p w:rsidR="00000000" w:rsidDel="00000000" w:rsidP="00000000" w:rsidRDefault="00000000" w:rsidRPr="00000000" w14:paraId="0000011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valor de los títulos objeto del reporto será: a) el valor nominal de los BREMS y b) el valor de mercado de los BONDES, CETES, Valores del IPAB, y Cupones Segregados ajustado por el factor de descuento que el Banco de México establezca dependiendo del tipo de valor de que se trate, que sea dado a conocer en el sitio de internet &lt;&lt;http://webdgobc&gt;&gt;.</w:t>
      </w:r>
    </w:p>
    <w:p w:rsidR="00000000" w:rsidDel="00000000" w:rsidP="00000000" w:rsidRDefault="00000000" w:rsidRPr="00000000" w14:paraId="0000011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Tratándose de las operaciones con títulos y valores que las Instituciones puedan realizar con el Banco de México conforme a lo dispuesto por la Circular 10/2015, relativa a las Reglas aplicables al ejercicio del financiamiento otorgado por el Banco de México para cubrir necesidades de liquidez adicionales ordinarias, publicadas en el Diario Oficial de la Federación el 11 de mayo de 2015, en términos de las modificaciones realizadas con posterioridad a esa fecha; la Circular 16/2020, relativa a la Facilidad temporal de operaciones de préstamo de valores con el Banco de México. , publicada en el Diario Oficial de la Federación el 19 de mayo de 2020; la Circular 17/2020, relativa a las Reglas aplicables a operaciones de reporto de valores gubernamentales con el Banco de México para cubrir necesidades de liquidez, publicada el 19 de mayo de 2020 y la Circular 18/2020, relativa a las Reglas aplicables a operaciones de reporto de títulos corporativos con el Banco de México para cubrir necesidades de liquidez, publicada el 19 de mayo de 2020, este no celebrará tales operaciones con aquellos títulos ofrecidos por las Instituciones que sean emitidos por Partes Relacionadas con dichas Instituciones, de conformidad con la definición que a dicho término atribuye las Reglas Aplicables a la Provisión de Recursos a las Instituciones de Crédito para Canalizar Crédito a las Micro, Pequeñas y Medianas Empresas, así como a las Personas Físicas.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Se modifica el rubro "Reportada" del numeral 2.2 de las Reglas Aplicables a Operaciones de Reporto de Valores Gubernamentales con el Banco de México para Cubrir Necesidades de Liquidez, emitidas por el Banco de México mediante la Circular 17/2020, publicada en el Diario Oficial de la Federación 19 de mayo de 2020, en los términos siguientes:</w:t>
      </w:r>
    </w:p>
    <w:p w:rsidR="00000000" w:rsidDel="00000000" w:rsidP="00000000" w:rsidRDefault="00000000" w:rsidRPr="00000000" w14:paraId="0000011F">
      <w:pPr>
        <w:shd w:fill="ffffff" w:val="clear"/>
        <w:spacing w:after="100" w:lineRule="auto"/>
        <w:ind w:left="720" w:right="440" w:firstLine="0"/>
        <w:jc w:val="both"/>
        <w:rPr>
          <w:b w:val="1"/>
          <w:color w:val="2f2f2f"/>
          <w:sz w:val="18"/>
          <w:szCs w:val="18"/>
        </w:rPr>
      </w:pPr>
      <w:r w:rsidDel="00000000" w:rsidR="00000000" w:rsidRPr="00000000">
        <w:rPr>
          <w:b w:val="1"/>
          <w:color w:val="2f2f2f"/>
          <w:sz w:val="18"/>
          <w:szCs w:val="18"/>
          <w:rtl w:val="0"/>
        </w:rPr>
        <w:t xml:space="preserve">"2.2 Operaciones de reporto.</w:t>
      </w:r>
    </w:p>
    <w:p w:rsidR="00000000" w:rsidDel="00000000" w:rsidP="00000000" w:rsidRDefault="00000000" w:rsidRPr="00000000" w14:paraId="00000120">
      <w:pPr>
        <w:shd w:fill="ffffff" w:val="clear"/>
        <w:spacing w:after="100" w:lineRule="auto"/>
        <w:ind w:left="720" w:right="440" w:firstLine="0"/>
        <w:jc w:val="both"/>
        <w:rPr>
          <w:color w:val="2f2f2f"/>
          <w:sz w:val="18"/>
          <w:szCs w:val="18"/>
        </w:rPr>
      </w:pPr>
      <w:r w:rsidDel="00000000" w:rsidR="00000000" w:rsidRPr="00000000">
        <w:rPr>
          <w:color w:val="2f2f2f"/>
          <w:sz w:val="18"/>
          <w:szCs w:val="18"/>
          <w:rtl w:val="0"/>
        </w:rPr>
        <w:t xml:space="preserve">Para que la Institución de que se trate pueda celebrar con el Banco de México reportos conforme a las presentes Reglas, deberá suscribir previamente con este el contrato respectivo, el cual tendrá, al menos, las características siguientes:</w:t>
      </w:r>
    </w:p>
    <w:p w:rsidR="00000000" w:rsidDel="00000000" w:rsidP="00000000" w:rsidRDefault="00000000" w:rsidRPr="00000000" w14:paraId="00000121">
      <w:pPr>
        <w:shd w:fill="ffffff" w:val="clear"/>
        <w:spacing w:after="100" w:lineRule="auto"/>
        <w:ind w:left="720" w:right="440" w:firstLine="0"/>
        <w:jc w:val="both"/>
        <w:rPr>
          <w:b w:val="1"/>
          <w:color w:val="2f2f2f"/>
          <w:sz w:val="18"/>
          <w:szCs w:val="18"/>
        </w:rPr>
      </w:pPr>
      <w:r w:rsidDel="00000000" w:rsidR="00000000" w:rsidRPr="00000000">
        <w:rPr>
          <w:b w:val="1"/>
          <w:color w:val="2f2f2f"/>
          <w:sz w:val="18"/>
          <w:szCs w:val="18"/>
          <w:rtl w:val="0"/>
        </w:rPr>
        <w:t xml:space="preserve">Reportador:</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2">
      <w:pPr>
        <w:shd w:fill="ffffff" w:val="clear"/>
        <w:spacing w:after="100" w:lineRule="auto"/>
        <w:ind w:left="720" w:right="440" w:firstLine="0"/>
        <w:jc w:val="both"/>
        <w:rPr>
          <w:color w:val="2f2f2f"/>
          <w:sz w:val="18"/>
          <w:szCs w:val="18"/>
        </w:rPr>
      </w:pPr>
      <w:r w:rsidDel="00000000" w:rsidR="00000000" w:rsidRPr="00000000">
        <w:rPr>
          <w:b w:val="1"/>
          <w:color w:val="2f2f2f"/>
          <w:sz w:val="18"/>
          <w:szCs w:val="18"/>
          <w:rtl w:val="0"/>
        </w:rPr>
        <w:t xml:space="preserve">Reportada:</w:t>
      </w:r>
      <w:r w:rsidDel="00000000" w:rsidR="00000000" w:rsidRPr="00000000">
        <w:rPr>
          <w:color w:val="2f2f2f"/>
          <w:sz w:val="18"/>
          <w:szCs w:val="18"/>
          <w:rtl w:val="0"/>
        </w:rPr>
        <w:t xml:space="preserve"> La Institución que cumpla con los requisitos para celebrar reportos con el Banco de México conforme a las presentes Reglas. Tratándose de Instituciones que tengan el carácter de banca de desarrollo, estas podrán celebrar los reportos conforme a las presentes Reglas únicamente con los títulos a que se refiere el presente numeral cuya titularidad le haya sido transferida por entidades financieras no bancarias ajenas a la Administración Pública Federal.</w:t>
      </w:r>
    </w:p>
    <w:p w:rsidR="00000000" w:rsidDel="00000000" w:rsidP="00000000" w:rsidRDefault="00000000" w:rsidRPr="00000000" w14:paraId="00000123">
      <w:pPr>
        <w:shd w:fill="ffffff" w:val="clear"/>
        <w:spacing w:after="100" w:lineRule="auto"/>
        <w:ind w:left="720" w:right="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La presente Circular entrará en vigor el día de su publicación en el Diario Oficial de la Federación.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La vigencia de las Reglas Aplicables a la Provisión de Recursos a las Instituciones de Crédito para Canalizar Crédito a las Micro, Pequeñas y Medianas Empresas, así como a las Personas Físicas, previstas en el resolutivo Primero de la presente Circular expirará el 30 de septiembre de 2020. En caso de que, a la fecha de expiración de la vigencia señalada, permanezcan en vigor reportos celebrados por las Instituciones con el Banco de México conforme a las presentes Reglas, estos se mantendrán vigentes hasta la fecha de su liquidación, sujeto a estas disposiciones y los contratos aplicables.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mayo de 2020.- BANCO DE MÉXICO: El Director General de Operaciones de Banca Central, </w:t>
      </w:r>
      <w:r w:rsidDel="00000000" w:rsidR="00000000" w:rsidRPr="00000000">
        <w:rPr>
          <w:b w:val="1"/>
          <w:color w:val="2f2f2f"/>
          <w:sz w:val="18"/>
          <w:szCs w:val="18"/>
          <w:rtl w:val="0"/>
        </w:rPr>
        <w:t xml:space="preserve">Gerardo Israel García López</w:t>
      </w:r>
      <w:r w:rsidDel="00000000" w:rsidR="00000000" w:rsidRPr="00000000">
        <w:rPr>
          <w:color w:val="2f2f2f"/>
          <w:sz w:val="18"/>
          <w:szCs w:val="18"/>
          <w:rtl w:val="0"/>
        </w:rPr>
        <w:t xml:space="preserve">.- Rúbrica.- El Director General de Sistemas de Pagos e Infraestructuras de Mercados, </w:t>
      </w:r>
      <w:r w:rsidDel="00000000" w:rsidR="00000000" w:rsidRPr="00000000">
        <w:rPr>
          <w:b w:val="1"/>
          <w:color w:val="2f2f2f"/>
          <w:sz w:val="18"/>
          <w:szCs w:val="18"/>
          <w:rtl w:val="0"/>
        </w:rPr>
        <w:t xml:space="preserve">Manuel Miguel Ángel Díaz Díaz</w:t>
      </w:r>
      <w:r w:rsidDel="00000000" w:rsidR="00000000" w:rsidRPr="00000000">
        <w:rPr>
          <w:color w:val="2f2f2f"/>
          <w:sz w:val="18"/>
          <w:szCs w:val="18"/>
          <w:rtl w:val="0"/>
        </w:rPr>
        <w:t xml:space="preserve">.- Rúbrica.- El Director General de Estabilidad Financiera, </w:t>
      </w:r>
      <w:r w:rsidDel="00000000" w:rsidR="00000000" w:rsidRPr="00000000">
        <w:rPr>
          <w:b w:val="1"/>
          <w:color w:val="2f2f2f"/>
          <w:sz w:val="18"/>
          <w:szCs w:val="18"/>
          <w:rtl w:val="0"/>
        </w:rPr>
        <w:t xml:space="preserve">Fabrizio López Gallo Dey</w:t>
      </w:r>
      <w:r w:rsidDel="00000000" w:rsidR="00000000" w:rsidRPr="00000000">
        <w:rPr>
          <w:color w:val="2f2f2f"/>
          <w:sz w:val="18"/>
          <w:szCs w:val="18"/>
          <w:rtl w:val="0"/>
        </w:rPr>
        <w:t xml:space="preserve">.- Rúbrica.- El Director General Jurídico, </w:t>
      </w:r>
      <w:r w:rsidDel="00000000" w:rsidR="00000000" w:rsidRPr="00000000">
        <w:rPr>
          <w:b w:val="1"/>
          <w:color w:val="2f2f2f"/>
          <w:sz w:val="18"/>
          <w:szCs w:val="18"/>
          <w:rtl w:val="0"/>
        </w:rPr>
        <w:t xml:space="preserve">Luis Urrutia Corral</w:t>
      </w:r>
      <w:r w:rsidDel="00000000" w:rsidR="00000000" w:rsidRPr="00000000">
        <w:rPr>
          <w:color w:val="2f2f2f"/>
          <w:sz w:val="18"/>
          <w:szCs w:val="18"/>
          <w:rtl w:val="0"/>
        </w:rPr>
        <w:t xml:space="preserve">.- Rúbrica.- El Director General de Asuntos del Sistema Financiero, </w:t>
      </w:r>
      <w:r w:rsidDel="00000000" w:rsidR="00000000" w:rsidRPr="00000000">
        <w:rPr>
          <w:b w:val="1"/>
          <w:color w:val="2f2f2f"/>
          <w:sz w:val="18"/>
          <w:szCs w:val="18"/>
          <w:rtl w:val="0"/>
        </w:rPr>
        <w:t xml:space="preserve">José Luis Negrín Muñoz</w:t>
      </w:r>
      <w:r w:rsidDel="00000000" w:rsidR="00000000" w:rsidRPr="00000000">
        <w:rPr>
          <w:color w:val="2f2f2f"/>
          <w:sz w:val="18"/>
          <w:szCs w:val="18"/>
          <w:rtl w:val="0"/>
        </w:rPr>
        <w:t xml:space="preserve">.- Rúbrica.</w:t>
      </w:r>
    </w:p>
    <w:p w:rsidR="00000000" w:rsidDel="00000000" w:rsidP="00000000" w:rsidRDefault="00000000" w:rsidRPr="00000000" w14:paraId="00000128">
      <w:pPr>
        <w:shd w:fill="ffffff" w:val="clear"/>
        <w:spacing w:after="60" w:before="60" w:lineRule="auto"/>
        <w:jc w:val="both"/>
        <w:rPr>
          <w:color w:val="2f2f2f"/>
          <w:sz w:val="14"/>
          <w:szCs w:val="14"/>
        </w:rPr>
      </w:pPr>
      <w:r w:rsidDel="00000000" w:rsidR="00000000" w:rsidRPr="00000000">
        <w:rPr>
          <w:color w:val="2f2f2f"/>
          <w:sz w:val="14"/>
          <w:szCs w:val="14"/>
          <w:rtl w:val="0"/>
        </w:rPr>
        <w:t xml:space="preserve">Para cualquier consulta sobre el contenido de la presente Circular, el Banco de México se pone a su disposición a través de la Dirección de Autorizaciones y Sanciones de Banca Central al teléfono (55) 5237-2000 extensión 3200.</w:t>
      </w:r>
    </w:p>
    <w:p w:rsidR="00000000" w:rsidDel="00000000" w:rsidP="00000000" w:rsidRDefault="00000000" w:rsidRPr="00000000" w14:paraId="0000012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