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70F" w:rsidRDefault="0054070F" w:rsidP="0054070F">
      <w:pPr>
        <w:pBdr>
          <w:bottom w:val="single" w:sz="12" w:space="0" w:color="000000"/>
        </w:pBdr>
        <w:shd w:val="clear" w:color="auto" w:fill="FFFFFF"/>
        <w:spacing w:before="120" w:after="0" w:line="240" w:lineRule="auto"/>
        <w:jc w:val="center"/>
        <w:outlineLvl w:val="0"/>
        <w:rPr>
          <w:rFonts w:ascii="Verdana" w:eastAsia="Times New Roman" w:hAnsi="Verdana" w:cs="Times New Roman"/>
          <w:b/>
          <w:bCs/>
          <w:color w:val="4F81BD" w:themeColor="accent1"/>
          <w:kern w:val="36"/>
          <w:lang w:eastAsia="es-MX"/>
        </w:rPr>
      </w:pPr>
      <w:r w:rsidRPr="0054070F">
        <w:rPr>
          <w:rFonts w:ascii="Verdana" w:eastAsia="Times New Roman" w:hAnsi="Verdana" w:cs="Times New Roman"/>
          <w:b/>
          <w:bCs/>
          <w:color w:val="4F81BD" w:themeColor="accent1"/>
          <w:kern w:val="36"/>
          <w:lang w:eastAsia="es-MX"/>
        </w:rPr>
        <w:t>Acuerdo para la actualización de los montos establecidos en los artículos 1067 Bis fracción II, 1253 fracción VI, 1339, 1340 y 1390 Bis 33 del Código de Comercio</w:t>
      </w:r>
    </w:p>
    <w:p w:rsidR="0054070F" w:rsidRPr="0054070F" w:rsidRDefault="0054070F" w:rsidP="0054070F">
      <w:pPr>
        <w:pBdr>
          <w:bottom w:val="single" w:sz="12" w:space="0" w:color="000000"/>
        </w:pBdr>
        <w:shd w:val="clear" w:color="auto" w:fill="FFFFFF"/>
        <w:spacing w:before="120" w:after="0" w:line="240" w:lineRule="auto"/>
        <w:jc w:val="center"/>
        <w:outlineLvl w:val="0"/>
        <w:rPr>
          <w:rFonts w:ascii="Verdana" w:eastAsia="Times New Roman" w:hAnsi="Verdana" w:cs="Times New Roman"/>
          <w:b/>
          <w:bCs/>
          <w:color w:val="4F81BD" w:themeColor="accent1"/>
          <w:kern w:val="36"/>
          <w:lang w:eastAsia="es-MX"/>
        </w:rPr>
      </w:pPr>
      <w:r>
        <w:rPr>
          <w:rFonts w:ascii="Verdana" w:eastAsia="Times New Roman" w:hAnsi="Verdana" w:cs="Times New Roman"/>
          <w:b/>
          <w:bCs/>
          <w:color w:val="4F81BD" w:themeColor="accent1"/>
          <w:kern w:val="36"/>
          <w:lang w:eastAsia="es-MX"/>
        </w:rPr>
        <w:t>(DOF 26 de diciembre de 2017)</w:t>
      </w:r>
    </w:p>
    <w:p w:rsidR="0054070F" w:rsidRPr="0054070F" w:rsidRDefault="0054070F" w:rsidP="0054070F">
      <w:pPr>
        <w:pBdr>
          <w:bottom w:val="single" w:sz="12" w:space="0" w:color="000000"/>
        </w:pBdr>
        <w:shd w:val="clear" w:color="auto" w:fill="FFFFFF"/>
        <w:spacing w:before="120" w:after="0" w:line="240" w:lineRule="auto"/>
        <w:jc w:val="both"/>
        <w:outlineLvl w:val="0"/>
        <w:rPr>
          <w:rFonts w:ascii="Verdana" w:eastAsia="Times New Roman" w:hAnsi="Verdana" w:cs="Times New Roman"/>
          <w:b/>
          <w:bCs/>
          <w:color w:val="2F2F2F"/>
          <w:kern w:val="36"/>
          <w:lang w:eastAsia="es-MX"/>
        </w:rPr>
      </w:pPr>
    </w:p>
    <w:p w:rsidR="0054070F" w:rsidRPr="0054070F" w:rsidRDefault="0054070F" w:rsidP="0054070F">
      <w:pPr>
        <w:pBdr>
          <w:top w:val="single" w:sz="6" w:space="0" w:color="000000"/>
        </w:pBdr>
        <w:shd w:val="clear" w:color="auto" w:fill="FFFFFF"/>
        <w:spacing w:before="100" w:beforeAutospacing="1" w:after="101" w:line="240" w:lineRule="auto"/>
        <w:jc w:val="both"/>
        <w:outlineLvl w:val="1"/>
        <w:rPr>
          <w:rFonts w:ascii="Verdana" w:eastAsia="Times New Roman" w:hAnsi="Verdana" w:cs="Arial"/>
          <w:b/>
          <w:bCs/>
          <w:color w:val="2F2F2F"/>
          <w:lang w:eastAsia="es-MX"/>
        </w:rPr>
      </w:pPr>
      <w:r w:rsidRPr="0054070F">
        <w:rPr>
          <w:rFonts w:ascii="Verdana" w:eastAsia="Times New Roman" w:hAnsi="Verdana" w:cs="Arial"/>
          <w:b/>
          <w:bCs/>
          <w:color w:val="2F2F2F"/>
          <w:lang w:eastAsia="es-MX"/>
        </w:rPr>
        <w:t>Al margen un sello con el Escudo Nacional, que dice: Estados Unidos Mexicanos.- Secretaría de Economía.</w:t>
      </w:r>
    </w:p>
    <w:p w:rsidR="0054070F" w:rsidRPr="0054070F" w:rsidRDefault="0054070F" w:rsidP="0054070F">
      <w:pPr>
        <w:shd w:val="clear" w:color="auto" w:fill="FFFFFF"/>
        <w:spacing w:after="101" w:line="240" w:lineRule="auto"/>
        <w:ind w:firstLine="288"/>
        <w:jc w:val="both"/>
        <w:rPr>
          <w:rFonts w:ascii="Verdana" w:eastAsia="Times New Roman" w:hAnsi="Verdana" w:cs="Arial"/>
          <w:color w:val="2F2F2F"/>
          <w:lang w:eastAsia="es-MX"/>
        </w:rPr>
      </w:pPr>
      <w:r w:rsidRPr="0054070F">
        <w:rPr>
          <w:rFonts w:ascii="Verdana" w:eastAsia="Times New Roman" w:hAnsi="Verdana" w:cs="Arial"/>
          <w:color w:val="2F2F2F"/>
          <w:lang w:eastAsia="es-MX"/>
        </w:rPr>
        <w:t>Con fundamento en los artículos 34 fracción XXXIII de la Ley Orgánica de la Administración Pública Federal; 1067 Bis fracción II, 1253 fracción VI, 1339, 1340 y 1390 Bis 33 del Código de Comercio; 4 de la Ley Federal de Procedimiento Administrativo; 5 fracción XVII del Reglamento Interior de la Secretaría de Economía, y</w:t>
      </w:r>
    </w:p>
    <w:p w:rsidR="0054070F" w:rsidRPr="0054070F" w:rsidRDefault="0054070F" w:rsidP="0054070F">
      <w:pPr>
        <w:shd w:val="clear" w:color="auto" w:fill="FFFFFF"/>
        <w:spacing w:after="101" w:line="240" w:lineRule="auto"/>
        <w:jc w:val="center"/>
        <w:rPr>
          <w:rFonts w:ascii="Verdana" w:eastAsia="Times New Roman" w:hAnsi="Verdana" w:cs="Times New Roman"/>
          <w:b/>
          <w:bCs/>
          <w:color w:val="2F2F2F"/>
          <w:lang w:eastAsia="es-MX"/>
        </w:rPr>
      </w:pPr>
      <w:r w:rsidRPr="0054070F">
        <w:rPr>
          <w:rFonts w:ascii="Verdana" w:eastAsia="Times New Roman" w:hAnsi="Verdana" w:cs="Times New Roman"/>
          <w:b/>
          <w:bCs/>
          <w:color w:val="2F2F2F"/>
          <w:lang w:eastAsia="es-MX"/>
        </w:rPr>
        <w:t>CONSIDERANDO</w:t>
      </w:r>
    </w:p>
    <w:p w:rsidR="0054070F" w:rsidRPr="0054070F" w:rsidRDefault="0054070F" w:rsidP="0054070F">
      <w:pPr>
        <w:shd w:val="clear" w:color="auto" w:fill="FFFFFF"/>
        <w:spacing w:after="101" w:line="240" w:lineRule="auto"/>
        <w:ind w:firstLine="288"/>
        <w:jc w:val="both"/>
        <w:rPr>
          <w:rFonts w:ascii="Verdana" w:eastAsia="Times New Roman" w:hAnsi="Verdana" w:cs="Arial"/>
          <w:color w:val="2F2F2F"/>
          <w:lang w:eastAsia="es-MX"/>
        </w:rPr>
      </w:pPr>
      <w:r w:rsidRPr="0054070F">
        <w:rPr>
          <w:rFonts w:ascii="Verdana" w:eastAsia="Times New Roman" w:hAnsi="Verdana" w:cs="Arial"/>
          <w:color w:val="2F2F2F"/>
          <w:lang w:eastAsia="es-MX"/>
        </w:rPr>
        <w:t>Que de conformidad con lo establecido en los artículos 1067 Bis fracción II, 1253 fracción VI, 1339, 1340 y 1390 Bis 33 del Código de Comercio, la Secretaría de Economía actualizará los montos señalados en dichos preceptos legales, conforme a la inflación anual basándose en la variación observada en el valor del Índice Nacional de Precios al Consumidor que da a conocer el Instituto Nacional de Estadística y Geografía.</w:t>
      </w:r>
    </w:p>
    <w:p w:rsidR="0054070F" w:rsidRPr="0054070F" w:rsidRDefault="0054070F" w:rsidP="0054070F">
      <w:pPr>
        <w:shd w:val="clear" w:color="auto" w:fill="FFFFFF"/>
        <w:spacing w:after="101" w:line="240" w:lineRule="auto"/>
        <w:ind w:firstLine="288"/>
        <w:jc w:val="both"/>
        <w:rPr>
          <w:rFonts w:ascii="Verdana" w:eastAsia="Times New Roman" w:hAnsi="Verdana" w:cs="Arial"/>
          <w:color w:val="2F2F2F"/>
          <w:lang w:eastAsia="es-MX"/>
        </w:rPr>
      </w:pPr>
      <w:r w:rsidRPr="0054070F">
        <w:rPr>
          <w:rFonts w:ascii="Verdana" w:eastAsia="Times New Roman" w:hAnsi="Verdana" w:cs="Arial"/>
          <w:color w:val="2F2F2F"/>
          <w:lang w:eastAsia="es-MX"/>
        </w:rPr>
        <w:t>Que el 26 de diciembre de 2016 fue publicado en el Diario Oficial de la Federación el Acuerdo para la actualización de los montos establecidos en los artículos 1067 Bis fracción II, 1253 fracción VI, 1339, 1340 y 1390 Bis 33 del Código de Comercio.</w:t>
      </w:r>
    </w:p>
    <w:p w:rsidR="0054070F" w:rsidRPr="0054070F" w:rsidRDefault="0054070F" w:rsidP="0054070F">
      <w:pPr>
        <w:shd w:val="clear" w:color="auto" w:fill="FFFFFF"/>
        <w:spacing w:after="101" w:line="240" w:lineRule="auto"/>
        <w:ind w:firstLine="288"/>
        <w:jc w:val="both"/>
        <w:rPr>
          <w:rFonts w:ascii="Verdana" w:eastAsia="Times New Roman" w:hAnsi="Verdana" w:cs="Arial"/>
          <w:color w:val="2F2F2F"/>
          <w:lang w:eastAsia="es-MX"/>
        </w:rPr>
      </w:pPr>
      <w:r w:rsidRPr="0054070F">
        <w:rPr>
          <w:rFonts w:ascii="Verdana" w:eastAsia="Times New Roman" w:hAnsi="Verdana" w:cs="Arial"/>
          <w:color w:val="2F2F2F"/>
          <w:lang w:eastAsia="es-MX"/>
        </w:rPr>
        <w:t>Que el 9 de diciembre de 2016 fue publicado en el Diario Oficial de la Federación el Índice Nacional de Precios al Consumidor del mes de noviembre de 2016, mismo que corresponde a 121.953 puntos.</w:t>
      </w:r>
    </w:p>
    <w:p w:rsidR="0054070F" w:rsidRPr="0054070F" w:rsidRDefault="0054070F" w:rsidP="0054070F">
      <w:pPr>
        <w:shd w:val="clear" w:color="auto" w:fill="FFFFFF"/>
        <w:spacing w:after="101" w:line="240" w:lineRule="auto"/>
        <w:ind w:firstLine="288"/>
        <w:jc w:val="both"/>
        <w:rPr>
          <w:rFonts w:ascii="Verdana" w:eastAsia="Times New Roman" w:hAnsi="Verdana" w:cs="Arial"/>
          <w:color w:val="2F2F2F"/>
          <w:lang w:eastAsia="es-MX"/>
        </w:rPr>
      </w:pPr>
      <w:r w:rsidRPr="0054070F">
        <w:rPr>
          <w:rFonts w:ascii="Verdana" w:eastAsia="Times New Roman" w:hAnsi="Verdana" w:cs="Arial"/>
          <w:color w:val="2F2F2F"/>
          <w:lang w:eastAsia="es-MX"/>
        </w:rPr>
        <w:t>Que el 8 de diciembre de 2017 fue publicado en el Diario Oficial de la Federación el Índice Nacional de Precios al Consumidor del mes de noviembre de 2017, mismo que corresponde a 130.044 puntos.</w:t>
      </w:r>
    </w:p>
    <w:p w:rsidR="0054070F" w:rsidRPr="0054070F" w:rsidRDefault="0054070F" w:rsidP="0054070F">
      <w:pPr>
        <w:shd w:val="clear" w:color="auto" w:fill="FFFFFF"/>
        <w:spacing w:after="101" w:line="240" w:lineRule="auto"/>
        <w:ind w:firstLine="288"/>
        <w:jc w:val="both"/>
        <w:rPr>
          <w:rFonts w:ascii="Verdana" w:eastAsia="Times New Roman" w:hAnsi="Verdana" w:cs="Arial"/>
          <w:color w:val="2F2F2F"/>
          <w:lang w:eastAsia="es-MX"/>
        </w:rPr>
      </w:pPr>
      <w:r w:rsidRPr="0054070F">
        <w:rPr>
          <w:rFonts w:ascii="Verdana" w:eastAsia="Times New Roman" w:hAnsi="Verdana" w:cs="Arial"/>
          <w:color w:val="2F2F2F"/>
          <w:lang w:eastAsia="es-MX"/>
        </w:rPr>
        <w:t>Que la inflación anual acumulada de noviembre de 2016 a noviembre de 2017 fue de 6.63 % por ciento.</w:t>
      </w:r>
    </w:p>
    <w:p w:rsidR="0054070F" w:rsidRPr="0054070F" w:rsidRDefault="0054070F" w:rsidP="0054070F">
      <w:pPr>
        <w:shd w:val="clear" w:color="auto" w:fill="FFFFFF"/>
        <w:spacing w:after="101" w:line="240" w:lineRule="auto"/>
        <w:ind w:firstLine="288"/>
        <w:jc w:val="both"/>
        <w:rPr>
          <w:rFonts w:ascii="Verdana" w:eastAsia="Times New Roman" w:hAnsi="Verdana" w:cs="Arial"/>
          <w:color w:val="2F2F2F"/>
          <w:lang w:eastAsia="es-MX"/>
        </w:rPr>
      </w:pPr>
      <w:r w:rsidRPr="0054070F">
        <w:rPr>
          <w:rFonts w:ascii="Verdana" w:eastAsia="Times New Roman" w:hAnsi="Verdana" w:cs="Arial"/>
          <w:color w:val="2F2F2F"/>
          <w:lang w:eastAsia="es-MX"/>
        </w:rPr>
        <w:t>Que con el propósito de dar a conocer los montos que conforme al Código de Comercio corresponde actualizar anualmente a la Secretaría de Economía por inflación, basada en la variación observada en el valor del Índice Nacional de Precios al Consumidor, se expide el siguiente:</w:t>
      </w:r>
    </w:p>
    <w:p w:rsidR="0054070F" w:rsidRPr="0054070F" w:rsidRDefault="0054070F" w:rsidP="0054070F">
      <w:pPr>
        <w:shd w:val="clear" w:color="auto" w:fill="FFFFFF"/>
        <w:spacing w:after="101" w:line="240" w:lineRule="auto"/>
        <w:jc w:val="center"/>
        <w:rPr>
          <w:rFonts w:ascii="Verdana" w:eastAsia="Times New Roman" w:hAnsi="Verdana" w:cs="Times New Roman"/>
          <w:b/>
          <w:bCs/>
          <w:color w:val="2F2F2F"/>
          <w:lang w:eastAsia="es-MX"/>
        </w:rPr>
      </w:pPr>
      <w:r w:rsidRPr="0054070F">
        <w:rPr>
          <w:rFonts w:ascii="Verdana" w:eastAsia="Times New Roman" w:hAnsi="Verdana" w:cs="Times New Roman"/>
          <w:b/>
          <w:bCs/>
          <w:color w:val="2F2F2F"/>
          <w:lang w:eastAsia="es-MX"/>
        </w:rPr>
        <w:t>Acuerdo</w:t>
      </w:r>
    </w:p>
    <w:p w:rsidR="0054070F" w:rsidRPr="0054070F" w:rsidRDefault="0054070F" w:rsidP="0054070F">
      <w:pPr>
        <w:shd w:val="clear" w:color="auto" w:fill="FFFFFF"/>
        <w:spacing w:after="101" w:line="240" w:lineRule="auto"/>
        <w:ind w:firstLine="288"/>
        <w:jc w:val="both"/>
        <w:rPr>
          <w:rFonts w:ascii="Verdana" w:eastAsia="Times New Roman" w:hAnsi="Verdana" w:cs="Arial"/>
          <w:color w:val="2F2F2F"/>
          <w:lang w:eastAsia="es-MX"/>
        </w:rPr>
      </w:pPr>
      <w:r w:rsidRPr="0054070F">
        <w:rPr>
          <w:rFonts w:ascii="Verdana" w:eastAsia="Times New Roman" w:hAnsi="Verdana" w:cs="Arial"/>
          <w:b/>
          <w:bCs/>
          <w:color w:val="2F2F2F"/>
          <w:lang w:eastAsia="es-MX"/>
        </w:rPr>
        <w:t>ÚNICO.- </w:t>
      </w:r>
      <w:r w:rsidRPr="0054070F">
        <w:rPr>
          <w:rFonts w:ascii="Verdana" w:eastAsia="Times New Roman" w:hAnsi="Verdana" w:cs="Arial"/>
          <w:color w:val="2F2F2F"/>
          <w:lang w:eastAsia="es-MX"/>
        </w:rPr>
        <w:t>Los montos actualizados correspondientes a los artículos 1067 Bis fracción II; 1253 fracción VI; 1339; 1340 y 1390 Bis 33 del Código de Comercio, son los siguientes:</w:t>
      </w:r>
    </w:p>
    <w:p w:rsidR="0054070F" w:rsidRPr="0054070F" w:rsidRDefault="0054070F" w:rsidP="0054070F">
      <w:pPr>
        <w:shd w:val="clear" w:color="auto" w:fill="FFFFFF"/>
        <w:spacing w:after="101" w:line="240" w:lineRule="auto"/>
        <w:ind w:hanging="432"/>
        <w:jc w:val="both"/>
        <w:rPr>
          <w:rFonts w:ascii="Verdana" w:eastAsia="Times New Roman" w:hAnsi="Verdana" w:cs="Arial"/>
          <w:color w:val="2F2F2F"/>
          <w:lang w:eastAsia="es-MX"/>
        </w:rPr>
      </w:pPr>
      <w:r w:rsidRPr="0054070F">
        <w:rPr>
          <w:rFonts w:ascii="Verdana" w:eastAsia="Times New Roman" w:hAnsi="Verdana" w:cs="Arial"/>
          <w:b/>
          <w:bCs/>
          <w:color w:val="2F2F2F"/>
          <w:lang w:eastAsia="es-MX"/>
        </w:rPr>
        <w:t>a)</w:t>
      </w:r>
      <w:r w:rsidRPr="0054070F">
        <w:rPr>
          <w:rFonts w:ascii="Verdana" w:eastAsia="Times New Roman" w:hAnsi="Verdana" w:cs="Arial"/>
          <w:color w:val="2F2F2F"/>
          <w:lang w:eastAsia="es-MX"/>
        </w:rPr>
        <w:t>    Artículo 1067 Bis fracción II: $7,596.91 (Siete mil quinientos noventa y seis pesos 91/100 M.N.).</w:t>
      </w:r>
    </w:p>
    <w:p w:rsidR="0054070F" w:rsidRPr="0054070F" w:rsidRDefault="0054070F" w:rsidP="0054070F">
      <w:pPr>
        <w:shd w:val="clear" w:color="auto" w:fill="FFFFFF"/>
        <w:spacing w:after="101" w:line="240" w:lineRule="auto"/>
        <w:ind w:hanging="432"/>
        <w:jc w:val="both"/>
        <w:rPr>
          <w:rFonts w:ascii="Verdana" w:eastAsia="Times New Roman" w:hAnsi="Verdana" w:cs="Arial"/>
          <w:color w:val="2F2F2F"/>
          <w:lang w:eastAsia="es-MX"/>
        </w:rPr>
      </w:pPr>
      <w:r w:rsidRPr="0054070F">
        <w:rPr>
          <w:rFonts w:ascii="Verdana" w:eastAsia="Times New Roman" w:hAnsi="Verdana" w:cs="Arial"/>
          <w:b/>
          <w:bCs/>
          <w:color w:val="2F2F2F"/>
          <w:lang w:eastAsia="es-MX"/>
        </w:rPr>
        <w:lastRenderedPageBreak/>
        <w:t>b)</w:t>
      </w:r>
      <w:r w:rsidRPr="0054070F">
        <w:rPr>
          <w:rFonts w:ascii="Verdana" w:eastAsia="Times New Roman" w:hAnsi="Verdana" w:cs="Arial"/>
          <w:color w:val="2F2F2F"/>
          <w:lang w:eastAsia="es-MX"/>
        </w:rPr>
        <w:t>    Artículo 1253 fracción VI: $3,798.46</w:t>
      </w:r>
      <w:r w:rsidRPr="0054070F">
        <w:rPr>
          <w:rFonts w:ascii="Verdana" w:eastAsia="Times New Roman" w:hAnsi="Verdana" w:cs="Arial"/>
          <w:b/>
          <w:bCs/>
          <w:color w:val="2F2F2F"/>
          <w:lang w:eastAsia="es-MX"/>
        </w:rPr>
        <w:t> </w:t>
      </w:r>
      <w:r w:rsidRPr="0054070F">
        <w:rPr>
          <w:rFonts w:ascii="Verdana" w:eastAsia="Times New Roman" w:hAnsi="Verdana" w:cs="Arial"/>
          <w:color w:val="2F2F2F"/>
          <w:lang w:eastAsia="es-MX"/>
        </w:rPr>
        <w:t>(Tres mil setecientos noventa y ocho pesos 46/100 M.N.).</w:t>
      </w:r>
    </w:p>
    <w:p w:rsidR="0054070F" w:rsidRPr="0054070F" w:rsidRDefault="0054070F" w:rsidP="0054070F">
      <w:pPr>
        <w:shd w:val="clear" w:color="auto" w:fill="FFFFFF"/>
        <w:spacing w:after="101" w:line="240" w:lineRule="auto"/>
        <w:ind w:hanging="432"/>
        <w:jc w:val="both"/>
        <w:rPr>
          <w:rFonts w:ascii="Verdana" w:eastAsia="Times New Roman" w:hAnsi="Verdana" w:cs="Arial"/>
          <w:color w:val="2F2F2F"/>
          <w:lang w:eastAsia="es-MX"/>
        </w:rPr>
      </w:pPr>
      <w:r w:rsidRPr="0054070F">
        <w:rPr>
          <w:rFonts w:ascii="Verdana" w:eastAsia="Times New Roman" w:hAnsi="Verdana" w:cs="Arial"/>
          <w:b/>
          <w:bCs/>
          <w:color w:val="2F2F2F"/>
          <w:lang w:eastAsia="es-MX"/>
        </w:rPr>
        <w:t>c)</w:t>
      </w:r>
      <w:r w:rsidRPr="0054070F">
        <w:rPr>
          <w:rFonts w:ascii="Verdana" w:eastAsia="Times New Roman" w:hAnsi="Verdana" w:cs="Arial"/>
          <w:color w:val="2F2F2F"/>
          <w:lang w:eastAsia="es-MX"/>
        </w:rPr>
        <w:t>    Artículo 1339: $633,075.88 (Seiscientos treinta y tres mil setenta y cinco pesos 88/100 M.N.).</w:t>
      </w:r>
    </w:p>
    <w:p w:rsidR="0054070F" w:rsidRPr="0054070F" w:rsidRDefault="0054070F" w:rsidP="0054070F">
      <w:pPr>
        <w:shd w:val="clear" w:color="auto" w:fill="FFFFFF"/>
        <w:spacing w:after="101" w:line="240" w:lineRule="auto"/>
        <w:ind w:hanging="432"/>
        <w:jc w:val="both"/>
        <w:rPr>
          <w:rFonts w:ascii="Verdana" w:eastAsia="Times New Roman" w:hAnsi="Verdana" w:cs="Arial"/>
          <w:color w:val="2F2F2F"/>
          <w:lang w:eastAsia="es-MX"/>
        </w:rPr>
      </w:pPr>
      <w:r w:rsidRPr="0054070F">
        <w:rPr>
          <w:rFonts w:ascii="Verdana" w:eastAsia="Times New Roman" w:hAnsi="Verdana" w:cs="Arial"/>
          <w:b/>
          <w:bCs/>
          <w:color w:val="2F2F2F"/>
          <w:lang w:eastAsia="es-MX"/>
        </w:rPr>
        <w:t>d)</w:t>
      </w:r>
      <w:r w:rsidRPr="0054070F">
        <w:rPr>
          <w:rFonts w:ascii="Verdana" w:eastAsia="Times New Roman" w:hAnsi="Verdana" w:cs="Arial"/>
          <w:color w:val="2F2F2F"/>
          <w:lang w:eastAsia="es-MX"/>
        </w:rPr>
        <w:t>    Artículo 1340: $633,075.88 (Seiscientos treinta y tres mil setenta y cinco pesos 88/100 M.N.).</w:t>
      </w:r>
    </w:p>
    <w:p w:rsidR="0054070F" w:rsidRPr="0054070F" w:rsidRDefault="0054070F" w:rsidP="0054070F">
      <w:pPr>
        <w:shd w:val="clear" w:color="auto" w:fill="FFFFFF"/>
        <w:spacing w:after="101" w:line="240" w:lineRule="auto"/>
        <w:ind w:hanging="432"/>
        <w:jc w:val="both"/>
        <w:rPr>
          <w:rFonts w:ascii="Verdana" w:eastAsia="Times New Roman" w:hAnsi="Verdana" w:cs="Arial"/>
          <w:color w:val="2F2F2F"/>
          <w:lang w:eastAsia="es-MX"/>
        </w:rPr>
      </w:pPr>
      <w:r w:rsidRPr="0054070F">
        <w:rPr>
          <w:rFonts w:ascii="Verdana" w:eastAsia="Times New Roman" w:hAnsi="Verdana" w:cs="Arial"/>
          <w:b/>
          <w:bCs/>
          <w:color w:val="2F2F2F"/>
          <w:lang w:eastAsia="es-MX"/>
        </w:rPr>
        <w:t>e)</w:t>
      </w:r>
      <w:r w:rsidRPr="0054070F">
        <w:rPr>
          <w:rFonts w:ascii="Verdana" w:eastAsia="Times New Roman" w:hAnsi="Verdana" w:cs="Arial"/>
          <w:color w:val="2F2F2F"/>
          <w:lang w:eastAsia="es-MX"/>
        </w:rPr>
        <w:t>    Artículo 1390 Bis 33: de $2,132.60</w:t>
      </w:r>
      <w:r w:rsidRPr="0054070F">
        <w:rPr>
          <w:rFonts w:ascii="Verdana" w:eastAsia="Times New Roman" w:hAnsi="Verdana" w:cs="Arial"/>
          <w:b/>
          <w:bCs/>
          <w:color w:val="2F2F2F"/>
          <w:lang w:eastAsia="es-MX"/>
        </w:rPr>
        <w:t> </w:t>
      </w:r>
      <w:r w:rsidRPr="0054070F">
        <w:rPr>
          <w:rFonts w:ascii="Verdana" w:eastAsia="Times New Roman" w:hAnsi="Verdana" w:cs="Arial"/>
          <w:color w:val="2F2F2F"/>
          <w:lang w:eastAsia="es-MX"/>
        </w:rPr>
        <w:t>(Dos mil ciento treinta y dos 60/100 M.N.) a $6,906.51 (Seis mil novecientos seis 51/100 M.N.).</w:t>
      </w:r>
    </w:p>
    <w:p w:rsidR="0054070F" w:rsidRPr="0054070F" w:rsidRDefault="0054070F" w:rsidP="0054070F">
      <w:pPr>
        <w:shd w:val="clear" w:color="auto" w:fill="FFFFFF"/>
        <w:spacing w:after="101" w:line="240" w:lineRule="auto"/>
        <w:jc w:val="center"/>
        <w:rPr>
          <w:rFonts w:ascii="Verdana" w:eastAsia="Times New Roman" w:hAnsi="Verdana" w:cs="Times New Roman"/>
          <w:b/>
          <w:bCs/>
          <w:color w:val="2F2F2F"/>
          <w:lang w:eastAsia="es-MX"/>
        </w:rPr>
      </w:pPr>
      <w:r w:rsidRPr="0054070F">
        <w:rPr>
          <w:rFonts w:ascii="Verdana" w:eastAsia="Times New Roman" w:hAnsi="Verdana" w:cs="Times New Roman"/>
          <w:b/>
          <w:bCs/>
          <w:color w:val="2F2F2F"/>
          <w:lang w:eastAsia="es-MX"/>
        </w:rPr>
        <w:t>TRANSITORIO</w:t>
      </w:r>
    </w:p>
    <w:p w:rsidR="0054070F" w:rsidRPr="0054070F" w:rsidRDefault="0054070F" w:rsidP="0054070F">
      <w:pPr>
        <w:shd w:val="clear" w:color="auto" w:fill="FFFFFF"/>
        <w:spacing w:after="101" w:line="240" w:lineRule="auto"/>
        <w:ind w:firstLine="288"/>
        <w:jc w:val="both"/>
        <w:rPr>
          <w:rFonts w:ascii="Verdana" w:eastAsia="Times New Roman" w:hAnsi="Verdana" w:cs="Arial"/>
          <w:color w:val="2F2F2F"/>
          <w:lang w:eastAsia="es-MX"/>
        </w:rPr>
      </w:pPr>
      <w:r w:rsidRPr="0054070F">
        <w:rPr>
          <w:rFonts w:ascii="Verdana" w:eastAsia="Times New Roman" w:hAnsi="Verdana" w:cs="Arial"/>
          <w:b/>
          <w:bCs/>
          <w:color w:val="2F2F2F"/>
          <w:lang w:eastAsia="es-MX"/>
        </w:rPr>
        <w:t>ÚNICO. - </w:t>
      </w:r>
      <w:r w:rsidRPr="0054070F">
        <w:rPr>
          <w:rFonts w:ascii="Verdana" w:eastAsia="Times New Roman" w:hAnsi="Verdana" w:cs="Arial"/>
          <w:color w:val="2F2F2F"/>
          <w:lang w:eastAsia="es-MX"/>
        </w:rPr>
        <w:t>El presente Acuerdo entrará en vigor el día siguiente al de su publicación en el Diario Oficial de la Federación.</w:t>
      </w:r>
    </w:p>
    <w:p w:rsidR="0054070F" w:rsidRPr="0054070F" w:rsidRDefault="0054070F" w:rsidP="0054070F">
      <w:pPr>
        <w:shd w:val="clear" w:color="auto" w:fill="FFFFFF"/>
        <w:spacing w:after="101" w:line="240" w:lineRule="auto"/>
        <w:ind w:firstLine="288"/>
        <w:jc w:val="both"/>
        <w:rPr>
          <w:rFonts w:ascii="Verdana" w:eastAsia="Times New Roman" w:hAnsi="Verdana" w:cs="Arial"/>
          <w:color w:val="2F2F2F"/>
          <w:lang w:eastAsia="es-MX"/>
        </w:rPr>
      </w:pPr>
      <w:r w:rsidRPr="0054070F">
        <w:rPr>
          <w:rFonts w:ascii="Verdana" w:eastAsia="Times New Roman" w:hAnsi="Verdana" w:cs="Arial"/>
          <w:color w:val="2F2F2F"/>
          <w:lang w:eastAsia="es-MX"/>
        </w:rPr>
        <w:t>Ciudad de México, a 15 de diciembre de 2017.- El Secretario de Economía, </w:t>
      </w:r>
      <w:r w:rsidRPr="0054070F">
        <w:rPr>
          <w:rFonts w:ascii="Verdana" w:eastAsia="Times New Roman" w:hAnsi="Verdana" w:cs="Arial"/>
          <w:b/>
          <w:bCs/>
          <w:color w:val="2F2F2F"/>
          <w:lang w:eastAsia="es-MX"/>
        </w:rPr>
        <w:t>Ildefonso Guajardo Villarreal</w:t>
      </w:r>
      <w:r w:rsidRPr="0054070F">
        <w:rPr>
          <w:rFonts w:ascii="Verdana" w:eastAsia="Times New Roman" w:hAnsi="Verdana" w:cs="Arial"/>
          <w:color w:val="2F2F2F"/>
          <w:lang w:eastAsia="es-MX"/>
        </w:rPr>
        <w:t>.- Rúbrica.</w:t>
      </w:r>
    </w:p>
    <w:p w:rsidR="00656F42" w:rsidRPr="0054070F" w:rsidRDefault="00656F42">
      <w:pPr>
        <w:rPr>
          <w:rFonts w:ascii="Verdana" w:hAnsi="Verdana"/>
        </w:rPr>
      </w:pPr>
    </w:p>
    <w:sectPr w:rsidR="00656F42" w:rsidRPr="0054070F" w:rsidSect="00656F42">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4070F"/>
    <w:rsid w:val="0054070F"/>
    <w:rsid w:val="00656F42"/>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F42"/>
  </w:style>
  <w:style w:type="paragraph" w:styleId="Ttulo1">
    <w:name w:val="heading 1"/>
    <w:basedOn w:val="Normal"/>
    <w:link w:val="Ttulo1Car"/>
    <w:uiPriority w:val="9"/>
    <w:qFormat/>
    <w:rsid w:val="0054070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paragraph" w:styleId="Ttulo2">
    <w:name w:val="heading 2"/>
    <w:basedOn w:val="Normal"/>
    <w:link w:val="Ttulo2Car"/>
    <w:uiPriority w:val="9"/>
    <w:qFormat/>
    <w:rsid w:val="0054070F"/>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4070F"/>
    <w:rPr>
      <w:rFonts w:ascii="Times New Roman" w:eastAsia="Times New Roman" w:hAnsi="Times New Roman" w:cs="Times New Roman"/>
      <w:b/>
      <w:bCs/>
      <w:kern w:val="36"/>
      <w:sz w:val="48"/>
      <w:szCs w:val="48"/>
      <w:lang w:eastAsia="es-MX"/>
    </w:rPr>
  </w:style>
  <w:style w:type="character" w:customStyle="1" w:styleId="Ttulo2Car">
    <w:name w:val="Título 2 Car"/>
    <w:basedOn w:val="Fuentedeprrafopredeter"/>
    <w:link w:val="Ttulo2"/>
    <w:uiPriority w:val="9"/>
    <w:rsid w:val="0054070F"/>
    <w:rPr>
      <w:rFonts w:ascii="Times New Roman" w:eastAsia="Times New Roman" w:hAnsi="Times New Roman" w:cs="Times New Roman"/>
      <w:b/>
      <w:bCs/>
      <w:sz w:val="36"/>
      <w:szCs w:val="36"/>
      <w:lang w:eastAsia="es-MX"/>
    </w:rPr>
  </w:style>
</w:styles>
</file>

<file path=word/webSettings.xml><?xml version="1.0" encoding="utf-8"?>
<w:webSettings xmlns:r="http://schemas.openxmlformats.org/officeDocument/2006/relationships" xmlns:w="http://schemas.openxmlformats.org/wordprocessingml/2006/main">
  <w:divs>
    <w:div w:id="1242253181">
      <w:bodyDiv w:val="1"/>
      <w:marLeft w:val="0"/>
      <w:marRight w:val="0"/>
      <w:marTop w:val="0"/>
      <w:marBottom w:val="0"/>
      <w:divBdr>
        <w:top w:val="none" w:sz="0" w:space="0" w:color="auto"/>
        <w:left w:val="none" w:sz="0" w:space="0" w:color="auto"/>
        <w:bottom w:val="none" w:sz="0" w:space="0" w:color="auto"/>
        <w:right w:val="none" w:sz="0" w:space="0" w:color="auto"/>
      </w:divBdr>
      <w:divsChild>
        <w:div w:id="1682006836">
          <w:marLeft w:val="0"/>
          <w:marRight w:val="0"/>
          <w:marTop w:val="0"/>
          <w:marBottom w:val="101"/>
          <w:divBdr>
            <w:top w:val="none" w:sz="0" w:space="0" w:color="auto"/>
            <w:left w:val="none" w:sz="0" w:space="0" w:color="auto"/>
            <w:bottom w:val="none" w:sz="0" w:space="0" w:color="auto"/>
            <w:right w:val="none" w:sz="0" w:space="0" w:color="auto"/>
          </w:divBdr>
        </w:div>
        <w:div w:id="1762795881">
          <w:marLeft w:val="0"/>
          <w:marRight w:val="0"/>
          <w:marTop w:val="101"/>
          <w:marBottom w:val="101"/>
          <w:divBdr>
            <w:top w:val="none" w:sz="0" w:space="0" w:color="auto"/>
            <w:left w:val="none" w:sz="0" w:space="0" w:color="auto"/>
            <w:bottom w:val="none" w:sz="0" w:space="0" w:color="auto"/>
            <w:right w:val="none" w:sz="0" w:space="0" w:color="auto"/>
          </w:divBdr>
        </w:div>
        <w:div w:id="1036661577">
          <w:marLeft w:val="0"/>
          <w:marRight w:val="0"/>
          <w:marTop w:val="0"/>
          <w:marBottom w:val="101"/>
          <w:divBdr>
            <w:top w:val="none" w:sz="0" w:space="0" w:color="auto"/>
            <w:left w:val="none" w:sz="0" w:space="0" w:color="auto"/>
            <w:bottom w:val="none" w:sz="0" w:space="0" w:color="auto"/>
            <w:right w:val="none" w:sz="0" w:space="0" w:color="auto"/>
          </w:divBdr>
        </w:div>
        <w:div w:id="256253092">
          <w:marLeft w:val="0"/>
          <w:marRight w:val="0"/>
          <w:marTop w:val="0"/>
          <w:marBottom w:val="101"/>
          <w:divBdr>
            <w:top w:val="none" w:sz="0" w:space="0" w:color="auto"/>
            <w:left w:val="none" w:sz="0" w:space="0" w:color="auto"/>
            <w:bottom w:val="none" w:sz="0" w:space="0" w:color="auto"/>
            <w:right w:val="none" w:sz="0" w:space="0" w:color="auto"/>
          </w:divBdr>
        </w:div>
        <w:div w:id="1652909305">
          <w:marLeft w:val="0"/>
          <w:marRight w:val="0"/>
          <w:marTop w:val="0"/>
          <w:marBottom w:val="101"/>
          <w:divBdr>
            <w:top w:val="none" w:sz="0" w:space="0" w:color="auto"/>
            <w:left w:val="none" w:sz="0" w:space="0" w:color="auto"/>
            <w:bottom w:val="none" w:sz="0" w:space="0" w:color="auto"/>
            <w:right w:val="none" w:sz="0" w:space="0" w:color="auto"/>
          </w:divBdr>
        </w:div>
        <w:div w:id="1403718892">
          <w:marLeft w:val="0"/>
          <w:marRight w:val="0"/>
          <w:marTop w:val="0"/>
          <w:marBottom w:val="101"/>
          <w:divBdr>
            <w:top w:val="none" w:sz="0" w:space="0" w:color="auto"/>
            <w:left w:val="none" w:sz="0" w:space="0" w:color="auto"/>
            <w:bottom w:val="none" w:sz="0" w:space="0" w:color="auto"/>
            <w:right w:val="none" w:sz="0" w:space="0" w:color="auto"/>
          </w:divBdr>
        </w:div>
        <w:div w:id="1391994918">
          <w:marLeft w:val="0"/>
          <w:marRight w:val="0"/>
          <w:marTop w:val="0"/>
          <w:marBottom w:val="101"/>
          <w:divBdr>
            <w:top w:val="none" w:sz="0" w:space="0" w:color="auto"/>
            <w:left w:val="none" w:sz="0" w:space="0" w:color="auto"/>
            <w:bottom w:val="none" w:sz="0" w:space="0" w:color="auto"/>
            <w:right w:val="none" w:sz="0" w:space="0" w:color="auto"/>
          </w:divBdr>
        </w:div>
        <w:div w:id="1391886302">
          <w:marLeft w:val="0"/>
          <w:marRight w:val="0"/>
          <w:marTop w:val="0"/>
          <w:marBottom w:val="101"/>
          <w:divBdr>
            <w:top w:val="none" w:sz="0" w:space="0" w:color="auto"/>
            <w:left w:val="none" w:sz="0" w:space="0" w:color="auto"/>
            <w:bottom w:val="none" w:sz="0" w:space="0" w:color="auto"/>
            <w:right w:val="none" w:sz="0" w:space="0" w:color="auto"/>
          </w:divBdr>
        </w:div>
        <w:div w:id="419105834">
          <w:marLeft w:val="0"/>
          <w:marRight w:val="0"/>
          <w:marTop w:val="101"/>
          <w:marBottom w:val="101"/>
          <w:divBdr>
            <w:top w:val="none" w:sz="0" w:space="0" w:color="auto"/>
            <w:left w:val="none" w:sz="0" w:space="0" w:color="auto"/>
            <w:bottom w:val="none" w:sz="0" w:space="0" w:color="auto"/>
            <w:right w:val="none" w:sz="0" w:space="0" w:color="auto"/>
          </w:divBdr>
        </w:div>
        <w:div w:id="889804205">
          <w:marLeft w:val="0"/>
          <w:marRight w:val="0"/>
          <w:marTop w:val="0"/>
          <w:marBottom w:val="101"/>
          <w:divBdr>
            <w:top w:val="none" w:sz="0" w:space="0" w:color="auto"/>
            <w:left w:val="none" w:sz="0" w:space="0" w:color="auto"/>
            <w:bottom w:val="none" w:sz="0" w:space="0" w:color="auto"/>
            <w:right w:val="none" w:sz="0" w:space="0" w:color="auto"/>
          </w:divBdr>
        </w:div>
        <w:div w:id="1897736649">
          <w:marLeft w:val="720"/>
          <w:marRight w:val="0"/>
          <w:marTop w:val="0"/>
          <w:marBottom w:val="101"/>
          <w:divBdr>
            <w:top w:val="none" w:sz="0" w:space="0" w:color="auto"/>
            <w:left w:val="none" w:sz="0" w:space="0" w:color="auto"/>
            <w:bottom w:val="none" w:sz="0" w:space="0" w:color="auto"/>
            <w:right w:val="none" w:sz="0" w:space="0" w:color="auto"/>
          </w:divBdr>
        </w:div>
        <w:div w:id="435101306">
          <w:marLeft w:val="720"/>
          <w:marRight w:val="0"/>
          <w:marTop w:val="0"/>
          <w:marBottom w:val="101"/>
          <w:divBdr>
            <w:top w:val="none" w:sz="0" w:space="0" w:color="auto"/>
            <w:left w:val="none" w:sz="0" w:space="0" w:color="auto"/>
            <w:bottom w:val="none" w:sz="0" w:space="0" w:color="auto"/>
            <w:right w:val="none" w:sz="0" w:space="0" w:color="auto"/>
          </w:divBdr>
        </w:div>
        <w:div w:id="886572678">
          <w:marLeft w:val="720"/>
          <w:marRight w:val="0"/>
          <w:marTop w:val="0"/>
          <w:marBottom w:val="101"/>
          <w:divBdr>
            <w:top w:val="none" w:sz="0" w:space="0" w:color="auto"/>
            <w:left w:val="none" w:sz="0" w:space="0" w:color="auto"/>
            <w:bottom w:val="none" w:sz="0" w:space="0" w:color="auto"/>
            <w:right w:val="none" w:sz="0" w:space="0" w:color="auto"/>
          </w:divBdr>
        </w:div>
        <w:div w:id="1008411125">
          <w:marLeft w:val="720"/>
          <w:marRight w:val="0"/>
          <w:marTop w:val="0"/>
          <w:marBottom w:val="101"/>
          <w:divBdr>
            <w:top w:val="none" w:sz="0" w:space="0" w:color="auto"/>
            <w:left w:val="none" w:sz="0" w:space="0" w:color="auto"/>
            <w:bottom w:val="none" w:sz="0" w:space="0" w:color="auto"/>
            <w:right w:val="none" w:sz="0" w:space="0" w:color="auto"/>
          </w:divBdr>
        </w:div>
        <w:div w:id="1237206333">
          <w:marLeft w:val="720"/>
          <w:marRight w:val="0"/>
          <w:marTop w:val="0"/>
          <w:marBottom w:val="101"/>
          <w:divBdr>
            <w:top w:val="none" w:sz="0" w:space="0" w:color="auto"/>
            <w:left w:val="none" w:sz="0" w:space="0" w:color="auto"/>
            <w:bottom w:val="none" w:sz="0" w:space="0" w:color="auto"/>
            <w:right w:val="none" w:sz="0" w:space="0" w:color="auto"/>
          </w:divBdr>
        </w:div>
        <w:div w:id="1171606344">
          <w:marLeft w:val="0"/>
          <w:marRight w:val="0"/>
          <w:marTop w:val="101"/>
          <w:marBottom w:val="101"/>
          <w:divBdr>
            <w:top w:val="none" w:sz="0" w:space="0" w:color="auto"/>
            <w:left w:val="none" w:sz="0" w:space="0" w:color="auto"/>
            <w:bottom w:val="none" w:sz="0" w:space="0" w:color="auto"/>
            <w:right w:val="none" w:sz="0" w:space="0" w:color="auto"/>
          </w:divBdr>
        </w:div>
        <w:div w:id="446311634">
          <w:marLeft w:val="0"/>
          <w:marRight w:val="0"/>
          <w:marTop w:val="0"/>
          <w:marBottom w:val="101"/>
          <w:divBdr>
            <w:top w:val="none" w:sz="0" w:space="0" w:color="auto"/>
            <w:left w:val="none" w:sz="0" w:space="0" w:color="auto"/>
            <w:bottom w:val="none" w:sz="0" w:space="0" w:color="auto"/>
            <w:right w:val="none" w:sz="0" w:space="0" w:color="auto"/>
          </w:divBdr>
        </w:div>
        <w:div w:id="2117364745">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468</Words>
  <Characters>2578</Characters>
  <Application>Microsoft Office Word</Application>
  <DocSecurity>0</DocSecurity>
  <Lines>21</Lines>
  <Paragraphs>6</Paragraphs>
  <ScaleCrop>false</ScaleCrop>
  <Company>Toshiba</Company>
  <LinksUpToDate>false</LinksUpToDate>
  <CharactersWithSpaces>3040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Ottmsr Morgan</dc:creator>
  <cp:lastModifiedBy>Ottmsr Morgan</cp:lastModifiedBy>
  <cp:revision>1</cp:revision>
  <dcterms:created xsi:type="dcterms:W3CDTF">2018-01-02T14:31:00Z</dcterms:created>
  <dcterms:modified xsi:type="dcterms:W3CDTF">2018-01-02T14:51:00Z</dcterms:modified>
</cp:coreProperties>
</file>