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3EF" w:rsidRDefault="00B153EF" w:rsidP="00B153EF">
      <w:pPr>
        <w:jc w:val="center"/>
        <w:rPr>
          <w:rFonts w:ascii="Verdana" w:hAnsi="Verdana"/>
          <w:b/>
          <w:bCs/>
          <w:color w:val="0070C0"/>
          <w:sz w:val="24"/>
        </w:rPr>
      </w:pPr>
      <w:bookmarkStart w:id="0" w:name="_GoBack"/>
      <w:r w:rsidRPr="00B153EF">
        <w:rPr>
          <w:rFonts w:ascii="Verdana" w:hAnsi="Verdana"/>
          <w:b/>
          <w:bCs/>
          <w:color w:val="0070C0"/>
          <w:sz w:val="24"/>
        </w:rPr>
        <w:t>Acuerdo por el que se modifica el diverso por el que se establecen los plazos de respuesta a diversos trámites ante el Instituto Mexi</w:t>
      </w:r>
      <w:r>
        <w:rPr>
          <w:rFonts w:ascii="Verdana" w:hAnsi="Verdana"/>
          <w:b/>
          <w:bCs/>
          <w:color w:val="0070C0"/>
          <w:sz w:val="24"/>
        </w:rPr>
        <w:t>cano de la Propiedad Industrial</w:t>
      </w:r>
      <w:bookmarkEnd w:id="0"/>
    </w:p>
    <w:p w:rsidR="00B153EF" w:rsidRDefault="00B153EF" w:rsidP="00B153EF">
      <w:pPr>
        <w:jc w:val="center"/>
        <w:rPr>
          <w:rFonts w:ascii="Verdana" w:hAnsi="Verdana"/>
          <w:b/>
          <w:bCs/>
          <w:color w:val="0070C0"/>
          <w:sz w:val="24"/>
        </w:rPr>
      </w:pPr>
      <w:r>
        <w:rPr>
          <w:rFonts w:ascii="Verdana" w:hAnsi="Verdana"/>
          <w:b/>
          <w:bCs/>
          <w:color w:val="0070C0"/>
          <w:sz w:val="24"/>
        </w:rPr>
        <w:t>(DOF del 12 de febrero de 2018)</w:t>
      </w:r>
    </w:p>
    <w:p w:rsidR="00B153EF" w:rsidRPr="00B153EF" w:rsidRDefault="00B153EF" w:rsidP="00B153EF">
      <w:pPr>
        <w:jc w:val="both"/>
        <w:rPr>
          <w:rFonts w:ascii="Verdana" w:hAnsi="Verdana"/>
          <w:b/>
          <w:bCs/>
          <w:sz w:val="20"/>
        </w:rPr>
      </w:pPr>
      <w:r w:rsidRPr="00B153EF">
        <w:rPr>
          <w:rFonts w:ascii="Verdana" w:hAnsi="Verdana"/>
          <w:b/>
          <w:bCs/>
          <w:sz w:val="20"/>
        </w:rPr>
        <w:t>Al margen un logotipo, que dice: Instituto Mexicano de la Propiedad Industrial.</w:t>
      </w:r>
    </w:p>
    <w:p w:rsidR="00B153EF" w:rsidRPr="00B153EF" w:rsidRDefault="00B153EF" w:rsidP="00B153EF">
      <w:pPr>
        <w:jc w:val="both"/>
        <w:rPr>
          <w:rFonts w:ascii="Verdana" w:hAnsi="Verdana"/>
          <w:bCs/>
          <w:sz w:val="20"/>
        </w:rPr>
      </w:pPr>
      <w:r w:rsidRPr="00B153EF">
        <w:rPr>
          <w:rFonts w:ascii="Verdana" w:hAnsi="Verdana"/>
          <w:bCs/>
          <w:sz w:val="20"/>
        </w:rPr>
        <w:t>MIGUEL ÁNGEL MARGÁIN GONZÁLEZ, Director General del Instituto Mexicano de la Propiedad Industrial, con fundamento en los artículos 17, 22 y 59 fracciones I, V, VI, IX y XIV de la Ley Federal de las Entidades Paraestatales; 1o., 6o., 7o., 7o. BIS 1 y 7o. BIS 2 de la Ley de la Propiedad Industrial; 3o. de su Reglamento; 1o., 3o. fracción II, 4o. y 6o. BIS del Reglamento del Instituto Mexicano de la Propiedad Industrial, y 1o., 4o., 5o. fracción II, y 10 de su Estatuto Orgánico, y</w:t>
      </w:r>
    </w:p>
    <w:p w:rsidR="00B153EF" w:rsidRPr="00B153EF" w:rsidRDefault="00B153EF" w:rsidP="00B153EF">
      <w:pPr>
        <w:jc w:val="both"/>
        <w:rPr>
          <w:rFonts w:ascii="Verdana" w:hAnsi="Verdana"/>
          <w:b/>
          <w:bCs/>
          <w:sz w:val="20"/>
        </w:rPr>
      </w:pPr>
      <w:r w:rsidRPr="00B153EF">
        <w:rPr>
          <w:rFonts w:ascii="Verdana" w:hAnsi="Verdana"/>
          <w:b/>
          <w:bCs/>
          <w:sz w:val="20"/>
        </w:rPr>
        <w:t>CONSIDERANDO</w:t>
      </w:r>
    </w:p>
    <w:p w:rsidR="00B153EF" w:rsidRPr="00B153EF" w:rsidRDefault="00B153EF" w:rsidP="00B153EF">
      <w:pPr>
        <w:jc w:val="both"/>
        <w:rPr>
          <w:rFonts w:ascii="Verdana" w:hAnsi="Verdana"/>
          <w:bCs/>
          <w:sz w:val="20"/>
        </w:rPr>
      </w:pPr>
      <w:r w:rsidRPr="00B153EF">
        <w:rPr>
          <w:rFonts w:ascii="Verdana" w:hAnsi="Verdana"/>
          <w:bCs/>
          <w:sz w:val="20"/>
        </w:rPr>
        <w:t>Que el Instituto Mexicano de la Propiedad Industrial emitió el Acuerdo por el que se establecen los plazos de respuesta a diversos trámites ante el Instituto Mexicano de la Propiedad Industrial, con el objeto de establecer los plazos máximos dentro de los cuales emitirá una primera respuesta en los trámites a su cargo;</w:t>
      </w:r>
    </w:p>
    <w:p w:rsidR="00B153EF" w:rsidRPr="00B153EF" w:rsidRDefault="00B153EF" w:rsidP="00B153EF">
      <w:pPr>
        <w:jc w:val="both"/>
        <w:rPr>
          <w:rFonts w:ascii="Verdana" w:hAnsi="Verdana"/>
          <w:bCs/>
          <w:sz w:val="20"/>
        </w:rPr>
      </w:pPr>
      <w:r w:rsidRPr="00B153EF">
        <w:rPr>
          <w:rFonts w:ascii="Verdana" w:hAnsi="Verdana"/>
          <w:bCs/>
          <w:sz w:val="20"/>
        </w:rPr>
        <w:t>Que con la finalidad de agilizar el trámite de las solicitudes de registro de marca, aviso comercial y publicación de nombre comercial, se considera conveniente especificar que el oficio que emita el Instituto dentro del examen de forma, será para requerir al solicitante que precise, aclare o subsane omisiones respecto de la solicitud; clarificando de esa manera que no es necesario que el Instituto emita un oficio informando que la solicitud ha aprobado el examen de forma;</w:t>
      </w:r>
    </w:p>
    <w:p w:rsidR="00B153EF" w:rsidRPr="00B153EF" w:rsidRDefault="00B153EF" w:rsidP="00B153EF">
      <w:pPr>
        <w:jc w:val="both"/>
        <w:rPr>
          <w:rFonts w:ascii="Verdana" w:hAnsi="Verdana"/>
          <w:bCs/>
          <w:sz w:val="20"/>
        </w:rPr>
      </w:pPr>
      <w:r w:rsidRPr="00B153EF">
        <w:rPr>
          <w:rFonts w:ascii="Verdana" w:hAnsi="Verdana"/>
          <w:bCs/>
          <w:sz w:val="20"/>
        </w:rPr>
        <w:t>Que para facilitar la operación del Instituto, garantizar la seguridad jurídica de los particulares y dar a conocer los cambios señalados, he tenido a bien expedir el siguiente:</w:t>
      </w:r>
    </w:p>
    <w:p w:rsidR="00B153EF" w:rsidRPr="00B153EF" w:rsidRDefault="00B153EF" w:rsidP="00B153EF">
      <w:pPr>
        <w:jc w:val="both"/>
        <w:rPr>
          <w:rFonts w:ascii="Verdana" w:hAnsi="Verdana"/>
          <w:b/>
          <w:bCs/>
          <w:sz w:val="20"/>
        </w:rPr>
      </w:pPr>
      <w:r w:rsidRPr="00B153EF">
        <w:rPr>
          <w:rFonts w:ascii="Verdana" w:hAnsi="Verdana"/>
          <w:b/>
          <w:bCs/>
          <w:sz w:val="20"/>
        </w:rPr>
        <w:t>ACUERDO POR EL QUE SE MODIFICA EL DIVERSO POR EL QUE SE ESTABLECEN LOS PLAZOS DE</w:t>
      </w:r>
      <w:r w:rsidRPr="00B153EF">
        <w:rPr>
          <w:rFonts w:ascii="Verdana" w:hAnsi="Verdana"/>
          <w:b/>
          <w:bCs/>
          <w:sz w:val="20"/>
        </w:rPr>
        <w:br/>
        <w:t>RESPUESTA A DIVERSOS TRÁMITES ANTE EL INSTITUTO MEXICANO DE LA PROPIEDAD</w:t>
      </w:r>
      <w:r w:rsidRPr="00B153EF">
        <w:rPr>
          <w:rFonts w:ascii="Verdana" w:hAnsi="Verdana"/>
          <w:b/>
          <w:bCs/>
          <w:sz w:val="20"/>
        </w:rPr>
        <w:br/>
        <w:t>INDUSTRIAL</w:t>
      </w:r>
    </w:p>
    <w:p w:rsidR="00B153EF" w:rsidRPr="00B153EF" w:rsidRDefault="00B153EF" w:rsidP="00B153EF">
      <w:pPr>
        <w:jc w:val="both"/>
        <w:rPr>
          <w:rFonts w:ascii="Verdana" w:hAnsi="Verdana"/>
          <w:bCs/>
          <w:sz w:val="20"/>
        </w:rPr>
      </w:pPr>
      <w:r w:rsidRPr="00B153EF">
        <w:rPr>
          <w:rFonts w:ascii="Verdana" w:hAnsi="Verdana"/>
          <w:b/>
          <w:bCs/>
          <w:sz w:val="20"/>
        </w:rPr>
        <w:t>ARTÍCULO ÚNICO.-</w:t>
      </w:r>
      <w:r w:rsidRPr="00B153EF">
        <w:rPr>
          <w:rFonts w:ascii="Verdana" w:hAnsi="Verdana"/>
          <w:bCs/>
          <w:sz w:val="20"/>
        </w:rPr>
        <w:t> Se </w:t>
      </w:r>
      <w:r w:rsidRPr="00B153EF">
        <w:rPr>
          <w:rFonts w:ascii="Verdana" w:hAnsi="Verdana"/>
          <w:b/>
          <w:bCs/>
          <w:sz w:val="20"/>
        </w:rPr>
        <w:t>reforman</w:t>
      </w:r>
      <w:r w:rsidRPr="00B153EF">
        <w:rPr>
          <w:rFonts w:ascii="Verdana" w:hAnsi="Verdana"/>
          <w:bCs/>
          <w:sz w:val="20"/>
        </w:rPr>
        <w:t> los artículos 4o. y 17 y se </w:t>
      </w:r>
      <w:r w:rsidRPr="00B153EF">
        <w:rPr>
          <w:rFonts w:ascii="Verdana" w:hAnsi="Verdana"/>
          <w:b/>
          <w:bCs/>
          <w:sz w:val="20"/>
        </w:rPr>
        <w:t>adiciona</w:t>
      </w:r>
      <w:r w:rsidRPr="00B153EF">
        <w:rPr>
          <w:rFonts w:ascii="Verdana" w:hAnsi="Verdana"/>
          <w:bCs/>
          <w:sz w:val="20"/>
        </w:rPr>
        <w:t> un segundo párrafo al artículo 18, del Acuerdo por el que se establecen los plazos de respuesta a diversos trámites ante el Instituto Mexicano de la Propiedad Industrial, para quedar como sigue:</w:t>
      </w:r>
    </w:p>
    <w:p w:rsidR="00B153EF" w:rsidRPr="00B153EF" w:rsidRDefault="00B153EF" w:rsidP="00B153EF">
      <w:pPr>
        <w:jc w:val="both"/>
        <w:rPr>
          <w:rFonts w:ascii="Verdana" w:hAnsi="Verdana"/>
          <w:bCs/>
          <w:sz w:val="20"/>
        </w:rPr>
      </w:pPr>
      <w:r w:rsidRPr="00B153EF">
        <w:rPr>
          <w:rFonts w:ascii="Verdana" w:hAnsi="Verdana"/>
          <w:b/>
          <w:bCs/>
          <w:sz w:val="20"/>
        </w:rPr>
        <w:t>Artículo 4o.-</w:t>
      </w:r>
      <w:r w:rsidRPr="00B153EF">
        <w:rPr>
          <w:rFonts w:ascii="Verdana" w:hAnsi="Verdana"/>
          <w:bCs/>
          <w:sz w:val="20"/>
        </w:rPr>
        <w:t xml:space="preserve"> Salvo disposición expresa contenida en el presente Acuerdo, en la primera respuesta a las solicitudes o promociones, el Instituto podrá requerir se precisen o aclaren situaciones relacionadas con el propio trámite; se subsanen </w:t>
      </w:r>
      <w:r w:rsidRPr="00B153EF">
        <w:rPr>
          <w:rFonts w:ascii="Verdana" w:hAnsi="Verdana"/>
          <w:bCs/>
          <w:sz w:val="20"/>
        </w:rPr>
        <w:lastRenderedPageBreak/>
        <w:t>omisiones, o, en su caso, comunicar que la solicitud aprobó el examen de forma; así como emitir cualquier otro acto derivado de las disposiciones aplicables al trámite solicitado.</w:t>
      </w:r>
    </w:p>
    <w:p w:rsidR="00B153EF" w:rsidRPr="00B153EF" w:rsidRDefault="00B153EF" w:rsidP="00B153EF">
      <w:pPr>
        <w:jc w:val="both"/>
        <w:rPr>
          <w:rFonts w:ascii="Verdana" w:hAnsi="Verdana"/>
          <w:bCs/>
          <w:sz w:val="20"/>
        </w:rPr>
      </w:pPr>
      <w:r w:rsidRPr="00B153EF">
        <w:rPr>
          <w:rFonts w:ascii="Verdana" w:hAnsi="Verdana"/>
          <w:b/>
          <w:bCs/>
          <w:sz w:val="20"/>
        </w:rPr>
        <w:t>Artículo 17.-</w:t>
      </w:r>
      <w:r w:rsidRPr="00B153EF">
        <w:rPr>
          <w:rFonts w:ascii="Verdana" w:hAnsi="Verdana"/>
          <w:bCs/>
          <w:sz w:val="20"/>
        </w:rPr>
        <w:t> Para los efectos del examen de forma a que se refiere el artículo 119 de la Ley, el Instituto tendrá un plazo máximo de cuatro meses, para emitir un oficio, a efecto de que se precisen, aclaren, subsanen omisiones, se hagan modificaciones o, en su caso, se requiera información o documentación faltante.</w:t>
      </w:r>
    </w:p>
    <w:p w:rsidR="00B153EF" w:rsidRPr="00B153EF" w:rsidRDefault="00B153EF" w:rsidP="00B153EF">
      <w:pPr>
        <w:jc w:val="both"/>
        <w:rPr>
          <w:rFonts w:ascii="Verdana" w:hAnsi="Verdana"/>
          <w:bCs/>
          <w:sz w:val="20"/>
        </w:rPr>
      </w:pPr>
      <w:r w:rsidRPr="00B153EF">
        <w:rPr>
          <w:rFonts w:ascii="Verdana" w:hAnsi="Verdana"/>
          <w:b/>
          <w:bCs/>
          <w:sz w:val="20"/>
        </w:rPr>
        <w:t>Artículo 18.</w:t>
      </w:r>
      <w:proofErr w:type="gramStart"/>
      <w:r w:rsidRPr="00B153EF">
        <w:rPr>
          <w:rFonts w:ascii="Verdana" w:hAnsi="Verdana"/>
          <w:b/>
          <w:bCs/>
          <w:sz w:val="20"/>
        </w:rPr>
        <w:t>- .</w:t>
      </w:r>
      <w:proofErr w:type="gramEnd"/>
      <w:r w:rsidRPr="00B153EF">
        <w:rPr>
          <w:rFonts w:ascii="Verdana" w:hAnsi="Verdana"/>
          <w:b/>
          <w:bCs/>
          <w:sz w:val="20"/>
        </w:rPr>
        <w:t xml:space="preserve"> . .</w:t>
      </w:r>
    </w:p>
    <w:p w:rsidR="00B153EF" w:rsidRPr="00B153EF" w:rsidRDefault="00B153EF" w:rsidP="00B153EF">
      <w:pPr>
        <w:jc w:val="both"/>
        <w:rPr>
          <w:rFonts w:ascii="Verdana" w:hAnsi="Verdana"/>
          <w:bCs/>
          <w:sz w:val="20"/>
        </w:rPr>
      </w:pPr>
      <w:r w:rsidRPr="00B153EF">
        <w:rPr>
          <w:rFonts w:ascii="Verdana" w:hAnsi="Verdana"/>
          <w:bCs/>
          <w:sz w:val="20"/>
        </w:rPr>
        <w:t>Concluido el examen de forma, la solicitud pasará directamente a examen de fondo sin necesidad de emitir oficio alguno.</w:t>
      </w:r>
    </w:p>
    <w:p w:rsidR="00B153EF" w:rsidRPr="00B153EF" w:rsidRDefault="00B153EF" w:rsidP="00B153EF">
      <w:pPr>
        <w:jc w:val="both"/>
        <w:rPr>
          <w:rFonts w:ascii="Verdana" w:hAnsi="Verdana"/>
          <w:b/>
          <w:bCs/>
          <w:sz w:val="20"/>
        </w:rPr>
      </w:pPr>
      <w:r w:rsidRPr="00B153EF">
        <w:rPr>
          <w:rFonts w:ascii="Verdana" w:hAnsi="Verdana"/>
          <w:b/>
          <w:bCs/>
          <w:sz w:val="20"/>
        </w:rPr>
        <w:t>TRANSITORIO</w:t>
      </w:r>
    </w:p>
    <w:p w:rsidR="00B153EF" w:rsidRPr="00B153EF" w:rsidRDefault="00B153EF" w:rsidP="00B153EF">
      <w:pPr>
        <w:jc w:val="both"/>
        <w:rPr>
          <w:rFonts w:ascii="Verdana" w:hAnsi="Verdana"/>
          <w:bCs/>
          <w:sz w:val="20"/>
        </w:rPr>
      </w:pPr>
      <w:r w:rsidRPr="00B153EF">
        <w:rPr>
          <w:rFonts w:ascii="Verdana" w:hAnsi="Verdana"/>
          <w:b/>
          <w:bCs/>
          <w:sz w:val="20"/>
        </w:rPr>
        <w:t>PRIMERO.-</w:t>
      </w:r>
      <w:r w:rsidRPr="00B153EF">
        <w:rPr>
          <w:rFonts w:ascii="Verdana" w:hAnsi="Verdana"/>
          <w:bCs/>
          <w:sz w:val="20"/>
        </w:rPr>
        <w:t> El presente Acuerdo entrará en vigor al día hábil siguiente de su publicación en el Diario Oficial de la Federación.</w:t>
      </w:r>
    </w:p>
    <w:p w:rsidR="00B153EF" w:rsidRPr="00B153EF" w:rsidRDefault="00B153EF" w:rsidP="00B153EF">
      <w:pPr>
        <w:jc w:val="both"/>
        <w:rPr>
          <w:rFonts w:ascii="Verdana" w:hAnsi="Verdana"/>
          <w:bCs/>
          <w:sz w:val="20"/>
        </w:rPr>
      </w:pPr>
      <w:r w:rsidRPr="00B153EF">
        <w:rPr>
          <w:rFonts w:ascii="Verdana" w:hAnsi="Verdana"/>
          <w:bCs/>
          <w:sz w:val="20"/>
        </w:rPr>
        <w:t>Ciudad de México, a 16 de enero de 2018.- El Director General, </w:t>
      </w:r>
      <w:r w:rsidRPr="00B153EF">
        <w:rPr>
          <w:rFonts w:ascii="Verdana" w:hAnsi="Verdana"/>
          <w:b/>
          <w:bCs/>
          <w:sz w:val="20"/>
        </w:rPr>
        <w:t xml:space="preserve">Miguel Ángel </w:t>
      </w:r>
      <w:proofErr w:type="spellStart"/>
      <w:r w:rsidRPr="00B153EF">
        <w:rPr>
          <w:rFonts w:ascii="Verdana" w:hAnsi="Verdana"/>
          <w:b/>
          <w:bCs/>
          <w:sz w:val="20"/>
        </w:rPr>
        <w:t>Margáin</w:t>
      </w:r>
      <w:proofErr w:type="spellEnd"/>
      <w:r w:rsidRPr="00B153EF">
        <w:rPr>
          <w:rFonts w:ascii="Verdana" w:hAnsi="Verdana"/>
          <w:b/>
          <w:bCs/>
          <w:sz w:val="20"/>
        </w:rPr>
        <w:t xml:space="preserve"> González</w:t>
      </w:r>
      <w:r w:rsidRPr="00B153EF">
        <w:rPr>
          <w:rFonts w:ascii="Verdana" w:hAnsi="Verdana"/>
          <w:bCs/>
          <w:sz w:val="20"/>
        </w:rPr>
        <w:t>.- Rúbrica.</w:t>
      </w:r>
    </w:p>
    <w:p w:rsidR="00B153EF" w:rsidRPr="00B153EF" w:rsidRDefault="00B153EF" w:rsidP="00B153EF">
      <w:pPr>
        <w:jc w:val="both"/>
        <w:rPr>
          <w:rFonts w:ascii="Verdana" w:hAnsi="Verdana"/>
          <w:bCs/>
          <w:sz w:val="20"/>
        </w:rPr>
      </w:pPr>
    </w:p>
    <w:p w:rsidR="00BF3AEB" w:rsidRDefault="00B153EF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3EF"/>
    <w:rsid w:val="002228FA"/>
    <w:rsid w:val="00B153EF"/>
    <w:rsid w:val="00C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027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9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5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351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2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2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1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1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661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3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4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1</cp:revision>
  <dcterms:created xsi:type="dcterms:W3CDTF">2018-02-12T14:15:00Z</dcterms:created>
  <dcterms:modified xsi:type="dcterms:W3CDTF">2018-02-12T14:16:00Z</dcterms:modified>
</cp:coreProperties>
</file>