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3F" w:rsidRPr="00841D9A" w:rsidRDefault="004B273F" w:rsidP="004B273F">
      <w:pPr>
        <w:jc w:val="center"/>
        <w:rPr>
          <w:rFonts w:ascii="Verdana" w:eastAsia="Verdana" w:hAnsi="Verdana" w:cs="Verdana"/>
          <w:b/>
          <w:color w:val="0000FF"/>
          <w:sz w:val="24"/>
          <w:szCs w:val="24"/>
        </w:rPr>
      </w:pPr>
      <w:r w:rsidRPr="004B273F">
        <w:rPr>
          <w:rFonts w:ascii="Verdana" w:eastAsia="Verdana" w:hAnsi="Verdana" w:cs="Verdana"/>
          <w:b/>
          <w:color w:val="0000FF"/>
          <w:sz w:val="24"/>
          <w:szCs w:val="24"/>
        </w:rPr>
        <w:t>RESOLUCIÓN por la que se declara el inicio del procedimiento administrativo de examen de vigencia y de la revisión de oficio de la cuota compensatoria impuesta a las importaciones de globos de plástico metalizado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4363C0" w:rsidRDefault="004B273F" w:rsidP="004B273F">
      <w:pPr>
        <w:jc w:val="both"/>
        <w:rPr>
          <w:rFonts w:ascii="Arial" w:hAnsi="Arial" w:cs="Arial"/>
          <w:b/>
          <w:color w:val="2F2F2F"/>
          <w:sz w:val="18"/>
          <w:szCs w:val="18"/>
          <w:shd w:val="clear" w:color="auto" w:fill="FFFFFF"/>
        </w:rPr>
      </w:pPr>
      <w:r w:rsidRPr="004B273F">
        <w:rPr>
          <w:rFonts w:ascii="Arial" w:hAnsi="Arial" w:cs="Arial"/>
          <w:b/>
          <w:color w:val="2F2F2F"/>
          <w:sz w:val="18"/>
          <w:szCs w:val="18"/>
          <w:shd w:val="clear" w:color="auto" w:fill="FFFFFF"/>
        </w:rPr>
        <w:t>Al margen un sello con el Escudo Nacional, que dice: Estados Unidos Mexicanos.- Secretaría de Economía.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6"/>
          <w:szCs w:val="16"/>
          <w:lang w:eastAsia="es-MX"/>
        </w:rPr>
      </w:pPr>
      <w:r w:rsidRPr="004B273F">
        <w:rPr>
          <w:rFonts w:ascii="Arial" w:eastAsia="Times New Roman" w:hAnsi="Arial" w:cs="Arial"/>
          <w:color w:val="2F2F2F"/>
          <w:sz w:val="16"/>
          <w:szCs w:val="16"/>
          <w:lang w:eastAsia="es-MX"/>
        </w:rPr>
        <w:t>RESOLUCIÓN POR LA QUE SE DECLARA EL INICIO DEL PROCEDIMIENTO ADMINISTRATIVO DE EXAMEN DE VIGENCIA Y DE LA REVISIÓN DE OFICIO DE LA CUOTA COMPENSATORIA IMPUESTA A LAS IMPORTACIONES DE GLOBOS DE PLÁSTICO METALIZADO ORIGINARIAS DE LA REPÚBLICA POPULAR CHINA, INDEPENDIENTEMENTE DEL PAÍS DE PROCEDENCIA.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 xml:space="preserve">Visto para resolver en la etapa de inicio el expediente administrativo </w:t>
      </w:r>
      <w:proofErr w:type="spellStart"/>
      <w:r w:rsidRPr="004B273F">
        <w:rPr>
          <w:rFonts w:ascii="Arial" w:eastAsia="Times New Roman" w:hAnsi="Arial" w:cs="Arial"/>
          <w:color w:val="2F2F2F"/>
          <w:sz w:val="18"/>
          <w:szCs w:val="18"/>
          <w:lang w:eastAsia="es-MX"/>
        </w:rPr>
        <w:t>E.C.Rev</w:t>
      </w:r>
      <w:proofErr w:type="spellEnd"/>
      <w:r w:rsidRPr="004B273F">
        <w:rPr>
          <w:rFonts w:ascii="Arial" w:eastAsia="Times New Roman" w:hAnsi="Arial" w:cs="Arial"/>
          <w:color w:val="2F2F2F"/>
          <w:sz w:val="18"/>
          <w:szCs w:val="18"/>
          <w:lang w:eastAsia="es-MX"/>
        </w:rPr>
        <w:t>. 07/23 radicado en la Unidad de Prácticas Comerciales Internacionales de la Secretaría de Economía (la "Secretaría"), se emite la presente Resolución de conformidad con los siguientes</w:t>
      </w:r>
    </w:p>
    <w:p w:rsidR="004B273F" w:rsidRPr="004B273F" w:rsidRDefault="004B273F" w:rsidP="004B27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273F">
        <w:rPr>
          <w:rFonts w:ascii="Times" w:eastAsia="Times New Roman" w:hAnsi="Times" w:cs="Times"/>
          <w:b/>
          <w:bCs/>
          <w:color w:val="2F2F2F"/>
          <w:sz w:val="18"/>
          <w:szCs w:val="18"/>
          <w:lang w:eastAsia="es-MX"/>
        </w:rPr>
        <w:t>RESULTANDOS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A.</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Resolución final de la investigación antidumping</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w:t>
      </w:r>
      <w:r w:rsidRPr="004B273F">
        <w:rPr>
          <w:rFonts w:ascii="Arial" w:eastAsia="Times New Roman" w:hAnsi="Arial" w:cs="Arial"/>
          <w:color w:val="2F2F2F"/>
          <w:sz w:val="18"/>
          <w:szCs w:val="18"/>
          <w:lang w:eastAsia="es-MX"/>
        </w:rPr>
        <w:t> El 7 de junio de 2018 se publicó en el Diario Oficial de la Federación (DOF) la Resolución final de la investigación antidumping sobre las importaciones de globos de plástico metalizado originarias de la República Popular China ("China"), independientemente del país de procedencia (la "Resolución final"). Mediante dicha Resolución, la Secretaría determinó imponer una cuota compensatoria definitiva de 37.8 dólares de los Estados Unidos de América ("dólares") por kilogramo.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B.</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Aviso sobre la vigencia de cuotas compensatorias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w:t>
      </w:r>
      <w:r w:rsidRPr="004B273F">
        <w:rPr>
          <w:rFonts w:ascii="Arial" w:eastAsia="Times New Roman" w:hAnsi="Arial" w:cs="Arial"/>
          <w:color w:val="2F2F2F"/>
          <w:sz w:val="18"/>
          <w:szCs w:val="18"/>
          <w:lang w:eastAsia="es-MX"/>
        </w:rPr>
        <w:t> El 2 de noviembre de 2022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manifieste por escrito su interés en iniciar un procedimiento de examen. El listado incluyó a los globos de plástico metalizado originarios de China, objeto de este examen y de la revisión de oficio.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C.</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Manifestación de interés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w:t>
      </w:r>
      <w:r w:rsidRPr="004B273F">
        <w:rPr>
          <w:rFonts w:ascii="Arial" w:eastAsia="Times New Roman" w:hAnsi="Arial" w:cs="Arial"/>
          <w:color w:val="2F2F2F"/>
          <w:sz w:val="18"/>
          <w:szCs w:val="18"/>
          <w:lang w:eastAsia="es-MX"/>
        </w:rPr>
        <w:t xml:space="preserve"> El 27 de abril de 2023 </w:t>
      </w:r>
      <w:proofErr w:type="spellStart"/>
      <w:r w:rsidRPr="004B273F">
        <w:rPr>
          <w:rFonts w:ascii="Arial" w:eastAsia="Times New Roman" w:hAnsi="Arial" w:cs="Arial"/>
          <w:color w:val="2F2F2F"/>
          <w:sz w:val="18"/>
          <w:szCs w:val="18"/>
          <w:lang w:eastAsia="es-MX"/>
        </w:rPr>
        <w:t>Convertidora</w:t>
      </w:r>
      <w:proofErr w:type="spellEnd"/>
      <w:r w:rsidRPr="004B273F">
        <w:rPr>
          <w:rFonts w:ascii="Arial" w:eastAsia="Times New Roman" w:hAnsi="Arial" w:cs="Arial"/>
          <w:color w:val="2F2F2F"/>
          <w:sz w:val="18"/>
          <w:szCs w:val="18"/>
          <w:lang w:eastAsia="es-MX"/>
        </w:rPr>
        <w:t xml:space="preserve"> Industrial, S.A.B. de C.V. ("</w:t>
      </w:r>
      <w:proofErr w:type="spellStart"/>
      <w:r w:rsidRPr="004B273F">
        <w:rPr>
          <w:rFonts w:ascii="Arial" w:eastAsia="Times New Roman" w:hAnsi="Arial" w:cs="Arial"/>
          <w:color w:val="2F2F2F"/>
          <w:sz w:val="18"/>
          <w:szCs w:val="18"/>
          <w:lang w:eastAsia="es-MX"/>
        </w:rPr>
        <w:t>Conver</w:t>
      </w:r>
      <w:proofErr w:type="spellEnd"/>
      <w:r w:rsidRPr="004B273F">
        <w:rPr>
          <w:rFonts w:ascii="Arial" w:eastAsia="Times New Roman" w:hAnsi="Arial" w:cs="Arial"/>
          <w:color w:val="2F2F2F"/>
          <w:sz w:val="18"/>
          <w:szCs w:val="18"/>
          <w:lang w:eastAsia="es-MX"/>
        </w:rPr>
        <w:t>"), manifestó su interés en que la Secretaría inicie el examen de vigencia de la cuota compensatoria definitiva impuesta a las importaciones de globos de plástico metalizado originarias de China. Propuso como periodo de examen el comprendido del 1 de enero al 31 de diciembre de 2022.</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4.</w:t>
      </w:r>
      <w:r w:rsidRPr="004B273F">
        <w:rPr>
          <w:rFonts w:ascii="Arial" w:eastAsia="Times New Roman" w:hAnsi="Arial" w:cs="Arial"/>
          <w:color w:val="2F2F2F"/>
          <w:sz w:val="18"/>
          <w:szCs w:val="18"/>
          <w:lang w:eastAsia="es-MX"/>
        </w:rPr>
        <w:t> </w:t>
      </w:r>
      <w:proofErr w:type="spellStart"/>
      <w:r w:rsidRPr="004B273F">
        <w:rPr>
          <w:rFonts w:ascii="Arial" w:eastAsia="Times New Roman" w:hAnsi="Arial" w:cs="Arial"/>
          <w:color w:val="2F2F2F"/>
          <w:sz w:val="18"/>
          <w:szCs w:val="18"/>
          <w:lang w:eastAsia="es-MX"/>
        </w:rPr>
        <w:t>Conver</w:t>
      </w:r>
      <w:proofErr w:type="spellEnd"/>
      <w:r w:rsidRPr="004B273F">
        <w:rPr>
          <w:rFonts w:ascii="Arial" w:eastAsia="Times New Roman" w:hAnsi="Arial" w:cs="Arial"/>
          <w:color w:val="2F2F2F"/>
          <w:sz w:val="18"/>
          <w:szCs w:val="18"/>
          <w:lang w:eastAsia="es-MX"/>
        </w:rPr>
        <w:t xml:space="preserve"> es una empresa constituida conforme a las leyes mexicanas. Entre sus principales actividades se encuentra, la compra, venta, maquila, diseño, fabricación, conversión, transformación, elaboración, importación y exportación de toda clase de artículos de cualquier material utilizable para envolturas, envases, empaques y sus derivados, incluyendo todo tipo de globos, productos y componentes para los mismos. Para acreditar su calidad de productor nacional de globos de plástico metalizado, presentó una carta de la Asociación Mexicana de la Industria del Globo, A.C., del 13 de abril de 2023, en la que se señala que </w:t>
      </w:r>
      <w:proofErr w:type="spellStart"/>
      <w:r w:rsidRPr="004B273F">
        <w:rPr>
          <w:rFonts w:ascii="Arial" w:eastAsia="Times New Roman" w:hAnsi="Arial" w:cs="Arial"/>
          <w:color w:val="2F2F2F"/>
          <w:sz w:val="18"/>
          <w:szCs w:val="18"/>
          <w:lang w:eastAsia="es-MX"/>
        </w:rPr>
        <w:t>Conver</w:t>
      </w:r>
      <w:proofErr w:type="spellEnd"/>
      <w:r w:rsidRPr="004B273F">
        <w:rPr>
          <w:rFonts w:ascii="Arial" w:eastAsia="Times New Roman" w:hAnsi="Arial" w:cs="Arial"/>
          <w:color w:val="2F2F2F"/>
          <w:sz w:val="18"/>
          <w:szCs w:val="18"/>
          <w:lang w:eastAsia="es-MX"/>
        </w:rPr>
        <w:t xml:space="preserve"> es productor nacional del producto objeto de examen; asimismo, pretendió acreditar su carácter de productor nacional con diversas facturas de venta de globos de plástico metalizado emitidas por </w:t>
      </w:r>
      <w:proofErr w:type="spellStart"/>
      <w:r w:rsidRPr="004B273F">
        <w:rPr>
          <w:rFonts w:ascii="Arial" w:eastAsia="Times New Roman" w:hAnsi="Arial" w:cs="Arial"/>
          <w:color w:val="2F2F2F"/>
          <w:sz w:val="18"/>
          <w:szCs w:val="18"/>
          <w:lang w:eastAsia="es-MX"/>
        </w:rPr>
        <w:t>ConverGram</w:t>
      </w:r>
      <w:proofErr w:type="spellEnd"/>
      <w:r w:rsidRPr="004B273F">
        <w:rPr>
          <w:rFonts w:ascii="Arial" w:eastAsia="Times New Roman" w:hAnsi="Arial" w:cs="Arial"/>
          <w:color w:val="2F2F2F"/>
          <w:sz w:val="18"/>
          <w:szCs w:val="18"/>
          <w:lang w:eastAsia="es-MX"/>
        </w:rPr>
        <w:t xml:space="preserve"> México, S. de R.L. de C.V.</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D.</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Producto objeto de examen y de la revisión de oficio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 Descripción del producto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5.</w:t>
      </w:r>
      <w:r w:rsidRPr="004B273F">
        <w:rPr>
          <w:rFonts w:ascii="Arial" w:eastAsia="Times New Roman" w:hAnsi="Arial" w:cs="Arial"/>
          <w:color w:val="2F2F2F"/>
          <w:sz w:val="18"/>
          <w:szCs w:val="18"/>
          <w:lang w:eastAsia="es-MX"/>
        </w:rPr>
        <w:t> El producto objeto de examen y de la revisión de oficio se conoce comercialmente como globos de plástico metalizado, globos metálicos o globos metalizados, que son recipientes de material flexible laminado de dos caras, de nylon o poliéster, adheridos en todo su perímetro, salvo por donde se inflan, mediante una película de polietileno. También se conocen como "</w:t>
      </w:r>
      <w:proofErr w:type="spellStart"/>
      <w:r w:rsidRPr="004B273F">
        <w:rPr>
          <w:rFonts w:ascii="Arial" w:eastAsia="Times New Roman" w:hAnsi="Arial" w:cs="Arial"/>
          <w:color w:val="2F2F2F"/>
          <w:sz w:val="18"/>
          <w:szCs w:val="18"/>
          <w:lang w:eastAsia="es-MX"/>
        </w:rPr>
        <w:t>foil</w:t>
      </w:r>
      <w:proofErr w:type="spellEnd"/>
      <w:r w:rsidRPr="004B273F">
        <w:rPr>
          <w:rFonts w:ascii="Arial" w:eastAsia="Times New Roman" w:hAnsi="Arial" w:cs="Arial"/>
          <w:color w:val="2F2F2F"/>
          <w:sz w:val="18"/>
          <w:szCs w:val="18"/>
          <w:lang w:eastAsia="es-MX"/>
        </w:rPr>
        <w:t xml:space="preserve"> </w:t>
      </w:r>
      <w:proofErr w:type="spellStart"/>
      <w:r w:rsidRPr="004B273F">
        <w:rPr>
          <w:rFonts w:ascii="Arial" w:eastAsia="Times New Roman" w:hAnsi="Arial" w:cs="Arial"/>
          <w:color w:val="2F2F2F"/>
          <w:sz w:val="18"/>
          <w:szCs w:val="18"/>
          <w:lang w:eastAsia="es-MX"/>
        </w:rPr>
        <w:t>balloons</w:t>
      </w:r>
      <w:proofErr w:type="spellEnd"/>
      <w:r w:rsidRPr="004B273F">
        <w:rPr>
          <w:rFonts w:ascii="Arial" w:eastAsia="Times New Roman" w:hAnsi="Arial" w:cs="Arial"/>
          <w:color w:val="2F2F2F"/>
          <w:sz w:val="18"/>
          <w:szCs w:val="18"/>
          <w:lang w:eastAsia="es-MX"/>
        </w:rPr>
        <w:t>" y aunque el aluminio no es un insumo para su fabricación, se denominan así por la apariencia de aluminio que tiene el poliéster o nylon cuando llevan color metalizado.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lastRenderedPageBreak/>
        <w:t>6.</w:t>
      </w:r>
      <w:r w:rsidRPr="004B273F">
        <w:rPr>
          <w:rFonts w:ascii="Arial" w:eastAsia="Times New Roman" w:hAnsi="Arial" w:cs="Arial"/>
          <w:color w:val="2F2F2F"/>
          <w:sz w:val="18"/>
          <w:szCs w:val="18"/>
          <w:lang w:eastAsia="es-MX"/>
        </w:rPr>
        <w:t> Existen globos con colores no metálicos o mates, pero que siguen el mismo proceso de fabricación y usan los mismos insumos; a pesar de ello, siguen llamándose comercialmente "globos de plástico metalizado" y así se conocen en la industria y en el mercado.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 Características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7.</w:t>
      </w:r>
      <w:r w:rsidRPr="004B273F">
        <w:rPr>
          <w:rFonts w:ascii="Arial" w:eastAsia="Times New Roman" w:hAnsi="Arial" w:cs="Arial"/>
          <w:color w:val="2F2F2F"/>
          <w:sz w:val="18"/>
          <w:szCs w:val="18"/>
          <w:lang w:eastAsia="es-MX"/>
        </w:rPr>
        <w:t xml:space="preserve"> Las características que describen al producto objeto de examen y de la revisión de oficio son las siguientes: a) están hechos de materiales flexibles (películas de nylon, poliéster y polietileno, principalmente); b) presentan en su perímetro un espacio libre de adhesivo, lo cual permite que se puedan inflar con aire o helio; c) muestran costuras y bordes, debido a que pasan por un proceso de laminación y </w:t>
      </w:r>
      <w:proofErr w:type="spellStart"/>
      <w:r w:rsidRPr="004B273F">
        <w:rPr>
          <w:rFonts w:ascii="Arial" w:eastAsia="Times New Roman" w:hAnsi="Arial" w:cs="Arial"/>
          <w:color w:val="2F2F2F"/>
          <w:sz w:val="18"/>
          <w:szCs w:val="18"/>
          <w:lang w:eastAsia="es-MX"/>
        </w:rPr>
        <w:t>globeo</w:t>
      </w:r>
      <w:proofErr w:type="spellEnd"/>
      <w:r w:rsidRPr="004B273F">
        <w:rPr>
          <w:rFonts w:ascii="Arial" w:eastAsia="Times New Roman" w:hAnsi="Arial" w:cs="Arial"/>
          <w:color w:val="2F2F2F"/>
          <w:sz w:val="18"/>
          <w:szCs w:val="18"/>
          <w:lang w:eastAsia="es-MX"/>
        </w:rPr>
        <w:t xml:space="preserve"> que consiste en unir las laminaciones de nylon/poliéster y polietileno, y cortarlas en la forma deseada para obtener un globo, y d) se cierran mediante una válvula que es parte del mismo globo o, en el caso de los globos pequeños, se sellan con calor después de inflarlos.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8.</w:t>
      </w:r>
      <w:r w:rsidRPr="004B273F">
        <w:rPr>
          <w:rFonts w:ascii="Arial" w:eastAsia="Times New Roman" w:hAnsi="Arial" w:cs="Arial"/>
          <w:color w:val="2F2F2F"/>
          <w:sz w:val="18"/>
          <w:szCs w:val="18"/>
          <w:lang w:eastAsia="es-MX"/>
        </w:rPr>
        <w:t> El diseño, dimensiones, colores y figuras del producto objeto del presente procedimiento pueden variar entre un globo y otro.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 Tratamiento arancelario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9.</w:t>
      </w:r>
      <w:r w:rsidRPr="004B273F">
        <w:rPr>
          <w:rFonts w:ascii="Arial" w:eastAsia="Times New Roman" w:hAnsi="Arial" w:cs="Arial"/>
          <w:color w:val="2F2F2F"/>
          <w:sz w:val="18"/>
          <w:szCs w:val="18"/>
          <w:lang w:eastAsia="es-MX"/>
        </w:rPr>
        <w:t> Durante el periodo de vigencia de la cuota compensatoria, el producto objeto de examen y de la revisión de oficio ingresó a través de las fracciones arancelarias 9503.00.23 y 9505.90.99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10.</w:t>
      </w:r>
      <w:r w:rsidRPr="004B273F">
        <w:rPr>
          <w:rFonts w:ascii="Arial" w:eastAsia="Times New Roman" w:hAnsi="Arial" w:cs="Arial"/>
          <w:color w:val="2F2F2F"/>
          <w:sz w:val="18"/>
          <w:szCs w:val="18"/>
          <w:lang w:eastAsia="es-MX"/>
        </w:rPr>
        <w:t> El 1 de julio de 2020 se publicó en el DOF el "Decreto por el que se expide la Ley de los Impuestos Generales de importación y de Exportación, y se reforman y adicionan diversas disposiciones de la Ley Aduanera", en el cual se observan las fracciones arancelarias 9503.00.23 y 9505.90.99.</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11.</w:t>
      </w:r>
      <w:r w:rsidRPr="004B273F">
        <w:rPr>
          <w:rFonts w:ascii="Arial" w:eastAsia="Times New Roman" w:hAnsi="Arial" w:cs="Arial"/>
          <w:color w:val="2F2F2F"/>
          <w:sz w:val="18"/>
          <w:szCs w:val="18"/>
          <w:lang w:eastAsia="es-MX"/>
        </w:rPr>
        <w:t> El 17 de noviembre de 2020 se publicó en el DOF el "Acuerdo por el que se dan a conocer los Números de Identificación Comercial (NICO) y sus tablas de correlación", en virtud del cual se crearon los NICO para las siguientes fracciones arancelarias:</w:t>
      </w:r>
    </w:p>
    <w:p w:rsidR="004B273F" w:rsidRPr="004B273F" w:rsidRDefault="004B273F" w:rsidP="004B273F">
      <w:pPr>
        <w:shd w:val="clear" w:color="auto" w:fill="FFFFFF"/>
        <w:spacing w:after="101" w:line="240" w:lineRule="auto"/>
        <w:ind w:hanging="432"/>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a.</w:t>
      </w:r>
      <w:r w:rsidRPr="004B273F">
        <w:rPr>
          <w:rFonts w:ascii="Arial" w:eastAsia="Times New Roman" w:hAnsi="Arial" w:cs="Arial"/>
          <w:color w:val="2F2F2F"/>
          <w:sz w:val="20"/>
          <w:szCs w:val="20"/>
          <w:lang w:eastAsia="es-MX"/>
        </w:rPr>
        <w:t>     </w:t>
      </w:r>
      <w:r w:rsidRPr="004B273F">
        <w:rPr>
          <w:rFonts w:ascii="Arial" w:eastAsia="Times New Roman" w:hAnsi="Arial" w:cs="Arial"/>
          <w:color w:val="2F2F2F"/>
          <w:sz w:val="18"/>
          <w:szCs w:val="18"/>
          <w:lang w:eastAsia="es-MX"/>
        </w:rPr>
        <w:t>Para la fracción arancelaria 9503.00.23 se creó el NICO 00, siendo relevante para el producto objeto de examen y de la revisión de oficio.</w:t>
      </w:r>
    </w:p>
    <w:p w:rsidR="004B273F" w:rsidRPr="004B273F" w:rsidRDefault="004B273F" w:rsidP="004B273F">
      <w:pPr>
        <w:shd w:val="clear" w:color="auto" w:fill="FFFFFF"/>
        <w:spacing w:after="101" w:line="240" w:lineRule="auto"/>
        <w:ind w:hanging="432"/>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b.</w:t>
      </w:r>
      <w:r w:rsidRPr="004B273F">
        <w:rPr>
          <w:rFonts w:ascii="Arial" w:eastAsia="Times New Roman" w:hAnsi="Arial" w:cs="Arial"/>
          <w:color w:val="2F2F2F"/>
          <w:sz w:val="20"/>
          <w:szCs w:val="20"/>
          <w:lang w:eastAsia="es-MX"/>
        </w:rPr>
        <w:t>    </w:t>
      </w:r>
      <w:r w:rsidRPr="004B273F">
        <w:rPr>
          <w:rFonts w:ascii="Arial" w:eastAsia="Times New Roman" w:hAnsi="Arial" w:cs="Arial"/>
          <w:color w:val="2F2F2F"/>
          <w:sz w:val="18"/>
          <w:szCs w:val="18"/>
          <w:lang w:eastAsia="es-MX"/>
        </w:rPr>
        <w:t>Para la fracción arancelaria 9505.90.99 se creó el NICO 00, siendo relevante para el producto objeto de examen y de la revisión de oficio.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12.</w:t>
      </w:r>
      <w:r w:rsidRPr="004B273F">
        <w:rPr>
          <w:rFonts w:ascii="Arial" w:eastAsia="Times New Roman" w:hAnsi="Arial" w:cs="Arial"/>
          <w:color w:val="2F2F2F"/>
          <w:sz w:val="18"/>
          <w:szCs w:val="18"/>
          <w:lang w:eastAsia="es-MX"/>
        </w:rPr>
        <w:t> El 18 de noviembre de 2020 se publicó en el DOF el "Acuerdo por el que se dan a conocer las tablas de correlación entre las fracciones arancelarias de la Tarifa de la Ley de los Impuestos Generales de Importación y de Exportación (TIGIE) 2012 y 2020", donde se observa que las fracciones arancelarias 9503.00.23 y 9505.90.99, no presentan cambios en su número de identificación.</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13.</w:t>
      </w:r>
      <w:r w:rsidRPr="004B273F">
        <w:rPr>
          <w:rFonts w:ascii="Arial" w:eastAsia="Times New Roman" w:hAnsi="Arial" w:cs="Arial"/>
          <w:color w:val="2F2F2F"/>
          <w:sz w:val="18"/>
          <w:szCs w:val="18"/>
          <w:lang w:eastAsia="es-MX"/>
        </w:rPr>
        <w:t> El 7 de junio de 2022, 14 de julio de 2022 y 22 de agosto de 2022 se publicaron en el DOF el "Decreto por el que se expide la Ley de los Impuestos Generales de Importación y de Exportación" ("Decreto que expide la LIGIE 2022"), el "Acuerdo por el que se dan a conocer las tablas de correlación entre las fracciones arancelarias de la Tarifa de la Ley de los Impuestos Generales de Importación y de Exportación (TIGIE) 2020-2022", y el "Acuerdo por el que se dan a conocer los Números de Identificación Comercial (NICO) y sus tablas de correlación" ("Acuerdo por el que se dan a conocer los NICO 2022"), respectivamente, los cuales mantienen las fracciones arancelarias y los NICO señalados en los puntos 9 a 12 de la presente Resolución.</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14.</w:t>
      </w:r>
      <w:r w:rsidRPr="004B273F">
        <w:rPr>
          <w:rFonts w:ascii="Arial" w:eastAsia="Times New Roman" w:hAnsi="Arial" w:cs="Arial"/>
          <w:color w:val="2F2F2F"/>
          <w:sz w:val="18"/>
          <w:szCs w:val="18"/>
          <w:lang w:eastAsia="es-MX"/>
        </w:rPr>
        <w:t> 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 </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15.</w:t>
      </w:r>
      <w:r w:rsidRPr="004B273F">
        <w:rPr>
          <w:rFonts w:ascii="Arial" w:eastAsia="Times New Roman" w:hAnsi="Arial" w:cs="Arial"/>
          <w:color w:val="2F2F2F"/>
          <w:sz w:val="18"/>
          <w:szCs w:val="18"/>
          <w:lang w:eastAsia="es-MX"/>
        </w:rPr>
        <w:t> De acuerdo con lo anterior, el producto objeto de examen y de la revisión de oficio ingresa al mercado nacional a través de las fracciones arancelarias 9503.00.23 y 9505.90.99 de la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1915"/>
        <w:gridCol w:w="6187"/>
      </w:tblGrid>
      <w:tr w:rsidR="004B273F" w:rsidRPr="004B273F" w:rsidTr="004B273F">
        <w:trPr>
          <w:trHeight w:val="630"/>
        </w:trPr>
        <w:tc>
          <w:tcPr>
            <w:tcW w:w="191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center"/>
              <w:rPr>
                <w:rFonts w:ascii="Times New Roman" w:eastAsia="Times New Roman" w:hAnsi="Times New Roman" w:cs="Times New Roman"/>
                <w:color w:val="000000"/>
                <w:sz w:val="18"/>
                <w:szCs w:val="18"/>
                <w:lang w:eastAsia="es-MX"/>
              </w:rPr>
            </w:pPr>
            <w:r w:rsidRPr="004B273F">
              <w:rPr>
                <w:rFonts w:ascii="Arial" w:eastAsia="Times New Roman" w:hAnsi="Arial" w:cs="Arial"/>
                <w:b/>
                <w:bCs/>
                <w:color w:val="000000"/>
                <w:sz w:val="18"/>
                <w:szCs w:val="18"/>
                <w:lang w:eastAsia="es-MX"/>
              </w:rPr>
              <w:t>Codificación</w:t>
            </w:r>
            <w:r w:rsidRPr="004B273F">
              <w:rPr>
                <w:rFonts w:ascii="Times New Roman" w:eastAsia="Times New Roman" w:hAnsi="Times New Roman" w:cs="Times New Roman"/>
                <w:color w:val="000000"/>
                <w:sz w:val="18"/>
                <w:szCs w:val="18"/>
                <w:lang w:eastAsia="es-MX"/>
              </w:rPr>
              <w:br/>
            </w:r>
            <w:r w:rsidRPr="004B273F">
              <w:rPr>
                <w:rFonts w:ascii="Arial" w:eastAsia="Times New Roman" w:hAnsi="Arial" w:cs="Arial"/>
                <w:b/>
                <w:bCs/>
                <w:color w:val="000000"/>
                <w:sz w:val="18"/>
                <w:szCs w:val="18"/>
                <w:lang w:eastAsia="es-MX"/>
              </w:rPr>
              <w:t>arancelaria</w:t>
            </w:r>
          </w:p>
        </w:tc>
        <w:tc>
          <w:tcPr>
            <w:tcW w:w="6187"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center"/>
              <w:rPr>
                <w:rFonts w:ascii="Times New Roman" w:eastAsia="Times New Roman" w:hAnsi="Times New Roman" w:cs="Times New Roman"/>
                <w:color w:val="000000"/>
                <w:sz w:val="18"/>
                <w:szCs w:val="18"/>
                <w:lang w:eastAsia="es-MX"/>
              </w:rPr>
            </w:pPr>
            <w:r w:rsidRPr="004B273F">
              <w:rPr>
                <w:rFonts w:ascii="Arial" w:eastAsia="Times New Roman" w:hAnsi="Arial" w:cs="Arial"/>
                <w:b/>
                <w:bCs/>
                <w:color w:val="000000"/>
                <w:sz w:val="18"/>
                <w:szCs w:val="18"/>
                <w:lang w:eastAsia="es-MX"/>
              </w:rPr>
              <w:t>Descripción</w:t>
            </w:r>
          </w:p>
        </w:tc>
      </w:tr>
      <w:tr w:rsidR="004B273F" w:rsidRPr="004B273F" w:rsidTr="004B273F">
        <w:trPr>
          <w:trHeight w:val="623"/>
        </w:trPr>
        <w:tc>
          <w:tcPr>
            <w:tcW w:w="1915" w:type="dxa"/>
            <w:tcBorders>
              <w:top w:val="single" w:sz="6" w:space="0" w:color="000000"/>
              <w:bottom w:val="single" w:sz="6" w:space="0" w:color="000000"/>
            </w:tcBorders>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lastRenderedPageBreak/>
              <w:t>Capítulo 95</w:t>
            </w:r>
          </w:p>
        </w:tc>
        <w:tc>
          <w:tcPr>
            <w:tcW w:w="6187" w:type="dxa"/>
            <w:tcBorders>
              <w:top w:val="single" w:sz="6" w:space="0" w:color="000000"/>
              <w:bottom w:val="single" w:sz="6" w:space="0" w:color="000000"/>
            </w:tcBorders>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 Juguetes, juegos y artículos para recreo o deporte; sus partes y accesorios.</w:t>
            </w:r>
          </w:p>
        </w:tc>
      </w:tr>
      <w:tr w:rsidR="004B273F" w:rsidRPr="004B273F" w:rsidTr="004B273F">
        <w:trPr>
          <w:trHeight w:val="1055"/>
        </w:trPr>
        <w:tc>
          <w:tcPr>
            <w:tcW w:w="1915" w:type="dxa"/>
            <w:tcBorders>
              <w:top w:val="single" w:sz="6" w:space="0" w:color="000000"/>
              <w:bottom w:val="single" w:sz="6" w:space="0" w:color="000000"/>
            </w:tcBorders>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Partida 9503</w:t>
            </w:r>
          </w:p>
        </w:tc>
        <w:tc>
          <w:tcPr>
            <w:tcW w:w="6187" w:type="dxa"/>
            <w:tcBorders>
              <w:top w:val="single" w:sz="6" w:space="0" w:color="000000"/>
              <w:bottom w:val="single" w:sz="6" w:space="0" w:color="000000"/>
            </w:tcBorders>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-Triciclos, patinetes, coches de pedal y juguetes similares con ruedas; coches y sillas de ruedas para muñecas o muñecos; muñecas o muñecos; los demás juguetes; modelos reducidos y modelos similares, para entretenimiento, incluso animados; rompecabezas de cualquier clase.</w:t>
            </w:r>
          </w:p>
        </w:tc>
      </w:tr>
      <w:tr w:rsidR="004B273F" w:rsidRPr="004B273F" w:rsidTr="004B273F">
        <w:trPr>
          <w:trHeight w:val="1055"/>
        </w:trPr>
        <w:tc>
          <w:tcPr>
            <w:tcW w:w="1915" w:type="dxa"/>
            <w:tcBorders>
              <w:top w:val="single" w:sz="6" w:space="0" w:color="000000"/>
              <w:bottom w:val="single" w:sz="6" w:space="0" w:color="000000"/>
            </w:tcBorders>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proofErr w:type="spellStart"/>
            <w:r w:rsidRPr="004B273F">
              <w:rPr>
                <w:rFonts w:ascii="Arial" w:eastAsia="Times New Roman" w:hAnsi="Arial" w:cs="Arial"/>
                <w:color w:val="000000"/>
                <w:sz w:val="18"/>
                <w:szCs w:val="18"/>
                <w:lang w:eastAsia="es-MX"/>
              </w:rPr>
              <w:t>Subpartida</w:t>
            </w:r>
            <w:proofErr w:type="spellEnd"/>
            <w:r w:rsidRPr="004B273F">
              <w:rPr>
                <w:rFonts w:ascii="Arial" w:eastAsia="Times New Roman" w:hAnsi="Arial" w:cs="Arial"/>
                <w:color w:val="000000"/>
                <w:sz w:val="18"/>
                <w:szCs w:val="18"/>
                <w:lang w:eastAsia="es-MX"/>
              </w:rPr>
              <w:t xml:space="preserve"> 9503.00</w:t>
            </w:r>
          </w:p>
        </w:tc>
        <w:tc>
          <w:tcPr>
            <w:tcW w:w="6187" w:type="dxa"/>
            <w:tcBorders>
              <w:top w:val="single" w:sz="6" w:space="0" w:color="000000"/>
              <w:bottom w:val="single" w:sz="6" w:space="0" w:color="000000"/>
            </w:tcBorders>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 Triciclos, patinetes, coches de pedal y juguetes similares con ruedas; coches y sillas de ruedas para muñecas o muñecos; muñecas o muñecos; los demás juguetes; modelos reducidos y modelos similares, para entretenimiento, incluso animados; rompecabezas de cualquier clase.</w:t>
            </w:r>
          </w:p>
        </w:tc>
      </w:tr>
      <w:tr w:rsidR="004B273F" w:rsidRPr="004B273F" w:rsidTr="004B273F">
        <w:trPr>
          <w:trHeight w:val="839"/>
        </w:trPr>
        <w:tc>
          <w:tcPr>
            <w:tcW w:w="191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Fracción 9503.00.23</w:t>
            </w:r>
          </w:p>
        </w:tc>
        <w:tc>
          <w:tcPr>
            <w:tcW w:w="6187"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Juguetes inflables, incluso las pelotas de juguete fabricadas exclusivamente de materias plásticas, excepto lo comprendido en la fracción arancelaria 9503.00.22.</w:t>
            </w:r>
          </w:p>
        </w:tc>
      </w:tr>
      <w:tr w:rsidR="004B273F" w:rsidRPr="004B273F" w:rsidTr="004B273F">
        <w:trPr>
          <w:trHeight w:val="839"/>
        </w:trPr>
        <w:tc>
          <w:tcPr>
            <w:tcW w:w="191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NICO 00</w:t>
            </w:r>
          </w:p>
        </w:tc>
        <w:tc>
          <w:tcPr>
            <w:tcW w:w="6187"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Juguetes inflables, incluso las pelotas de juguete fabricadas exclusivamente de materias plásticas, excepto lo comprendido en la fracción arancelaria 9503.00.22.</w:t>
            </w:r>
          </w:p>
        </w:tc>
      </w:tr>
      <w:tr w:rsidR="004B273F" w:rsidRPr="004B273F" w:rsidTr="004B273F">
        <w:trPr>
          <w:trHeight w:val="623"/>
        </w:trPr>
        <w:tc>
          <w:tcPr>
            <w:tcW w:w="191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Partida 9505</w:t>
            </w:r>
          </w:p>
        </w:tc>
        <w:tc>
          <w:tcPr>
            <w:tcW w:w="618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 Artículos para fiestas, carnaval u otras diversiones, incluidos los de magia y artículos sorpresa.</w:t>
            </w:r>
          </w:p>
        </w:tc>
      </w:tr>
      <w:tr w:rsidR="004B273F" w:rsidRPr="004B273F" w:rsidTr="004B273F">
        <w:trPr>
          <w:trHeight w:val="407"/>
        </w:trPr>
        <w:tc>
          <w:tcPr>
            <w:tcW w:w="191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proofErr w:type="spellStart"/>
            <w:r w:rsidRPr="004B273F">
              <w:rPr>
                <w:rFonts w:ascii="Arial" w:eastAsia="Times New Roman" w:hAnsi="Arial" w:cs="Arial"/>
                <w:color w:val="000000"/>
                <w:sz w:val="18"/>
                <w:szCs w:val="18"/>
                <w:lang w:eastAsia="es-MX"/>
              </w:rPr>
              <w:t>Subpartida</w:t>
            </w:r>
            <w:proofErr w:type="spellEnd"/>
            <w:r w:rsidRPr="004B273F">
              <w:rPr>
                <w:rFonts w:ascii="Arial" w:eastAsia="Times New Roman" w:hAnsi="Arial" w:cs="Arial"/>
                <w:color w:val="000000"/>
                <w:sz w:val="18"/>
                <w:szCs w:val="18"/>
                <w:lang w:eastAsia="es-MX"/>
              </w:rPr>
              <w:t xml:space="preserve"> 9505.90</w:t>
            </w:r>
          </w:p>
        </w:tc>
        <w:tc>
          <w:tcPr>
            <w:tcW w:w="618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 Los demás.</w:t>
            </w:r>
          </w:p>
        </w:tc>
      </w:tr>
      <w:tr w:rsidR="004B273F" w:rsidRPr="004B273F" w:rsidTr="004B273F">
        <w:trPr>
          <w:trHeight w:val="407"/>
        </w:trPr>
        <w:tc>
          <w:tcPr>
            <w:tcW w:w="191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Fracción 9505.90.99</w:t>
            </w:r>
          </w:p>
        </w:tc>
        <w:tc>
          <w:tcPr>
            <w:tcW w:w="6187"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Los demás.</w:t>
            </w:r>
          </w:p>
        </w:tc>
      </w:tr>
      <w:tr w:rsidR="004B273F" w:rsidRPr="004B273F" w:rsidTr="004B273F">
        <w:trPr>
          <w:trHeight w:val="414"/>
        </w:trPr>
        <w:tc>
          <w:tcPr>
            <w:tcW w:w="191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NICO 00</w:t>
            </w:r>
          </w:p>
        </w:tc>
        <w:tc>
          <w:tcPr>
            <w:tcW w:w="6187"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4B273F" w:rsidRPr="004B273F" w:rsidRDefault="004B273F" w:rsidP="004B273F">
            <w:pPr>
              <w:spacing w:after="88" w:line="240" w:lineRule="auto"/>
              <w:jc w:val="both"/>
              <w:rPr>
                <w:rFonts w:ascii="Times New Roman" w:eastAsia="Times New Roman" w:hAnsi="Times New Roman" w:cs="Times New Roman"/>
                <w:color w:val="000000"/>
                <w:sz w:val="18"/>
                <w:szCs w:val="18"/>
                <w:lang w:eastAsia="es-MX"/>
              </w:rPr>
            </w:pPr>
            <w:r w:rsidRPr="004B273F">
              <w:rPr>
                <w:rFonts w:ascii="Arial" w:eastAsia="Times New Roman" w:hAnsi="Arial" w:cs="Arial"/>
                <w:color w:val="000000"/>
                <w:sz w:val="18"/>
                <w:szCs w:val="18"/>
                <w:lang w:eastAsia="es-MX"/>
              </w:rPr>
              <w:t>Los demás.</w:t>
            </w:r>
          </w:p>
        </w:tc>
      </w:tr>
    </w:tbl>
    <w:p w:rsidR="004B273F" w:rsidRPr="004B273F" w:rsidRDefault="004B273F" w:rsidP="004B273F">
      <w:pPr>
        <w:shd w:val="clear" w:color="auto" w:fill="FFFFFF"/>
        <w:spacing w:after="101" w:line="240" w:lineRule="auto"/>
        <w:jc w:val="center"/>
        <w:rPr>
          <w:rFonts w:ascii="Arial" w:eastAsia="Times New Roman" w:hAnsi="Arial" w:cs="Arial"/>
          <w:color w:val="2F2F2F"/>
          <w:sz w:val="16"/>
          <w:szCs w:val="16"/>
          <w:lang w:eastAsia="es-MX"/>
        </w:rPr>
      </w:pPr>
      <w:r w:rsidRPr="004B273F">
        <w:rPr>
          <w:rFonts w:ascii="Arial" w:eastAsia="Times New Roman" w:hAnsi="Arial" w:cs="Arial"/>
          <w:color w:val="2F2F2F"/>
          <w:sz w:val="16"/>
          <w:szCs w:val="16"/>
          <w:lang w:eastAsia="es-MX"/>
        </w:rPr>
        <w:t>Fuente: Decreto que expide la LIGIE 2022 y Acuerdo por el que se dan a conocer los NICO 2022.</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16.</w:t>
      </w:r>
      <w:r w:rsidRPr="004B273F">
        <w:rPr>
          <w:rFonts w:ascii="Arial" w:eastAsia="Times New Roman" w:hAnsi="Arial" w:cs="Arial"/>
          <w:color w:val="2F2F2F"/>
          <w:sz w:val="18"/>
          <w:szCs w:val="18"/>
          <w:lang w:eastAsia="es-MX"/>
        </w:rPr>
        <w:t> La unidad de medida para operaciones comerciales son piezas, cajas, decenas, docenas, millares y juegos; conforme a la TIGIE, es el kilogramo.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17.</w:t>
      </w:r>
      <w:r w:rsidRPr="004B273F">
        <w:rPr>
          <w:rFonts w:ascii="Arial" w:eastAsia="Times New Roman" w:hAnsi="Arial" w:cs="Arial"/>
          <w:color w:val="2F2F2F"/>
          <w:sz w:val="18"/>
          <w:szCs w:val="18"/>
          <w:lang w:eastAsia="es-MX"/>
        </w:rPr>
        <w:t> Con base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y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publicados en el DOF el 24 de diciembre de 2020 y el 18 de noviembre de 2022, respectivamente, las importaciones que ingresan a través de las fracciones arancelarias 9503.00.23 y 9505.90.99 de la TIGIE están exentas de arancel a la importación, siempre y cuando el importador cuente con certificado de cupo expedido por la Secretaría.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4.</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Proceso productivo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18.</w:t>
      </w:r>
      <w:r w:rsidRPr="004B273F">
        <w:rPr>
          <w:rFonts w:ascii="Arial" w:eastAsia="Times New Roman" w:hAnsi="Arial" w:cs="Arial"/>
          <w:color w:val="2F2F2F"/>
          <w:sz w:val="18"/>
          <w:szCs w:val="18"/>
          <w:lang w:eastAsia="es-MX"/>
        </w:rPr>
        <w:t> Los principales insumos para la fabricación del producto objeto de examen y de la revisión de oficio son: películas de poliéster (de color metalizado o no metalizado), películas de nylon (de color metalizado o no metalizado), resinas de polietileno, adhesivos y tintas. Las laminaciones pueden ser en dos combinaciones, poliéster más polietileno, o bien, nylon más polietileno. La diferencia entre ambas composiciones es que el nylon es utilizado para producir globos con formas distintas a las convencionales, porque es un material más resistente y el poliéster se utiliza para producir formas convencionales (redondos, corazón, estrella y cuadrados). El proceso de fabricación de las dos combinaciones es exactamente el mismo y utilizan los mismos insumos restantes (adhesivos y tintas).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lastRenderedPageBreak/>
        <w:t>19.</w:t>
      </w:r>
      <w:r w:rsidRPr="004B273F">
        <w:rPr>
          <w:rFonts w:ascii="Arial" w:eastAsia="Times New Roman" w:hAnsi="Arial" w:cs="Arial"/>
          <w:color w:val="2F2F2F"/>
          <w:sz w:val="18"/>
          <w:szCs w:val="18"/>
          <w:lang w:eastAsia="es-MX"/>
        </w:rPr>
        <w:t> En general, el proceso productivo de los globos de plástico metalizado se describe conforme a lo siguiente:</w:t>
      </w:r>
    </w:p>
    <w:p w:rsidR="004B273F" w:rsidRPr="004B273F" w:rsidRDefault="004B273F" w:rsidP="004B273F">
      <w:pPr>
        <w:shd w:val="clear" w:color="auto" w:fill="FFFFFF"/>
        <w:spacing w:after="101" w:line="240" w:lineRule="auto"/>
        <w:ind w:hanging="432"/>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a.</w:t>
      </w:r>
      <w:r w:rsidRPr="004B273F">
        <w:rPr>
          <w:rFonts w:ascii="Arial" w:eastAsia="Times New Roman" w:hAnsi="Arial" w:cs="Arial"/>
          <w:color w:val="2F2F2F"/>
          <w:sz w:val="20"/>
          <w:szCs w:val="20"/>
          <w:lang w:eastAsia="es-MX"/>
        </w:rPr>
        <w:t>     </w:t>
      </w:r>
      <w:r w:rsidRPr="004B273F">
        <w:rPr>
          <w:rFonts w:ascii="Arial" w:eastAsia="Times New Roman" w:hAnsi="Arial" w:cs="Arial"/>
          <w:color w:val="2F2F2F"/>
          <w:sz w:val="18"/>
          <w:szCs w:val="18"/>
          <w:lang w:eastAsia="es-MX"/>
        </w:rPr>
        <w:t>Inicia con la recepción de las materias primas (películas de nylon y de poliéster, resinas de polietileno, adhesivos y tintas, entre otros) en la zona de almacén.</w:t>
      </w:r>
    </w:p>
    <w:p w:rsidR="004B273F" w:rsidRPr="004B273F" w:rsidRDefault="004B273F" w:rsidP="004B273F">
      <w:pPr>
        <w:shd w:val="clear" w:color="auto" w:fill="FFFFFF"/>
        <w:spacing w:after="101" w:line="240" w:lineRule="auto"/>
        <w:ind w:hanging="432"/>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b.</w:t>
      </w:r>
      <w:r w:rsidRPr="004B273F">
        <w:rPr>
          <w:rFonts w:ascii="Arial" w:eastAsia="Times New Roman" w:hAnsi="Arial" w:cs="Arial"/>
          <w:color w:val="2F2F2F"/>
          <w:sz w:val="20"/>
          <w:szCs w:val="20"/>
          <w:lang w:eastAsia="es-MX"/>
        </w:rPr>
        <w:t>    </w:t>
      </w:r>
      <w:r w:rsidRPr="004B273F">
        <w:rPr>
          <w:rFonts w:ascii="Arial" w:eastAsia="Times New Roman" w:hAnsi="Arial" w:cs="Arial"/>
          <w:color w:val="2F2F2F"/>
          <w:sz w:val="18"/>
          <w:szCs w:val="18"/>
          <w:lang w:eastAsia="es-MX"/>
        </w:rPr>
        <w:t>Con las resinas de polietileno, se crea una película de polietileno, mediante un proceso de </w:t>
      </w:r>
      <w:proofErr w:type="spellStart"/>
      <w:r w:rsidRPr="004B273F">
        <w:rPr>
          <w:rFonts w:ascii="Arial" w:eastAsia="Times New Roman" w:hAnsi="Arial" w:cs="Arial"/>
          <w:color w:val="2F2F2F"/>
          <w:sz w:val="18"/>
          <w:szCs w:val="18"/>
          <w:lang w:eastAsia="es-MX"/>
        </w:rPr>
        <w:t>coextrusión</w:t>
      </w:r>
      <w:proofErr w:type="spellEnd"/>
      <w:r w:rsidRPr="004B273F">
        <w:rPr>
          <w:rFonts w:ascii="Arial" w:eastAsia="Times New Roman" w:hAnsi="Arial" w:cs="Arial"/>
          <w:color w:val="2F2F2F"/>
          <w:sz w:val="18"/>
          <w:szCs w:val="18"/>
          <w:lang w:eastAsia="es-MX"/>
        </w:rPr>
        <w:t>.</w:t>
      </w:r>
    </w:p>
    <w:p w:rsidR="004B273F" w:rsidRPr="004B273F" w:rsidRDefault="004B273F" w:rsidP="004B273F">
      <w:pPr>
        <w:shd w:val="clear" w:color="auto" w:fill="FFFFFF"/>
        <w:spacing w:after="101" w:line="240" w:lineRule="auto"/>
        <w:ind w:hanging="432"/>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c.</w:t>
      </w:r>
      <w:r w:rsidRPr="004B273F">
        <w:rPr>
          <w:rFonts w:ascii="Arial" w:eastAsia="Times New Roman" w:hAnsi="Arial" w:cs="Arial"/>
          <w:color w:val="2F2F2F"/>
          <w:sz w:val="20"/>
          <w:szCs w:val="20"/>
          <w:lang w:eastAsia="es-MX"/>
        </w:rPr>
        <w:t>     </w:t>
      </w:r>
      <w:r w:rsidRPr="004B273F">
        <w:rPr>
          <w:rFonts w:ascii="Arial" w:eastAsia="Times New Roman" w:hAnsi="Arial" w:cs="Arial"/>
          <w:color w:val="2F2F2F"/>
          <w:sz w:val="18"/>
          <w:szCs w:val="18"/>
          <w:lang w:eastAsia="es-MX"/>
        </w:rPr>
        <w:t xml:space="preserve">Con la película de polietileno y la película de nylon o poliéster, se lleva a cabo la laminación. El sustrato en el que se imprime un globo de plástico metalizado consiste de 50% película de nylon o poliéster y 50% película de polietileno. La presencia de este último es </w:t>
      </w:r>
      <w:proofErr w:type="gramStart"/>
      <w:r w:rsidRPr="004B273F">
        <w:rPr>
          <w:rFonts w:ascii="Arial" w:eastAsia="Times New Roman" w:hAnsi="Arial" w:cs="Arial"/>
          <w:color w:val="2F2F2F"/>
          <w:sz w:val="18"/>
          <w:szCs w:val="18"/>
          <w:lang w:eastAsia="es-MX"/>
        </w:rPr>
        <w:t>necesaria</w:t>
      </w:r>
      <w:proofErr w:type="gramEnd"/>
      <w:r w:rsidRPr="004B273F">
        <w:rPr>
          <w:rFonts w:ascii="Arial" w:eastAsia="Times New Roman" w:hAnsi="Arial" w:cs="Arial"/>
          <w:color w:val="2F2F2F"/>
          <w:sz w:val="18"/>
          <w:szCs w:val="18"/>
          <w:lang w:eastAsia="es-MX"/>
        </w:rPr>
        <w:t xml:space="preserve"> porque las películas de nylon o poliéster no se pueden adherir a sí mismas, por tanto, la película plástica de polietileno que va en el interior del globo tiene la única función de adherir las dos caras del globo, mientras que la película metalizada se encarga de dar resistencia al mismo. De esta forma, el proceso de manufactura involucra la combinación de una película de nylon o poliéster con una película de polietileno sumamente delgada.</w:t>
      </w:r>
    </w:p>
    <w:p w:rsidR="004B273F" w:rsidRPr="004B273F" w:rsidRDefault="004B273F" w:rsidP="004B273F">
      <w:pPr>
        <w:shd w:val="clear" w:color="auto" w:fill="FFFFFF"/>
        <w:spacing w:after="101" w:line="240" w:lineRule="auto"/>
        <w:ind w:hanging="432"/>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d.</w:t>
      </w:r>
      <w:r w:rsidRPr="004B273F">
        <w:rPr>
          <w:rFonts w:ascii="Arial" w:eastAsia="Times New Roman" w:hAnsi="Arial" w:cs="Arial"/>
          <w:color w:val="2F2F2F"/>
          <w:sz w:val="20"/>
          <w:szCs w:val="20"/>
          <w:lang w:eastAsia="es-MX"/>
        </w:rPr>
        <w:t>    </w:t>
      </w:r>
      <w:r w:rsidRPr="004B273F">
        <w:rPr>
          <w:rFonts w:ascii="Arial" w:eastAsia="Times New Roman" w:hAnsi="Arial" w:cs="Arial"/>
          <w:color w:val="2F2F2F"/>
          <w:sz w:val="18"/>
          <w:szCs w:val="18"/>
          <w:lang w:eastAsia="es-MX"/>
        </w:rPr>
        <w:t>Una vez que la película laminada está lista y se cura por unos días, se continúa con el proceso de impresión que empieza por la creación de los grabados que contienen los diseños de cada globo; los grabados se montan en las impresoras y con éstas se imprime la película.</w:t>
      </w:r>
    </w:p>
    <w:p w:rsidR="004B273F" w:rsidRPr="004B273F" w:rsidRDefault="004B273F" w:rsidP="004B273F">
      <w:pPr>
        <w:shd w:val="clear" w:color="auto" w:fill="FFFFFF"/>
        <w:spacing w:after="101" w:line="240" w:lineRule="auto"/>
        <w:ind w:hanging="432"/>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e.</w:t>
      </w:r>
      <w:r w:rsidRPr="004B273F">
        <w:rPr>
          <w:rFonts w:ascii="Arial" w:eastAsia="Times New Roman" w:hAnsi="Arial" w:cs="Arial"/>
          <w:color w:val="2F2F2F"/>
          <w:sz w:val="20"/>
          <w:szCs w:val="20"/>
          <w:lang w:eastAsia="es-MX"/>
        </w:rPr>
        <w:t>     </w:t>
      </w:r>
      <w:r w:rsidRPr="004B273F">
        <w:rPr>
          <w:rFonts w:ascii="Arial" w:eastAsia="Times New Roman" w:hAnsi="Arial" w:cs="Arial"/>
          <w:color w:val="2F2F2F"/>
          <w:sz w:val="18"/>
          <w:szCs w:val="18"/>
          <w:lang w:eastAsia="es-MX"/>
        </w:rPr>
        <w:t xml:space="preserve">Posteriormente, se pasa al proceso de </w:t>
      </w:r>
      <w:proofErr w:type="spellStart"/>
      <w:r w:rsidRPr="004B273F">
        <w:rPr>
          <w:rFonts w:ascii="Arial" w:eastAsia="Times New Roman" w:hAnsi="Arial" w:cs="Arial"/>
          <w:color w:val="2F2F2F"/>
          <w:sz w:val="18"/>
          <w:szCs w:val="18"/>
          <w:lang w:eastAsia="es-MX"/>
        </w:rPr>
        <w:t>globeo</w:t>
      </w:r>
      <w:proofErr w:type="spellEnd"/>
      <w:r w:rsidRPr="004B273F">
        <w:rPr>
          <w:rFonts w:ascii="Arial" w:eastAsia="Times New Roman" w:hAnsi="Arial" w:cs="Arial"/>
          <w:color w:val="2F2F2F"/>
          <w:sz w:val="18"/>
          <w:szCs w:val="18"/>
          <w:lang w:eastAsia="es-MX"/>
        </w:rPr>
        <w:t>, en el cual la película impresa se corta con la forma del globo, se sella y, mediante un estricto control de calidad, se prueba que no tenga fisuras que permitan que se salga el helio o aire, según corresponda.</w:t>
      </w:r>
    </w:p>
    <w:p w:rsidR="004B273F" w:rsidRPr="004B273F" w:rsidRDefault="004B273F" w:rsidP="004B273F">
      <w:pPr>
        <w:shd w:val="clear" w:color="auto" w:fill="FFFFFF"/>
        <w:spacing w:after="101" w:line="240" w:lineRule="auto"/>
        <w:ind w:hanging="432"/>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f.</w:t>
      </w:r>
      <w:r w:rsidRPr="004B273F">
        <w:rPr>
          <w:rFonts w:ascii="Arial" w:eastAsia="Times New Roman" w:hAnsi="Arial" w:cs="Arial"/>
          <w:color w:val="2F2F2F"/>
          <w:sz w:val="20"/>
          <w:szCs w:val="20"/>
          <w:lang w:eastAsia="es-MX"/>
        </w:rPr>
        <w:t>     </w:t>
      </w:r>
      <w:r w:rsidRPr="004B273F">
        <w:rPr>
          <w:rFonts w:ascii="Arial" w:eastAsia="Times New Roman" w:hAnsi="Arial" w:cs="Arial"/>
          <w:color w:val="2F2F2F"/>
          <w:sz w:val="18"/>
          <w:szCs w:val="18"/>
          <w:lang w:eastAsia="es-MX"/>
        </w:rPr>
        <w:t>Finalmente, se etiqueta y se empaca.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5.</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Normas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20.</w:t>
      </w:r>
      <w:r w:rsidRPr="004B273F">
        <w:rPr>
          <w:rFonts w:ascii="Arial" w:eastAsia="Times New Roman" w:hAnsi="Arial" w:cs="Arial"/>
          <w:color w:val="2F2F2F"/>
          <w:sz w:val="18"/>
          <w:szCs w:val="18"/>
          <w:lang w:eastAsia="es-MX"/>
        </w:rPr>
        <w:t> Los globos de plástico metalizado deben cumplir con la "Norma Oficial Mexicana NOM-015-SCFI-2007, Información comercial-etiquetado para juguetes".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6.</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Usos y funciones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21.</w:t>
      </w:r>
      <w:r w:rsidRPr="004B273F">
        <w:rPr>
          <w:rFonts w:ascii="Arial" w:eastAsia="Times New Roman" w:hAnsi="Arial" w:cs="Arial"/>
          <w:color w:val="2F2F2F"/>
          <w:sz w:val="18"/>
          <w:szCs w:val="18"/>
          <w:lang w:eastAsia="es-MX"/>
        </w:rPr>
        <w:t> Los principales usos y funciones de los globos de plástico metalizado son: para uso decorativo, como juguete de niños y como medio de expresión social.</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E.</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Posibles partes interesadas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22.</w:t>
      </w:r>
      <w:r w:rsidRPr="004B273F">
        <w:rPr>
          <w:rFonts w:ascii="Arial" w:eastAsia="Times New Roman" w:hAnsi="Arial" w:cs="Arial"/>
          <w:color w:val="2F2F2F"/>
          <w:sz w:val="18"/>
          <w:szCs w:val="18"/>
          <w:lang w:eastAsia="es-MX"/>
        </w:rPr>
        <w:t> Las partes de las cuales la Secretaría tiene conocimiento y que podrían tener interés en comparecer al presente procedimiento, son las siguientes: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1.</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Productoras nacionales</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4B273F">
        <w:rPr>
          <w:rFonts w:ascii="Arial" w:eastAsia="Times New Roman" w:hAnsi="Arial" w:cs="Arial"/>
          <w:color w:val="2F2F2F"/>
          <w:sz w:val="18"/>
          <w:szCs w:val="18"/>
          <w:lang w:eastAsia="es-MX"/>
        </w:rPr>
        <w:t>Convertidora</w:t>
      </w:r>
      <w:proofErr w:type="spellEnd"/>
      <w:r w:rsidRPr="004B273F">
        <w:rPr>
          <w:rFonts w:ascii="Arial" w:eastAsia="Times New Roman" w:hAnsi="Arial" w:cs="Arial"/>
          <w:color w:val="2F2F2F"/>
          <w:sz w:val="18"/>
          <w:szCs w:val="18"/>
          <w:lang w:eastAsia="es-MX"/>
        </w:rPr>
        <w:t xml:space="preserve"> Industrial, S.A.B. de C.V.</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Av. Revolución No. 1267, Piso 19, Oficina A</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Torre IZA BC Portal San Ángel</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Col. Alpes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C.P. 01010, Ciudad de México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Importadoras</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Comercializadora México Americana, S. de R.L. de C.V.</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 xml:space="preserve">Av. </w:t>
      </w:r>
      <w:proofErr w:type="spellStart"/>
      <w:r w:rsidRPr="004B273F">
        <w:rPr>
          <w:rFonts w:ascii="Arial" w:eastAsia="Times New Roman" w:hAnsi="Arial" w:cs="Arial"/>
          <w:color w:val="2F2F2F"/>
          <w:sz w:val="18"/>
          <w:szCs w:val="18"/>
          <w:lang w:eastAsia="es-MX"/>
        </w:rPr>
        <w:t>Nextengo</w:t>
      </w:r>
      <w:proofErr w:type="spellEnd"/>
      <w:r w:rsidRPr="004B273F">
        <w:rPr>
          <w:rFonts w:ascii="Arial" w:eastAsia="Times New Roman" w:hAnsi="Arial" w:cs="Arial"/>
          <w:color w:val="2F2F2F"/>
          <w:sz w:val="18"/>
          <w:szCs w:val="18"/>
          <w:lang w:eastAsia="es-MX"/>
        </w:rPr>
        <w:t xml:space="preserve"> No. 78</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Col. Santa Cruz Acayucan</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C.P. 02770, Ciudad de México</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4B273F">
        <w:rPr>
          <w:rFonts w:ascii="Arial" w:eastAsia="Times New Roman" w:hAnsi="Arial" w:cs="Arial"/>
          <w:color w:val="2F2F2F"/>
          <w:sz w:val="18"/>
          <w:szCs w:val="18"/>
          <w:lang w:eastAsia="es-MX"/>
        </w:rPr>
        <w:t>Convergram</w:t>
      </w:r>
      <w:proofErr w:type="spellEnd"/>
      <w:r w:rsidRPr="004B273F">
        <w:rPr>
          <w:rFonts w:ascii="Arial" w:eastAsia="Times New Roman" w:hAnsi="Arial" w:cs="Arial"/>
          <w:color w:val="2F2F2F"/>
          <w:sz w:val="18"/>
          <w:szCs w:val="18"/>
          <w:lang w:eastAsia="es-MX"/>
        </w:rPr>
        <w:t xml:space="preserve"> México, S. de R.L. de C.V.</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Río de la Loza No. 2078-A</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Col. Atlas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C.P. 44870, Guadalajara, Jalisco</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 xml:space="preserve">Promociones </w:t>
      </w:r>
      <w:proofErr w:type="spellStart"/>
      <w:r w:rsidRPr="004B273F">
        <w:rPr>
          <w:rFonts w:ascii="Arial" w:eastAsia="Times New Roman" w:hAnsi="Arial" w:cs="Arial"/>
          <w:color w:val="2F2F2F"/>
          <w:sz w:val="18"/>
          <w:szCs w:val="18"/>
          <w:lang w:eastAsia="es-MX"/>
        </w:rPr>
        <w:t>Below</w:t>
      </w:r>
      <w:proofErr w:type="spellEnd"/>
      <w:r w:rsidRPr="004B273F">
        <w:rPr>
          <w:rFonts w:ascii="Arial" w:eastAsia="Times New Roman" w:hAnsi="Arial" w:cs="Arial"/>
          <w:color w:val="2F2F2F"/>
          <w:sz w:val="18"/>
          <w:szCs w:val="18"/>
          <w:lang w:eastAsia="es-MX"/>
        </w:rPr>
        <w:t xml:space="preserve"> 0, S. de R.L. de C.V.</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 </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Campeche No. 429, Interior 6</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Col. Condesa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C.P. 06140, Ciudad de México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Gobierno</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Embajada de China en México</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Av. San Jerónimo No. 217 b</w:t>
      </w:r>
    </w:p>
    <w:p w:rsidR="004B273F" w:rsidRPr="004B273F" w:rsidRDefault="004B273F" w:rsidP="004B273F">
      <w:pPr>
        <w:shd w:val="clear" w:color="auto" w:fill="FFFFFF"/>
        <w:spacing w:after="0"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lastRenderedPageBreak/>
        <w:t xml:space="preserve">Col. </w:t>
      </w:r>
      <w:proofErr w:type="spellStart"/>
      <w:r w:rsidRPr="004B273F">
        <w:rPr>
          <w:rFonts w:ascii="Arial" w:eastAsia="Times New Roman" w:hAnsi="Arial" w:cs="Arial"/>
          <w:color w:val="2F2F2F"/>
          <w:sz w:val="18"/>
          <w:szCs w:val="18"/>
          <w:lang w:eastAsia="es-MX"/>
        </w:rPr>
        <w:t>Tizapán</w:t>
      </w:r>
      <w:proofErr w:type="spellEnd"/>
      <w:r w:rsidRPr="004B273F">
        <w:rPr>
          <w:rFonts w:ascii="Arial" w:eastAsia="Times New Roman" w:hAnsi="Arial" w:cs="Arial"/>
          <w:color w:val="2F2F2F"/>
          <w:sz w:val="18"/>
          <w:szCs w:val="18"/>
          <w:lang w:eastAsia="es-MX"/>
        </w:rPr>
        <w:t xml:space="preserve"> San Ángel, La Otra Banda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C.P. 01090, Ciudad de México</w:t>
      </w:r>
    </w:p>
    <w:p w:rsidR="004B273F" w:rsidRPr="004B273F" w:rsidRDefault="004B273F" w:rsidP="004B27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273F">
        <w:rPr>
          <w:rFonts w:ascii="Times" w:eastAsia="Times New Roman" w:hAnsi="Times" w:cs="Times"/>
          <w:b/>
          <w:bCs/>
          <w:color w:val="2F2F2F"/>
          <w:sz w:val="18"/>
          <w:szCs w:val="18"/>
          <w:lang w:eastAsia="es-MX"/>
        </w:rPr>
        <w:t>CONSIDERANDOS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A.</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Competencia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23.</w:t>
      </w:r>
      <w:r w:rsidRPr="004B273F">
        <w:rPr>
          <w:rFonts w:ascii="Arial" w:eastAsia="Times New Roman" w:hAnsi="Arial" w:cs="Arial"/>
          <w:color w:val="2F2F2F"/>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11.3, 11.4, 12.1 y 12.3 del Acuerdo relativo a la Aplicación del Artículo VI del Acuerdo General sobre Aranceles Aduaneros y Comercio de 1994 (el Acuerdo Antidumping); 5o., fracción VII, 67, 68, 70, fracción I y II, 70 B y 89 F de la Ley de Comercio Exterior (LCE); y 80, 81, 99 y 100 párrafo segundo y tercero del Reglamento de la Ley de Comercio Exterior (RLCE).</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B.</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Legislación aplicable</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24.</w:t>
      </w:r>
      <w:r w:rsidRPr="004B273F">
        <w:rPr>
          <w:rFonts w:ascii="Arial" w:eastAsia="Times New Roman" w:hAnsi="Arial" w:cs="Arial"/>
          <w:color w:val="2F2F2F"/>
          <w:sz w:val="18"/>
          <w:szCs w:val="18"/>
          <w:lang w:eastAsia="es-MX"/>
        </w:rPr>
        <w:t> 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C.</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Protección de la información confidencial</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25.</w:t>
      </w:r>
      <w:r w:rsidRPr="004B273F">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D.</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Legitimación para el inicio del examen de vigencia de la cuota compensatoria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26.</w:t>
      </w:r>
      <w:r w:rsidRPr="004B273F">
        <w:rPr>
          <w:rFonts w:ascii="Arial" w:eastAsia="Times New Roman" w:hAnsi="Arial" w:cs="Arial"/>
          <w:color w:val="2F2F2F"/>
          <w:sz w:val="18"/>
          <w:szCs w:val="18"/>
          <w:lang w:eastAsia="es-MX"/>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27.</w:t>
      </w:r>
      <w:r w:rsidRPr="004B273F">
        <w:rPr>
          <w:rFonts w:ascii="Arial" w:eastAsia="Times New Roman" w:hAnsi="Arial" w:cs="Arial"/>
          <w:color w:val="2F2F2F"/>
          <w:sz w:val="18"/>
          <w:szCs w:val="18"/>
          <w:lang w:eastAsia="es-MX"/>
        </w:rPr>
        <w:t xml:space="preserve"> En el presente caso, </w:t>
      </w:r>
      <w:proofErr w:type="spellStart"/>
      <w:r w:rsidRPr="004B273F">
        <w:rPr>
          <w:rFonts w:ascii="Arial" w:eastAsia="Times New Roman" w:hAnsi="Arial" w:cs="Arial"/>
          <w:color w:val="2F2F2F"/>
          <w:sz w:val="18"/>
          <w:szCs w:val="18"/>
          <w:lang w:eastAsia="es-MX"/>
        </w:rPr>
        <w:t>Conver</w:t>
      </w:r>
      <w:proofErr w:type="spellEnd"/>
      <w:r w:rsidRPr="004B273F">
        <w:rPr>
          <w:rFonts w:ascii="Arial" w:eastAsia="Times New Roman" w:hAnsi="Arial" w:cs="Arial"/>
          <w:color w:val="2F2F2F"/>
          <w:sz w:val="18"/>
          <w:szCs w:val="18"/>
          <w:lang w:eastAsia="es-MX"/>
        </w:rPr>
        <w:t>, en su calidad de productor nacional del producto objeto de examen, como se acreditó con la carta expedida por la Asociación Mexicana de la Industria del Globo, A.C., del 13 de abril de 2023 a que se refiere el punto 4 de la presente Resolución, manifestó en tiempo y forma, su interés en que se inicie el examen de vigencia de la cuota compensatoria definitiva impuesta a las importaciones de globos de plástico metalizado originarias de China, por lo que se actualizan los supuestos previstos en la legislación de la materia y, en consecuencia, procede iniciarlo.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E.</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Supuestos legales de la revisión de oficio de las cuotas compensatorias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28.</w:t>
      </w:r>
      <w:r w:rsidRPr="004B273F">
        <w:rPr>
          <w:rFonts w:ascii="Arial" w:eastAsia="Times New Roman" w:hAnsi="Arial" w:cs="Arial"/>
          <w:color w:val="2F2F2F"/>
          <w:sz w:val="18"/>
          <w:szCs w:val="18"/>
          <w:lang w:eastAsia="es-MX"/>
        </w:rPr>
        <w:t xml:space="preserve"> El artículo 11.1 del Acuerdo Antidumping prevé que un derecho antidumping, que en la legislación mexicana se denomina cuota compensatoria, permanecerá en vigor durante el tiempo y en </w:t>
      </w:r>
      <w:proofErr w:type="gramStart"/>
      <w:r w:rsidRPr="004B273F">
        <w:rPr>
          <w:rFonts w:ascii="Arial" w:eastAsia="Times New Roman" w:hAnsi="Arial" w:cs="Arial"/>
          <w:color w:val="2F2F2F"/>
          <w:sz w:val="18"/>
          <w:szCs w:val="18"/>
          <w:lang w:eastAsia="es-MX"/>
        </w:rPr>
        <w:t>la medida necesarios</w:t>
      </w:r>
      <w:proofErr w:type="gramEnd"/>
      <w:r w:rsidRPr="004B273F">
        <w:rPr>
          <w:rFonts w:ascii="Arial" w:eastAsia="Times New Roman" w:hAnsi="Arial" w:cs="Arial"/>
          <w:color w:val="2F2F2F"/>
          <w:sz w:val="18"/>
          <w:szCs w:val="18"/>
          <w:lang w:eastAsia="es-MX"/>
        </w:rPr>
        <w:t xml:space="preserve">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revisión anual a solicitud de parte o de oficio.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29.</w:t>
      </w:r>
      <w:r w:rsidRPr="004B273F">
        <w:rPr>
          <w:rFonts w:ascii="Arial" w:eastAsia="Times New Roman" w:hAnsi="Arial" w:cs="Arial"/>
          <w:color w:val="2F2F2F"/>
          <w:sz w:val="18"/>
          <w:szCs w:val="18"/>
          <w:lang w:eastAsia="es-MX"/>
        </w:rPr>
        <w:t> En este sentido, los artículos 11.2 del Acuerdo Antidumping, y 68 de la LCE, facultan a la Secretaría para examinar, motu proprio,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30.</w:t>
      </w:r>
      <w:r w:rsidRPr="004B273F">
        <w:rPr>
          <w:rFonts w:ascii="Arial" w:eastAsia="Times New Roman" w:hAnsi="Arial" w:cs="Arial"/>
          <w:color w:val="2F2F2F"/>
          <w:sz w:val="18"/>
          <w:szCs w:val="18"/>
          <w:lang w:eastAsia="es-MX"/>
        </w:rPr>
        <w:t> 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lastRenderedPageBreak/>
        <w:t>31.</w:t>
      </w:r>
      <w:r w:rsidRPr="004B273F">
        <w:rPr>
          <w:rFonts w:ascii="Arial" w:eastAsia="Times New Roman" w:hAnsi="Arial" w:cs="Arial"/>
          <w:color w:val="2F2F2F"/>
          <w:sz w:val="18"/>
          <w:szCs w:val="18"/>
          <w:lang w:eastAsia="es-MX"/>
        </w:rPr>
        <w:t> Por lo tanto, resulta altamente probable que las condiciones de mercado existentes al momento en el que se impuso la cuota compensatoria e incluso durante la substanciación del procedimiento que la antecedió hayan variado. En este caso, toda vez que la cuota compensatoria ha estado vigente por casi cinco años, resulta procedente iniciar el presente procedimiento de revisión de oficio de la cuota compensatoria para determinar la pertinencia de su mantenimiento, eliminación, modificación o actualización, con base en los datos pertenecientes a los periodos más cercanos posibles referidos en el punto 32 de la presente Resolución y con la mejor información disponible a partir de los hechos de los que se tenga conocimiento, de conformidad con la legislación nacional e internacional aplicable.</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F.</w:t>
      </w:r>
      <w:r w:rsidRPr="004B273F">
        <w:rPr>
          <w:rFonts w:ascii="Arial" w:eastAsia="Times New Roman" w:hAnsi="Arial" w:cs="Arial"/>
          <w:color w:val="2F2F2F"/>
          <w:sz w:val="20"/>
          <w:szCs w:val="20"/>
          <w:lang w:eastAsia="es-MX"/>
        </w:rPr>
        <w:t>    </w:t>
      </w:r>
      <w:r w:rsidRPr="004B273F">
        <w:rPr>
          <w:rFonts w:ascii="Arial" w:eastAsia="Times New Roman" w:hAnsi="Arial" w:cs="Arial"/>
          <w:b/>
          <w:bCs/>
          <w:color w:val="2F2F2F"/>
          <w:sz w:val="18"/>
          <w:szCs w:val="18"/>
          <w:lang w:eastAsia="es-MX"/>
        </w:rPr>
        <w:t>Periodo de examen, de la revisión de oficio y de análisis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32.</w:t>
      </w:r>
      <w:r w:rsidRPr="004B273F">
        <w:rPr>
          <w:rFonts w:ascii="Arial" w:eastAsia="Times New Roman" w:hAnsi="Arial" w:cs="Arial"/>
          <w:color w:val="2F2F2F"/>
          <w:sz w:val="18"/>
          <w:szCs w:val="18"/>
          <w:lang w:eastAsia="es-MX"/>
        </w:rPr>
        <w:t> La Secretaría determina fijar como periodo de examen y de la revisión de oficio el propuesto por </w:t>
      </w:r>
      <w:proofErr w:type="spellStart"/>
      <w:r w:rsidRPr="004B273F">
        <w:rPr>
          <w:rFonts w:ascii="Arial" w:eastAsia="Times New Roman" w:hAnsi="Arial" w:cs="Arial"/>
          <w:color w:val="2F2F2F"/>
          <w:sz w:val="18"/>
          <w:szCs w:val="18"/>
          <w:lang w:eastAsia="es-MX"/>
        </w:rPr>
        <w:t>Conver</w:t>
      </w:r>
      <w:proofErr w:type="spellEnd"/>
      <w:r w:rsidRPr="004B273F">
        <w:rPr>
          <w:rFonts w:ascii="Arial" w:eastAsia="Times New Roman" w:hAnsi="Arial" w:cs="Arial"/>
          <w:color w:val="2F2F2F"/>
          <w:sz w:val="18"/>
          <w:szCs w:val="18"/>
          <w:lang w:eastAsia="es-MX"/>
        </w:rPr>
        <w:t>, comprendido del 1 de enero al 31 de diciembre 2022, y como periodo de análisis el comprendido del 1 de enero de 2018 al 31 de diciembre de 2022, toda vez que estos se apegan a lo previsto en el artículo 76 del RLCE y a la recomendación del Comité de Prácticas Antidumping de la Organización Mundial del Comercio (documento G/ADP/6 adoptado el 5 de mayo de 2000).</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33.</w:t>
      </w:r>
      <w:r w:rsidRPr="004B273F">
        <w:rPr>
          <w:rFonts w:ascii="Arial" w:eastAsia="Times New Roman" w:hAnsi="Arial" w:cs="Arial"/>
          <w:color w:val="2F2F2F"/>
          <w:sz w:val="18"/>
          <w:szCs w:val="18"/>
          <w:lang w:eastAsia="es-MX"/>
        </w:rPr>
        <w:t> Por lo expuesto, con fundamento en los artículos 11.1, 11.2, 11.3 y 11.4 del Acuerdo Antidumping; 67, 68, 70 fracciones I y II, 70 B y 89 F de la LCE, y 99 y 100 segundo y tercer párrafo del RLCE, se emite la siguiente:</w:t>
      </w:r>
    </w:p>
    <w:p w:rsidR="004B273F" w:rsidRPr="004B273F" w:rsidRDefault="004B273F" w:rsidP="004B27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273F">
        <w:rPr>
          <w:rFonts w:ascii="Times" w:eastAsia="Times New Roman" w:hAnsi="Times" w:cs="Times"/>
          <w:b/>
          <w:bCs/>
          <w:color w:val="2F2F2F"/>
          <w:sz w:val="18"/>
          <w:szCs w:val="18"/>
          <w:lang w:eastAsia="es-MX"/>
        </w:rPr>
        <w:t>RESOLUCIÓN</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34.</w:t>
      </w:r>
      <w:r w:rsidRPr="004B273F">
        <w:rPr>
          <w:rFonts w:ascii="Arial" w:eastAsia="Times New Roman" w:hAnsi="Arial" w:cs="Arial"/>
          <w:color w:val="2F2F2F"/>
          <w:sz w:val="18"/>
          <w:szCs w:val="18"/>
          <w:lang w:eastAsia="es-MX"/>
        </w:rPr>
        <w:t> Se declara el inicio del procedimiento administrativo de examen de vigencia y de la revisión de oficio de la cuota compensatoria definitiva impuesta a las importaciones de globos de plástico metalizado originarias de China, independientemente del país de procedencia, que ingresan a través de las fracciones arancelarias 9503.00.23 y 9505.90.99 de la TIGIE, o por cualquier otra.</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35.</w:t>
      </w:r>
      <w:r w:rsidRPr="004B273F">
        <w:rPr>
          <w:rFonts w:ascii="Arial" w:eastAsia="Times New Roman" w:hAnsi="Arial" w:cs="Arial"/>
          <w:color w:val="2F2F2F"/>
          <w:sz w:val="18"/>
          <w:szCs w:val="18"/>
          <w:lang w:eastAsia="es-MX"/>
        </w:rPr>
        <w:t> Se fija como periodo de examen y de la revisión de oficio el comprendido del 1 de enero al 31 de diciembre 2022, y como periodo de análisis el comprendido del 1 de enero de 2018 al 31 de diciembre de 2022.</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36.</w:t>
      </w:r>
      <w:r w:rsidRPr="004B273F">
        <w:rPr>
          <w:rFonts w:ascii="Arial" w:eastAsia="Times New Roman" w:hAnsi="Arial" w:cs="Arial"/>
          <w:color w:val="2F2F2F"/>
          <w:sz w:val="18"/>
          <w:szCs w:val="18"/>
          <w:lang w:eastAsia="es-MX"/>
        </w:rPr>
        <w:t> De conformidad con lo dispuesto por los artículos 11.2, 11.3 y 11.4 del Acuerdo Antidumping; 70 y 89 F último párrafo de la LCE, así como 94 del RLCE la cuota compensatoria definitiva a que se refiere el punto 1 de la presente Resolución, continuará vigente mientras se tramita el presente procedimiento de examen de vigencia y de la revisión de oficio.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37.</w:t>
      </w:r>
      <w:r w:rsidRPr="004B273F">
        <w:rPr>
          <w:rFonts w:ascii="Arial" w:eastAsia="Times New Roman" w:hAnsi="Arial" w:cs="Arial"/>
          <w:color w:val="2F2F2F"/>
          <w:sz w:val="18"/>
          <w:szCs w:val="18"/>
          <w:lang w:eastAsia="es-MX"/>
        </w:rPr>
        <w:t> De conformidad con los artículos 6.1, 11.4, 12.1 y la nota al pie de página 15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de vigencia y de la revisión de oficio, contarán con un plazo de veintiocho días hábiles para acreditar su interés jurídico y presentar la respuesta a los formularios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número 189, Colonia Condesa, Demarcación Territorial Cuauhtémoc, Código Postal 06140, en la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w:t>
      </w:r>
    </w:p>
    <w:p w:rsidR="004B273F" w:rsidRPr="004B273F" w:rsidRDefault="004B273F" w:rsidP="004B273F">
      <w:pPr>
        <w:shd w:val="clear" w:color="auto" w:fill="FFFFFF"/>
        <w:spacing w:after="101" w:line="240" w:lineRule="auto"/>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DOF el 4 de agosto de 2021.</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38.</w:t>
      </w:r>
      <w:r w:rsidRPr="004B273F">
        <w:rPr>
          <w:rFonts w:ascii="Arial" w:eastAsia="Times New Roman" w:hAnsi="Arial" w:cs="Arial"/>
          <w:color w:val="2F2F2F"/>
          <w:sz w:val="18"/>
          <w:szCs w:val="18"/>
          <w:lang w:eastAsia="es-MX"/>
        </w:rPr>
        <w:t> Los formularios oficiales a que se refiere el punto anterior,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 ubicado en Calle Pachuca número 189, Colonia Condesa, Demarcación Territorial Cuauhtémoc, Código Postal 06140, en la Ciudad de México.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39.</w:t>
      </w:r>
      <w:r w:rsidRPr="004B273F">
        <w:rPr>
          <w:rFonts w:ascii="Arial" w:eastAsia="Times New Roman" w:hAnsi="Arial" w:cs="Arial"/>
          <w:color w:val="2F2F2F"/>
          <w:sz w:val="18"/>
          <w:szCs w:val="18"/>
          <w:lang w:eastAsia="es-MX"/>
        </w:rPr>
        <w:t> Notifíquese la presente Resolución a las partes de que se tenga conocimiento.</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40.</w:t>
      </w:r>
      <w:r w:rsidRPr="004B273F">
        <w:rPr>
          <w:rFonts w:ascii="Arial" w:eastAsia="Times New Roman" w:hAnsi="Arial" w:cs="Arial"/>
          <w:color w:val="2F2F2F"/>
          <w:sz w:val="18"/>
          <w:szCs w:val="18"/>
          <w:lang w:eastAsia="es-MX"/>
        </w:rPr>
        <w:t> Comuníquese esta Resolución a la Agencia Nacional de Aduanas de México, para los efectos legales correspondientes.</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b/>
          <w:bCs/>
          <w:color w:val="2F2F2F"/>
          <w:sz w:val="18"/>
          <w:szCs w:val="18"/>
          <w:lang w:eastAsia="es-MX"/>
        </w:rPr>
        <w:t>41.</w:t>
      </w:r>
      <w:r w:rsidRPr="004B273F">
        <w:rPr>
          <w:rFonts w:ascii="Arial" w:eastAsia="Times New Roman" w:hAnsi="Arial" w:cs="Arial"/>
          <w:color w:val="2F2F2F"/>
          <w:sz w:val="18"/>
          <w:szCs w:val="18"/>
          <w:lang w:eastAsia="es-MX"/>
        </w:rPr>
        <w:t> La presente Resolución entrará en vigor el día siguiente al de su publicación en el DOF.</w:t>
      </w:r>
    </w:p>
    <w:p w:rsidR="004B273F" w:rsidRPr="004B273F" w:rsidRDefault="004B273F" w:rsidP="004B273F">
      <w:pPr>
        <w:shd w:val="clear" w:color="auto" w:fill="FFFFFF"/>
        <w:spacing w:after="101" w:line="240" w:lineRule="auto"/>
        <w:ind w:firstLine="288"/>
        <w:jc w:val="both"/>
        <w:rPr>
          <w:rFonts w:ascii="Arial" w:eastAsia="Times New Roman" w:hAnsi="Arial" w:cs="Arial"/>
          <w:color w:val="2F2F2F"/>
          <w:sz w:val="18"/>
          <w:szCs w:val="18"/>
          <w:lang w:eastAsia="es-MX"/>
        </w:rPr>
      </w:pPr>
      <w:r w:rsidRPr="004B273F">
        <w:rPr>
          <w:rFonts w:ascii="Arial" w:eastAsia="Times New Roman" w:hAnsi="Arial" w:cs="Arial"/>
          <w:color w:val="2F2F2F"/>
          <w:sz w:val="18"/>
          <w:szCs w:val="18"/>
          <w:lang w:eastAsia="es-MX"/>
        </w:rPr>
        <w:t>Ciudad de México, a 5 de junio de 2023.- La Secretaria de Economía, Mtra. </w:t>
      </w:r>
      <w:r w:rsidRPr="004B273F">
        <w:rPr>
          <w:rFonts w:ascii="Arial" w:eastAsia="Times New Roman" w:hAnsi="Arial" w:cs="Arial"/>
          <w:b/>
          <w:bCs/>
          <w:color w:val="2F2F2F"/>
          <w:sz w:val="18"/>
          <w:szCs w:val="18"/>
          <w:lang w:eastAsia="es-MX"/>
        </w:rPr>
        <w:t>Raquel Buenrostro Sánchez</w:t>
      </w:r>
      <w:r w:rsidRPr="004B273F">
        <w:rPr>
          <w:rFonts w:ascii="Arial" w:eastAsia="Times New Roman" w:hAnsi="Arial" w:cs="Arial"/>
          <w:color w:val="2F2F2F"/>
          <w:sz w:val="18"/>
          <w:szCs w:val="18"/>
          <w:lang w:eastAsia="es-MX"/>
        </w:rPr>
        <w:t>.- Rúbrica.</w:t>
      </w:r>
    </w:p>
    <w:p w:rsidR="004B273F" w:rsidRDefault="004B273F" w:rsidP="004B273F">
      <w:pPr>
        <w:jc w:val="both"/>
      </w:pPr>
    </w:p>
    <w:sectPr w:rsidR="004B27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3F"/>
    <w:rsid w:val="004363C0"/>
    <w:rsid w:val="004B2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8909">
      <w:bodyDiv w:val="1"/>
      <w:marLeft w:val="0"/>
      <w:marRight w:val="0"/>
      <w:marTop w:val="0"/>
      <w:marBottom w:val="0"/>
      <w:divBdr>
        <w:top w:val="none" w:sz="0" w:space="0" w:color="auto"/>
        <w:left w:val="none" w:sz="0" w:space="0" w:color="auto"/>
        <w:bottom w:val="none" w:sz="0" w:space="0" w:color="auto"/>
        <w:right w:val="none" w:sz="0" w:space="0" w:color="auto"/>
      </w:divBdr>
      <w:divsChild>
        <w:div w:id="1829710983">
          <w:marLeft w:val="0"/>
          <w:marRight w:val="0"/>
          <w:marTop w:val="0"/>
          <w:marBottom w:val="101"/>
          <w:divBdr>
            <w:top w:val="none" w:sz="0" w:space="0" w:color="auto"/>
            <w:left w:val="none" w:sz="0" w:space="0" w:color="auto"/>
            <w:bottom w:val="none" w:sz="0" w:space="0" w:color="auto"/>
            <w:right w:val="none" w:sz="0" w:space="0" w:color="auto"/>
          </w:divBdr>
        </w:div>
        <w:div w:id="1295940693">
          <w:marLeft w:val="0"/>
          <w:marRight w:val="0"/>
          <w:marTop w:val="0"/>
          <w:marBottom w:val="101"/>
          <w:divBdr>
            <w:top w:val="none" w:sz="0" w:space="0" w:color="auto"/>
            <w:left w:val="none" w:sz="0" w:space="0" w:color="auto"/>
            <w:bottom w:val="none" w:sz="0" w:space="0" w:color="auto"/>
            <w:right w:val="none" w:sz="0" w:space="0" w:color="auto"/>
          </w:divBdr>
        </w:div>
        <w:div w:id="1811750203">
          <w:marLeft w:val="0"/>
          <w:marRight w:val="0"/>
          <w:marTop w:val="101"/>
          <w:marBottom w:val="101"/>
          <w:divBdr>
            <w:top w:val="none" w:sz="0" w:space="0" w:color="auto"/>
            <w:left w:val="none" w:sz="0" w:space="0" w:color="auto"/>
            <w:bottom w:val="none" w:sz="0" w:space="0" w:color="auto"/>
            <w:right w:val="none" w:sz="0" w:space="0" w:color="auto"/>
          </w:divBdr>
        </w:div>
        <w:div w:id="1626503196">
          <w:marLeft w:val="0"/>
          <w:marRight w:val="0"/>
          <w:marTop w:val="0"/>
          <w:marBottom w:val="101"/>
          <w:divBdr>
            <w:top w:val="none" w:sz="0" w:space="0" w:color="auto"/>
            <w:left w:val="none" w:sz="0" w:space="0" w:color="auto"/>
            <w:bottom w:val="none" w:sz="0" w:space="0" w:color="auto"/>
            <w:right w:val="none" w:sz="0" w:space="0" w:color="auto"/>
          </w:divBdr>
        </w:div>
        <w:div w:id="1990330265">
          <w:marLeft w:val="0"/>
          <w:marRight w:val="0"/>
          <w:marTop w:val="0"/>
          <w:marBottom w:val="101"/>
          <w:divBdr>
            <w:top w:val="none" w:sz="0" w:space="0" w:color="auto"/>
            <w:left w:val="none" w:sz="0" w:space="0" w:color="auto"/>
            <w:bottom w:val="none" w:sz="0" w:space="0" w:color="auto"/>
            <w:right w:val="none" w:sz="0" w:space="0" w:color="auto"/>
          </w:divBdr>
        </w:div>
        <w:div w:id="2075539289">
          <w:marLeft w:val="0"/>
          <w:marRight w:val="0"/>
          <w:marTop w:val="0"/>
          <w:marBottom w:val="101"/>
          <w:divBdr>
            <w:top w:val="none" w:sz="0" w:space="0" w:color="auto"/>
            <w:left w:val="none" w:sz="0" w:space="0" w:color="auto"/>
            <w:bottom w:val="none" w:sz="0" w:space="0" w:color="auto"/>
            <w:right w:val="none" w:sz="0" w:space="0" w:color="auto"/>
          </w:divBdr>
        </w:div>
        <w:div w:id="1558006245">
          <w:marLeft w:val="0"/>
          <w:marRight w:val="0"/>
          <w:marTop w:val="0"/>
          <w:marBottom w:val="101"/>
          <w:divBdr>
            <w:top w:val="none" w:sz="0" w:space="0" w:color="auto"/>
            <w:left w:val="none" w:sz="0" w:space="0" w:color="auto"/>
            <w:bottom w:val="none" w:sz="0" w:space="0" w:color="auto"/>
            <w:right w:val="none" w:sz="0" w:space="0" w:color="auto"/>
          </w:divBdr>
        </w:div>
        <w:div w:id="1801651749">
          <w:marLeft w:val="0"/>
          <w:marRight w:val="0"/>
          <w:marTop w:val="0"/>
          <w:marBottom w:val="101"/>
          <w:divBdr>
            <w:top w:val="none" w:sz="0" w:space="0" w:color="auto"/>
            <w:left w:val="none" w:sz="0" w:space="0" w:color="auto"/>
            <w:bottom w:val="none" w:sz="0" w:space="0" w:color="auto"/>
            <w:right w:val="none" w:sz="0" w:space="0" w:color="auto"/>
          </w:divBdr>
        </w:div>
        <w:div w:id="1220940141">
          <w:marLeft w:val="0"/>
          <w:marRight w:val="0"/>
          <w:marTop w:val="0"/>
          <w:marBottom w:val="101"/>
          <w:divBdr>
            <w:top w:val="none" w:sz="0" w:space="0" w:color="auto"/>
            <w:left w:val="none" w:sz="0" w:space="0" w:color="auto"/>
            <w:bottom w:val="none" w:sz="0" w:space="0" w:color="auto"/>
            <w:right w:val="none" w:sz="0" w:space="0" w:color="auto"/>
          </w:divBdr>
        </w:div>
        <w:div w:id="529026043">
          <w:marLeft w:val="0"/>
          <w:marRight w:val="0"/>
          <w:marTop w:val="0"/>
          <w:marBottom w:val="101"/>
          <w:divBdr>
            <w:top w:val="none" w:sz="0" w:space="0" w:color="auto"/>
            <w:left w:val="none" w:sz="0" w:space="0" w:color="auto"/>
            <w:bottom w:val="none" w:sz="0" w:space="0" w:color="auto"/>
            <w:right w:val="none" w:sz="0" w:space="0" w:color="auto"/>
          </w:divBdr>
        </w:div>
        <w:div w:id="1916476575">
          <w:marLeft w:val="0"/>
          <w:marRight w:val="0"/>
          <w:marTop w:val="0"/>
          <w:marBottom w:val="101"/>
          <w:divBdr>
            <w:top w:val="none" w:sz="0" w:space="0" w:color="auto"/>
            <w:left w:val="none" w:sz="0" w:space="0" w:color="auto"/>
            <w:bottom w:val="none" w:sz="0" w:space="0" w:color="auto"/>
            <w:right w:val="none" w:sz="0" w:space="0" w:color="auto"/>
          </w:divBdr>
        </w:div>
        <w:div w:id="2099986602">
          <w:marLeft w:val="0"/>
          <w:marRight w:val="0"/>
          <w:marTop w:val="0"/>
          <w:marBottom w:val="101"/>
          <w:divBdr>
            <w:top w:val="none" w:sz="0" w:space="0" w:color="auto"/>
            <w:left w:val="none" w:sz="0" w:space="0" w:color="auto"/>
            <w:bottom w:val="none" w:sz="0" w:space="0" w:color="auto"/>
            <w:right w:val="none" w:sz="0" w:space="0" w:color="auto"/>
          </w:divBdr>
        </w:div>
        <w:div w:id="1305308897">
          <w:marLeft w:val="0"/>
          <w:marRight w:val="0"/>
          <w:marTop w:val="0"/>
          <w:marBottom w:val="101"/>
          <w:divBdr>
            <w:top w:val="none" w:sz="0" w:space="0" w:color="auto"/>
            <w:left w:val="none" w:sz="0" w:space="0" w:color="auto"/>
            <w:bottom w:val="none" w:sz="0" w:space="0" w:color="auto"/>
            <w:right w:val="none" w:sz="0" w:space="0" w:color="auto"/>
          </w:divBdr>
        </w:div>
        <w:div w:id="1222978412">
          <w:marLeft w:val="0"/>
          <w:marRight w:val="0"/>
          <w:marTop w:val="0"/>
          <w:marBottom w:val="101"/>
          <w:divBdr>
            <w:top w:val="none" w:sz="0" w:space="0" w:color="auto"/>
            <w:left w:val="none" w:sz="0" w:space="0" w:color="auto"/>
            <w:bottom w:val="none" w:sz="0" w:space="0" w:color="auto"/>
            <w:right w:val="none" w:sz="0" w:space="0" w:color="auto"/>
          </w:divBdr>
        </w:div>
        <w:div w:id="1906908957">
          <w:marLeft w:val="0"/>
          <w:marRight w:val="0"/>
          <w:marTop w:val="0"/>
          <w:marBottom w:val="101"/>
          <w:divBdr>
            <w:top w:val="none" w:sz="0" w:space="0" w:color="auto"/>
            <w:left w:val="none" w:sz="0" w:space="0" w:color="auto"/>
            <w:bottom w:val="none" w:sz="0" w:space="0" w:color="auto"/>
            <w:right w:val="none" w:sz="0" w:space="0" w:color="auto"/>
          </w:divBdr>
        </w:div>
        <w:div w:id="818696044">
          <w:marLeft w:val="0"/>
          <w:marRight w:val="0"/>
          <w:marTop w:val="0"/>
          <w:marBottom w:val="101"/>
          <w:divBdr>
            <w:top w:val="none" w:sz="0" w:space="0" w:color="auto"/>
            <w:left w:val="none" w:sz="0" w:space="0" w:color="auto"/>
            <w:bottom w:val="none" w:sz="0" w:space="0" w:color="auto"/>
            <w:right w:val="none" w:sz="0" w:space="0" w:color="auto"/>
          </w:divBdr>
        </w:div>
        <w:div w:id="132449734">
          <w:marLeft w:val="0"/>
          <w:marRight w:val="0"/>
          <w:marTop w:val="0"/>
          <w:marBottom w:val="101"/>
          <w:divBdr>
            <w:top w:val="none" w:sz="0" w:space="0" w:color="auto"/>
            <w:left w:val="none" w:sz="0" w:space="0" w:color="auto"/>
            <w:bottom w:val="none" w:sz="0" w:space="0" w:color="auto"/>
            <w:right w:val="none" w:sz="0" w:space="0" w:color="auto"/>
          </w:divBdr>
        </w:div>
        <w:div w:id="341706337">
          <w:marLeft w:val="0"/>
          <w:marRight w:val="0"/>
          <w:marTop w:val="0"/>
          <w:marBottom w:val="101"/>
          <w:divBdr>
            <w:top w:val="none" w:sz="0" w:space="0" w:color="auto"/>
            <w:left w:val="none" w:sz="0" w:space="0" w:color="auto"/>
            <w:bottom w:val="none" w:sz="0" w:space="0" w:color="auto"/>
            <w:right w:val="none" w:sz="0" w:space="0" w:color="auto"/>
          </w:divBdr>
        </w:div>
        <w:div w:id="1306931781">
          <w:marLeft w:val="0"/>
          <w:marRight w:val="0"/>
          <w:marTop w:val="0"/>
          <w:marBottom w:val="101"/>
          <w:divBdr>
            <w:top w:val="none" w:sz="0" w:space="0" w:color="auto"/>
            <w:left w:val="none" w:sz="0" w:space="0" w:color="auto"/>
            <w:bottom w:val="none" w:sz="0" w:space="0" w:color="auto"/>
            <w:right w:val="none" w:sz="0" w:space="0" w:color="auto"/>
          </w:divBdr>
        </w:div>
        <w:div w:id="563175375">
          <w:marLeft w:val="0"/>
          <w:marRight w:val="0"/>
          <w:marTop w:val="0"/>
          <w:marBottom w:val="101"/>
          <w:divBdr>
            <w:top w:val="none" w:sz="0" w:space="0" w:color="auto"/>
            <w:left w:val="none" w:sz="0" w:space="0" w:color="auto"/>
            <w:bottom w:val="none" w:sz="0" w:space="0" w:color="auto"/>
            <w:right w:val="none" w:sz="0" w:space="0" w:color="auto"/>
          </w:divBdr>
        </w:div>
        <w:div w:id="759251491">
          <w:marLeft w:val="0"/>
          <w:marRight w:val="0"/>
          <w:marTop w:val="0"/>
          <w:marBottom w:val="101"/>
          <w:divBdr>
            <w:top w:val="none" w:sz="0" w:space="0" w:color="auto"/>
            <w:left w:val="none" w:sz="0" w:space="0" w:color="auto"/>
            <w:bottom w:val="none" w:sz="0" w:space="0" w:color="auto"/>
            <w:right w:val="none" w:sz="0" w:space="0" w:color="auto"/>
          </w:divBdr>
        </w:div>
        <w:div w:id="1629118131">
          <w:marLeft w:val="720"/>
          <w:marRight w:val="0"/>
          <w:marTop w:val="0"/>
          <w:marBottom w:val="101"/>
          <w:divBdr>
            <w:top w:val="none" w:sz="0" w:space="0" w:color="auto"/>
            <w:left w:val="none" w:sz="0" w:space="0" w:color="auto"/>
            <w:bottom w:val="none" w:sz="0" w:space="0" w:color="auto"/>
            <w:right w:val="none" w:sz="0" w:space="0" w:color="auto"/>
          </w:divBdr>
        </w:div>
        <w:div w:id="382560935">
          <w:marLeft w:val="720"/>
          <w:marRight w:val="0"/>
          <w:marTop w:val="0"/>
          <w:marBottom w:val="101"/>
          <w:divBdr>
            <w:top w:val="none" w:sz="0" w:space="0" w:color="auto"/>
            <w:left w:val="none" w:sz="0" w:space="0" w:color="auto"/>
            <w:bottom w:val="none" w:sz="0" w:space="0" w:color="auto"/>
            <w:right w:val="none" w:sz="0" w:space="0" w:color="auto"/>
          </w:divBdr>
        </w:div>
        <w:div w:id="1058434474">
          <w:marLeft w:val="0"/>
          <w:marRight w:val="0"/>
          <w:marTop w:val="0"/>
          <w:marBottom w:val="101"/>
          <w:divBdr>
            <w:top w:val="none" w:sz="0" w:space="0" w:color="auto"/>
            <w:left w:val="none" w:sz="0" w:space="0" w:color="auto"/>
            <w:bottom w:val="none" w:sz="0" w:space="0" w:color="auto"/>
            <w:right w:val="none" w:sz="0" w:space="0" w:color="auto"/>
          </w:divBdr>
        </w:div>
        <w:div w:id="1210647254">
          <w:marLeft w:val="0"/>
          <w:marRight w:val="0"/>
          <w:marTop w:val="0"/>
          <w:marBottom w:val="101"/>
          <w:divBdr>
            <w:top w:val="none" w:sz="0" w:space="0" w:color="auto"/>
            <w:left w:val="none" w:sz="0" w:space="0" w:color="auto"/>
            <w:bottom w:val="none" w:sz="0" w:space="0" w:color="auto"/>
            <w:right w:val="none" w:sz="0" w:space="0" w:color="auto"/>
          </w:divBdr>
        </w:div>
        <w:div w:id="1460026293">
          <w:marLeft w:val="0"/>
          <w:marRight w:val="0"/>
          <w:marTop w:val="0"/>
          <w:marBottom w:val="101"/>
          <w:divBdr>
            <w:top w:val="none" w:sz="0" w:space="0" w:color="auto"/>
            <w:left w:val="none" w:sz="0" w:space="0" w:color="auto"/>
            <w:bottom w:val="none" w:sz="0" w:space="0" w:color="auto"/>
            <w:right w:val="none" w:sz="0" w:space="0" w:color="auto"/>
          </w:divBdr>
        </w:div>
        <w:div w:id="646516410">
          <w:marLeft w:val="0"/>
          <w:marRight w:val="0"/>
          <w:marTop w:val="0"/>
          <w:marBottom w:val="101"/>
          <w:divBdr>
            <w:top w:val="none" w:sz="0" w:space="0" w:color="auto"/>
            <w:left w:val="none" w:sz="0" w:space="0" w:color="auto"/>
            <w:bottom w:val="none" w:sz="0" w:space="0" w:color="auto"/>
            <w:right w:val="none" w:sz="0" w:space="0" w:color="auto"/>
          </w:divBdr>
        </w:div>
        <w:div w:id="1895658961">
          <w:marLeft w:val="0"/>
          <w:marRight w:val="0"/>
          <w:marTop w:val="0"/>
          <w:marBottom w:val="101"/>
          <w:divBdr>
            <w:top w:val="none" w:sz="0" w:space="0" w:color="auto"/>
            <w:left w:val="none" w:sz="0" w:space="0" w:color="auto"/>
            <w:bottom w:val="none" w:sz="0" w:space="0" w:color="auto"/>
            <w:right w:val="none" w:sz="0" w:space="0" w:color="auto"/>
          </w:divBdr>
        </w:div>
        <w:div w:id="215699027">
          <w:marLeft w:val="0"/>
          <w:marRight w:val="0"/>
          <w:marTop w:val="88"/>
          <w:marBottom w:val="88"/>
          <w:divBdr>
            <w:top w:val="none" w:sz="0" w:space="0" w:color="auto"/>
            <w:left w:val="none" w:sz="0" w:space="0" w:color="auto"/>
            <w:bottom w:val="none" w:sz="0" w:space="0" w:color="auto"/>
            <w:right w:val="none" w:sz="0" w:space="0" w:color="auto"/>
          </w:divBdr>
        </w:div>
        <w:div w:id="1542598624">
          <w:marLeft w:val="0"/>
          <w:marRight w:val="0"/>
          <w:marTop w:val="88"/>
          <w:marBottom w:val="88"/>
          <w:divBdr>
            <w:top w:val="none" w:sz="0" w:space="0" w:color="auto"/>
            <w:left w:val="none" w:sz="0" w:space="0" w:color="auto"/>
            <w:bottom w:val="none" w:sz="0" w:space="0" w:color="auto"/>
            <w:right w:val="none" w:sz="0" w:space="0" w:color="auto"/>
          </w:divBdr>
        </w:div>
        <w:div w:id="718013722">
          <w:marLeft w:val="0"/>
          <w:marRight w:val="0"/>
          <w:marTop w:val="88"/>
          <w:marBottom w:val="88"/>
          <w:divBdr>
            <w:top w:val="none" w:sz="0" w:space="0" w:color="auto"/>
            <w:left w:val="none" w:sz="0" w:space="0" w:color="auto"/>
            <w:bottom w:val="none" w:sz="0" w:space="0" w:color="auto"/>
            <w:right w:val="none" w:sz="0" w:space="0" w:color="auto"/>
          </w:divBdr>
        </w:div>
        <w:div w:id="1355616933">
          <w:marLeft w:val="0"/>
          <w:marRight w:val="0"/>
          <w:marTop w:val="88"/>
          <w:marBottom w:val="88"/>
          <w:divBdr>
            <w:top w:val="none" w:sz="0" w:space="0" w:color="auto"/>
            <w:left w:val="none" w:sz="0" w:space="0" w:color="auto"/>
            <w:bottom w:val="none" w:sz="0" w:space="0" w:color="auto"/>
            <w:right w:val="none" w:sz="0" w:space="0" w:color="auto"/>
          </w:divBdr>
        </w:div>
        <w:div w:id="1493912993">
          <w:marLeft w:val="0"/>
          <w:marRight w:val="0"/>
          <w:marTop w:val="88"/>
          <w:marBottom w:val="88"/>
          <w:divBdr>
            <w:top w:val="none" w:sz="0" w:space="0" w:color="auto"/>
            <w:left w:val="none" w:sz="0" w:space="0" w:color="auto"/>
            <w:bottom w:val="none" w:sz="0" w:space="0" w:color="auto"/>
            <w:right w:val="none" w:sz="0" w:space="0" w:color="auto"/>
          </w:divBdr>
        </w:div>
        <w:div w:id="674265632">
          <w:marLeft w:val="0"/>
          <w:marRight w:val="0"/>
          <w:marTop w:val="88"/>
          <w:marBottom w:val="88"/>
          <w:divBdr>
            <w:top w:val="none" w:sz="0" w:space="0" w:color="auto"/>
            <w:left w:val="none" w:sz="0" w:space="0" w:color="auto"/>
            <w:bottom w:val="none" w:sz="0" w:space="0" w:color="auto"/>
            <w:right w:val="none" w:sz="0" w:space="0" w:color="auto"/>
          </w:divBdr>
        </w:div>
        <w:div w:id="1042055032">
          <w:marLeft w:val="0"/>
          <w:marRight w:val="0"/>
          <w:marTop w:val="88"/>
          <w:marBottom w:val="88"/>
          <w:divBdr>
            <w:top w:val="none" w:sz="0" w:space="0" w:color="auto"/>
            <w:left w:val="none" w:sz="0" w:space="0" w:color="auto"/>
            <w:bottom w:val="none" w:sz="0" w:space="0" w:color="auto"/>
            <w:right w:val="none" w:sz="0" w:space="0" w:color="auto"/>
          </w:divBdr>
        </w:div>
        <w:div w:id="1055734102">
          <w:marLeft w:val="0"/>
          <w:marRight w:val="0"/>
          <w:marTop w:val="88"/>
          <w:marBottom w:val="88"/>
          <w:divBdr>
            <w:top w:val="none" w:sz="0" w:space="0" w:color="auto"/>
            <w:left w:val="none" w:sz="0" w:space="0" w:color="auto"/>
            <w:bottom w:val="none" w:sz="0" w:space="0" w:color="auto"/>
            <w:right w:val="none" w:sz="0" w:space="0" w:color="auto"/>
          </w:divBdr>
        </w:div>
        <w:div w:id="1043601699">
          <w:marLeft w:val="0"/>
          <w:marRight w:val="0"/>
          <w:marTop w:val="88"/>
          <w:marBottom w:val="88"/>
          <w:divBdr>
            <w:top w:val="none" w:sz="0" w:space="0" w:color="auto"/>
            <w:left w:val="none" w:sz="0" w:space="0" w:color="auto"/>
            <w:bottom w:val="none" w:sz="0" w:space="0" w:color="auto"/>
            <w:right w:val="none" w:sz="0" w:space="0" w:color="auto"/>
          </w:divBdr>
        </w:div>
        <w:div w:id="1536236739">
          <w:marLeft w:val="0"/>
          <w:marRight w:val="0"/>
          <w:marTop w:val="88"/>
          <w:marBottom w:val="88"/>
          <w:divBdr>
            <w:top w:val="none" w:sz="0" w:space="0" w:color="auto"/>
            <w:left w:val="none" w:sz="0" w:space="0" w:color="auto"/>
            <w:bottom w:val="none" w:sz="0" w:space="0" w:color="auto"/>
            <w:right w:val="none" w:sz="0" w:space="0" w:color="auto"/>
          </w:divBdr>
        </w:div>
        <w:div w:id="1974285763">
          <w:marLeft w:val="0"/>
          <w:marRight w:val="0"/>
          <w:marTop w:val="88"/>
          <w:marBottom w:val="88"/>
          <w:divBdr>
            <w:top w:val="none" w:sz="0" w:space="0" w:color="auto"/>
            <w:left w:val="none" w:sz="0" w:space="0" w:color="auto"/>
            <w:bottom w:val="none" w:sz="0" w:space="0" w:color="auto"/>
            <w:right w:val="none" w:sz="0" w:space="0" w:color="auto"/>
          </w:divBdr>
        </w:div>
        <w:div w:id="477379352">
          <w:marLeft w:val="0"/>
          <w:marRight w:val="0"/>
          <w:marTop w:val="88"/>
          <w:marBottom w:val="88"/>
          <w:divBdr>
            <w:top w:val="none" w:sz="0" w:space="0" w:color="auto"/>
            <w:left w:val="none" w:sz="0" w:space="0" w:color="auto"/>
            <w:bottom w:val="none" w:sz="0" w:space="0" w:color="auto"/>
            <w:right w:val="none" w:sz="0" w:space="0" w:color="auto"/>
          </w:divBdr>
        </w:div>
        <w:div w:id="602956811">
          <w:marLeft w:val="0"/>
          <w:marRight w:val="0"/>
          <w:marTop w:val="88"/>
          <w:marBottom w:val="88"/>
          <w:divBdr>
            <w:top w:val="none" w:sz="0" w:space="0" w:color="auto"/>
            <w:left w:val="none" w:sz="0" w:space="0" w:color="auto"/>
            <w:bottom w:val="none" w:sz="0" w:space="0" w:color="auto"/>
            <w:right w:val="none" w:sz="0" w:space="0" w:color="auto"/>
          </w:divBdr>
        </w:div>
        <w:div w:id="246497462">
          <w:marLeft w:val="0"/>
          <w:marRight w:val="0"/>
          <w:marTop w:val="88"/>
          <w:marBottom w:val="88"/>
          <w:divBdr>
            <w:top w:val="none" w:sz="0" w:space="0" w:color="auto"/>
            <w:left w:val="none" w:sz="0" w:space="0" w:color="auto"/>
            <w:bottom w:val="none" w:sz="0" w:space="0" w:color="auto"/>
            <w:right w:val="none" w:sz="0" w:space="0" w:color="auto"/>
          </w:divBdr>
        </w:div>
        <w:div w:id="322318816">
          <w:marLeft w:val="0"/>
          <w:marRight w:val="0"/>
          <w:marTop w:val="88"/>
          <w:marBottom w:val="88"/>
          <w:divBdr>
            <w:top w:val="none" w:sz="0" w:space="0" w:color="auto"/>
            <w:left w:val="none" w:sz="0" w:space="0" w:color="auto"/>
            <w:bottom w:val="none" w:sz="0" w:space="0" w:color="auto"/>
            <w:right w:val="none" w:sz="0" w:space="0" w:color="auto"/>
          </w:divBdr>
        </w:div>
        <w:div w:id="1718623207">
          <w:marLeft w:val="0"/>
          <w:marRight w:val="0"/>
          <w:marTop w:val="88"/>
          <w:marBottom w:val="88"/>
          <w:divBdr>
            <w:top w:val="none" w:sz="0" w:space="0" w:color="auto"/>
            <w:left w:val="none" w:sz="0" w:space="0" w:color="auto"/>
            <w:bottom w:val="none" w:sz="0" w:space="0" w:color="auto"/>
            <w:right w:val="none" w:sz="0" w:space="0" w:color="auto"/>
          </w:divBdr>
        </w:div>
        <w:div w:id="1978101746">
          <w:marLeft w:val="0"/>
          <w:marRight w:val="0"/>
          <w:marTop w:val="88"/>
          <w:marBottom w:val="88"/>
          <w:divBdr>
            <w:top w:val="none" w:sz="0" w:space="0" w:color="auto"/>
            <w:left w:val="none" w:sz="0" w:space="0" w:color="auto"/>
            <w:bottom w:val="none" w:sz="0" w:space="0" w:color="auto"/>
            <w:right w:val="none" w:sz="0" w:space="0" w:color="auto"/>
          </w:divBdr>
        </w:div>
        <w:div w:id="1103844022">
          <w:marLeft w:val="0"/>
          <w:marRight w:val="0"/>
          <w:marTop w:val="88"/>
          <w:marBottom w:val="88"/>
          <w:divBdr>
            <w:top w:val="none" w:sz="0" w:space="0" w:color="auto"/>
            <w:left w:val="none" w:sz="0" w:space="0" w:color="auto"/>
            <w:bottom w:val="none" w:sz="0" w:space="0" w:color="auto"/>
            <w:right w:val="none" w:sz="0" w:space="0" w:color="auto"/>
          </w:divBdr>
        </w:div>
        <w:div w:id="575893754">
          <w:marLeft w:val="0"/>
          <w:marRight w:val="0"/>
          <w:marTop w:val="88"/>
          <w:marBottom w:val="88"/>
          <w:divBdr>
            <w:top w:val="none" w:sz="0" w:space="0" w:color="auto"/>
            <w:left w:val="none" w:sz="0" w:space="0" w:color="auto"/>
            <w:bottom w:val="none" w:sz="0" w:space="0" w:color="auto"/>
            <w:right w:val="none" w:sz="0" w:space="0" w:color="auto"/>
          </w:divBdr>
        </w:div>
        <w:div w:id="1659532569">
          <w:marLeft w:val="0"/>
          <w:marRight w:val="0"/>
          <w:marTop w:val="88"/>
          <w:marBottom w:val="88"/>
          <w:divBdr>
            <w:top w:val="none" w:sz="0" w:space="0" w:color="auto"/>
            <w:left w:val="none" w:sz="0" w:space="0" w:color="auto"/>
            <w:bottom w:val="none" w:sz="0" w:space="0" w:color="auto"/>
            <w:right w:val="none" w:sz="0" w:space="0" w:color="auto"/>
          </w:divBdr>
        </w:div>
        <w:div w:id="1732996061">
          <w:marLeft w:val="0"/>
          <w:marRight w:val="0"/>
          <w:marTop w:val="40"/>
          <w:marBottom w:val="101"/>
          <w:divBdr>
            <w:top w:val="none" w:sz="0" w:space="0" w:color="auto"/>
            <w:left w:val="none" w:sz="0" w:space="0" w:color="auto"/>
            <w:bottom w:val="none" w:sz="0" w:space="0" w:color="auto"/>
            <w:right w:val="none" w:sz="0" w:space="0" w:color="auto"/>
          </w:divBdr>
        </w:div>
        <w:div w:id="888998411">
          <w:marLeft w:val="0"/>
          <w:marRight w:val="0"/>
          <w:marTop w:val="0"/>
          <w:marBottom w:val="101"/>
          <w:divBdr>
            <w:top w:val="none" w:sz="0" w:space="0" w:color="auto"/>
            <w:left w:val="none" w:sz="0" w:space="0" w:color="auto"/>
            <w:bottom w:val="none" w:sz="0" w:space="0" w:color="auto"/>
            <w:right w:val="none" w:sz="0" w:space="0" w:color="auto"/>
          </w:divBdr>
        </w:div>
        <w:div w:id="1387801941">
          <w:marLeft w:val="0"/>
          <w:marRight w:val="0"/>
          <w:marTop w:val="0"/>
          <w:marBottom w:val="101"/>
          <w:divBdr>
            <w:top w:val="none" w:sz="0" w:space="0" w:color="auto"/>
            <w:left w:val="none" w:sz="0" w:space="0" w:color="auto"/>
            <w:bottom w:val="none" w:sz="0" w:space="0" w:color="auto"/>
            <w:right w:val="none" w:sz="0" w:space="0" w:color="auto"/>
          </w:divBdr>
        </w:div>
        <w:div w:id="817040975">
          <w:marLeft w:val="0"/>
          <w:marRight w:val="0"/>
          <w:marTop w:val="0"/>
          <w:marBottom w:val="101"/>
          <w:divBdr>
            <w:top w:val="none" w:sz="0" w:space="0" w:color="auto"/>
            <w:left w:val="none" w:sz="0" w:space="0" w:color="auto"/>
            <w:bottom w:val="none" w:sz="0" w:space="0" w:color="auto"/>
            <w:right w:val="none" w:sz="0" w:space="0" w:color="auto"/>
          </w:divBdr>
        </w:div>
        <w:div w:id="1731536340">
          <w:marLeft w:val="0"/>
          <w:marRight w:val="0"/>
          <w:marTop w:val="0"/>
          <w:marBottom w:val="101"/>
          <w:divBdr>
            <w:top w:val="none" w:sz="0" w:space="0" w:color="auto"/>
            <w:left w:val="none" w:sz="0" w:space="0" w:color="auto"/>
            <w:bottom w:val="none" w:sz="0" w:space="0" w:color="auto"/>
            <w:right w:val="none" w:sz="0" w:space="0" w:color="auto"/>
          </w:divBdr>
        </w:div>
        <w:div w:id="981498172">
          <w:marLeft w:val="0"/>
          <w:marRight w:val="0"/>
          <w:marTop w:val="0"/>
          <w:marBottom w:val="101"/>
          <w:divBdr>
            <w:top w:val="none" w:sz="0" w:space="0" w:color="auto"/>
            <w:left w:val="none" w:sz="0" w:space="0" w:color="auto"/>
            <w:bottom w:val="none" w:sz="0" w:space="0" w:color="auto"/>
            <w:right w:val="none" w:sz="0" w:space="0" w:color="auto"/>
          </w:divBdr>
        </w:div>
        <w:div w:id="700325934">
          <w:marLeft w:val="720"/>
          <w:marRight w:val="0"/>
          <w:marTop w:val="0"/>
          <w:marBottom w:val="101"/>
          <w:divBdr>
            <w:top w:val="none" w:sz="0" w:space="0" w:color="auto"/>
            <w:left w:val="none" w:sz="0" w:space="0" w:color="auto"/>
            <w:bottom w:val="none" w:sz="0" w:space="0" w:color="auto"/>
            <w:right w:val="none" w:sz="0" w:space="0" w:color="auto"/>
          </w:divBdr>
        </w:div>
        <w:div w:id="305429203">
          <w:marLeft w:val="720"/>
          <w:marRight w:val="0"/>
          <w:marTop w:val="0"/>
          <w:marBottom w:val="101"/>
          <w:divBdr>
            <w:top w:val="none" w:sz="0" w:space="0" w:color="auto"/>
            <w:left w:val="none" w:sz="0" w:space="0" w:color="auto"/>
            <w:bottom w:val="none" w:sz="0" w:space="0" w:color="auto"/>
            <w:right w:val="none" w:sz="0" w:space="0" w:color="auto"/>
          </w:divBdr>
        </w:div>
        <w:div w:id="632635819">
          <w:marLeft w:val="720"/>
          <w:marRight w:val="0"/>
          <w:marTop w:val="0"/>
          <w:marBottom w:val="101"/>
          <w:divBdr>
            <w:top w:val="none" w:sz="0" w:space="0" w:color="auto"/>
            <w:left w:val="none" w:sz="0" w:space="0" w:color="auto"/>
            <w:bottom w:val="none" w:sz="0" w:space="0" w:color="auto"/>
            <w:right w:val="none" w:sz="0" w:space="0" w:color="auto"/>
          </w:divBdr>
        </w:div>
        <w:div w:id="1513572702">
          <w:marLeft w:val="720"/>
          <w:marRight w:val="0"/>
          <w:marTop w:val="0"/>
          <w:marBottom w:val="101"/>
          <w:divBdr>
            <w:top w:val="none" w:sz="0" w:space="0" w:color="auto"/>
            <w:left w:val="none" w:sz="0" w:space="0" w:color="auto"/>
            <w:bottom w:val="none" w:sz="0" w:space="0" w:color="auto"/>
            <w:right w:val="none" w:sz="0" w:space="0" w:color="auto"/>
          </w:divBdr>
        </w:div>
        <w:div w:id="1062291604">
          <w:marLeft w:val="720"/>
          <w:marRight w:val="0"/>
          <w:marTop w:val="0"/>
          <w:marBottom w:val="101"/>
          <w:divBdr>
            <w:top w:val="none" w:sz="0" w:space="0" w:color="auto"/>
            <w:left w:val="none" w:sz="0" w:space="0" w:color="auto"/>
            <w:bottom w:val="none" w:sz="0" w:space="0" w:color="auto"/>
            <w:right w:val="none" w:sz="0" w:space="0" w:color="auto"/>
          </w:divBdr>
        </w:div>
        <w:div w:id="2057191226">
          <w:marLeft w:val="720"/>
          <w:marRight w:val="0"/>
          <w:marTop w:val="0"/>
          <w:marBottom w:val="101"/>
          <w:divBdr>
            <w:top w:val="none" w:sz="0" w:space="0" w:color="auto"/>
            <w:left w:val="none" w:sz="0" w:space="0" w:color="auto"/>
            <w:bottom w:val="none" w:sz="0" w:space="0" w:color="auto"/>
            <w:right w:val="none" w:sz="0" w:space="0" w:color="auto"/>
          </w:divBdr>
        </w:div>
        <w:div w:id="829757281">
          <w:marLeft w:val="0"/>
          <w:marRight w:val="0"/>
          <w:marTop w:val="0"/>
          <w:marBottom w:val="101"/>
          <w:divBdr>
            <w:top w:val="none" w:sz="0" w:space="0" w:color="auto"/>
            <w:left w:val="none" w:sz="0" w:space="0" w:color="auto"/>
            <w:bottom w:val="none" w:sz="0" w:space="0" w:color="auto"/>
            <w:right w:val="none" w:sz="0" w:space="0" w:color="auto"/>
          </w:divBdr>
        </w:div>
        <w:div w:id="2116754031">
          <w:marLeft w:val="0"/>
          <w:marRight w:val="0"/>
          <w:marTop w:val="0"/>
          <w:marBottom w:val="101"/>
          <w:divBdr>
            <w:top w:val="none" w:sz="0" w:space="0" w:color="auto"/>
            <w:left w:val="none" w:sz="0" w:space="0" w:color="auto"/>
            <w:bottom w:val="none" w:sz="0" w:space="0" w:color="auto"/>
            <w:right w:val="none" w:sz="0" w:space="0" w:color="auto"/>
          </w:divBdr>
        </w:div>
        <w:div w:id="630668536">
          <w:marLeft w:val="0"/>
          <w:marRight w:val="0"/>
          <w:marTop w:val="0"/>
          <w:marBottom w:val="101"/>
          <w:divBdr>
            <w:top w:val="none" w:sz="0" w:space="0" w:color="auto"/>
            <w:left w:val="none" w:sz="0" w:space="0" w:color="auto"/>
            <w:bottom w:val="none" w:sz="0" w:space="0" w:color="auto"/>
            <w:right w:val="none" w:sz="0" w:space="0" w:color="auto"/>
          </w:divBdr>
        </w:div>
        <w:div w:id="293098537">
          <w:marLeft w:val="0"/>
          <w:marRight w:val="0"/>
          <w:marTop w:val="0"/>
          <w:marBottom w:val="101"/>
          <w:divBdr>
            <w:top w:val="none" w:sz="0" w:space="0" w:color="auto"/>
            <w:left w:val="none" w:sz="0" w:space="0" w:color="auto"/>
            <w:bottom w:val="none" w:sz="0" w:space="0" w:color="auto"/>
            <w:right w:val="none" w:sz="0" w:space="0" w:color="auto"/>
          </w:divBdr>
        </w:div>
        <w:div w:id="1051229385">
          <w:marLeft w:val="0"/>
          <w:marRight w:val="0"/>
          <w:marTop w:val="0"/>
          <w:marBottom w:val="101"/>
          <w:divBdr>
            <w:top w:val="none" w:sz="0" w:space="0" w:color="auto"/>
            <w:left w:val="none" w:sz="0" w:space="0" w:color="auto"/>
            <w:bottom w:val="none" w:sz="0" w:space="0" w:color="auto"/>
            <w:right w:val="none" w:sz="0" w:space="0" w:color="auto"/>
          </w:divBdr>
        </w:div>
        <w:div w:id="1503279137">
          <w:marLeft w:val="0"/>
          <w:marRight w:val="0"/>
          <w:marTop w:val="0"/>
          <w:marBottom w:val="101"/>
          <w:divBdr>
            <w:top w:val="none" w:sz="0" w:space="0" w:color="auto"/>
            <w:left w:val="none" w:sz="0" w:space="0" w:color="auto"/>
            <w:bottom w:val="none" w:sz="0" w:space="0" w:color="auto"/>
            <w:right w:val="none" w:sz="0" w:space="0" w:color="auto"/>
          </w:divBdr>
        </w:div>
        <w:div w:id="1721518425">
          <w:marLeft w:val="0"/>
          <w:marRight w:val="0"/>
          <w:marTop w:val="0"/>
          <w:marBottom w:val="101"/>
          <w:divBdr>
            <w:top w:val="none" w:sz="0" w:space="0" w:color="auto"/>
            <w:left w:val="none" w:sz="0" w:space="0" w:color="auto"/>
            <w:bottom w:val="none" w:sz="0" w:space="0" w:color="auto"/>
            <w:right w:val="none" w:sz="0" w:space="0" w:color="auto"/>
          </w:divBdr>
        </w:div>
        <w:div w:id="1841458296">
          <w:marLeft w:val="0"/>
          <w:marRight w:val="0"/>
          <w:marTop w:val="0"/>
          <w:marBottom w:val="101"/>
          <w:divBdr>
            <w:top w:val="none" w:sz="0" w:space="0" w:color="auto"/>
            <w:left w:val="none" w:sz="0" w:space="0" w:color="auto"/>
            <w:bottom w:val="none" w:sz="0" w:space="0" w:color="auto"/>
            <w:right w:val="none" w:sz="0" w:space="0" w:color="auto"/>
          </w:divBdr>
        </w:div>
        <w:div w:id="1726634751">
          <w:marLeft w:val="0"/>
          <w:marRight w:val="0"/>
          <w:marTop w:val="0"/>
          <w:marBottom w:val="101"/>
          <w:divBdr>
            <w:top w:val="none" w:sz="0" w:space="0" w:color="auto"/>
            <w:left w:val="none" w:sz="0" w:space="0" w:color="auto"/>
            <w:bottom w:val="none" w:sz="0" w:space="0" w:color="auto"/>
            <w:right w:val="none" w:sz="0" w:space="0" w:color="auto"/>
          </w:divBdr>
        </w:div>
        <w:div w:id="185140273">
          <w:marLeft w:val="0"/>
          <w:marRight w:val="0"/>
          <w:marTop w:val="0"/>
          <w:marBottom w:val="101"/>
          <w:divBdr>
            <w:top w:val="none" w:sz="0" w:space="0" w:color="auto"/>
            <w:left w:val="none" w:sz="0" w:space="0" w:color="auto"/>
            <w:bottom w:val="none" w:sz="0" w:space="0" w:color="auto"/>
            <w:right w:val="none" w:sz="0" w:space="0" w:color="auto"/>
          </w:divBdr>
        </w:div>
        <w:div w:id="1488474870">
          <w:marLeft w:val="0"/>
          <w:marRight w:val="0"/>
          <w:marTop w:val="0"/>
          <w:marBottom w:val="101"/>
          <w:divBdr>
            <w:top w:val="none" w:sz="0" w:space="0" w:color="auto"/>
            <w:left w:val="none" w:sz="0" w:space="0" w:color="auto"/>
            <w:bottom w:val="none" w:sz="0" w:space="0" w:color="auto"/>
            <w:right w:val="none" w:sz="0" w:space="0" w:color="auto"/>
          </w:divBdr>
        </w:div>
        <w:div w:id="1346789220">
          <w:marLeft w:val="0"/>
          <w:marRight w:val="0"/>
          <w:marTop w:val="0"/>
          <w:marBottom w:val="101"/>
          <w:divBdr>
            <w:top w:val="none" w:sz="0" w:space="0" w:color="auto"/>
            <w:left w:val="none" w:sz="0" w:space="0" w:color="auto"/>
            <w:bottom w:val="none" w:sz="0" w:space="0" w:color="auto"/>
            <w:right w:val="none" w:sz="0" w:space="0" w:color="auto"/>
          </w:divBdr>
        </w:div>
        <w:div w:id="385953183">
          <w:marLeft w:val="0"/>
          <w:marRight w:val="0"/>
          <w:marTop w:val="0"/>
          <w:marBottom w:val="101"/>
          <w:divBdr>
            <w:top w:val="none" w:sz="0" w:space="0" w:color="auto"/>
            <w:left w:val="none" w:sz="0" w:space="0" w:color="auto"/>
            <w:bottom w:val="none" w:sz="0" w:space="0" w:color="auto"/>
            <w:right w:val="none" w:sz="0" w:space="0" w:color="auto"/>
          </w:divBdr>
        </w:div>
        <w:div w:id="1026980741">
          <w:marLeft w:val="0"/>
          <w:marRight w:val="0"/>
          <w:marTop w:val="0"/>
          <w:marBottom w:val="101"/>
          <w:divBdr>
            <w:top w:val="none" w:sz="0" w:space="0" w:color="auto"/>
            <w:left w:val="none" w:sz="0" w:space="0" w:color="auto"/>
            <w:bottom w:val="none" w:sz="0" w:space="0" w:color="auto"/>
            <w:right w:val="none" w:sz="0" w:space="0" w:color="auto"/>
          </w:divBdr>
        </w:div>
        <w:div w:id="1528786269">
          <w:marLeft w:val="0"/>
          <w:marRight w:val="0"/>
          <w:marTop w:val="101"/>
          <w:marBottom w:val="101"/>
          <w:divBdr>
            <w:top w:val="none" w:sz="0" w:space="0" w:color="auto"/>
            <w:left w:val="none" w:sz="0" w:space="0" w:color="auto"/>
            <w:bottom w:val="none" w:sz="0" w:space="0" w:color="auto"/>
            <w:right w:val="none" w:sz="0" w:space="0" w:color="auto"/>
          </w:divBdr>
        </w:div>
        <w:div w:id="733821388">
          <w:marLeft w:val="0"/>
          <w:marRight w:val="0"/>
          <w:marTop w:val="0"/>
          <w:marBottom w:val="101"/>
          <w:divBdr>
            <w:top w:val="none" w:sz="0" w:space="0" w:color="auto"/>
            <w:left w:val="none" w:sz="0" w:space="0" w:color="auto"/>
            <w:bottom w:val="none" w:sz="0" w:space="0" w:color="auto"/>
            <w:right w:val="none" w:sz="0" w:space="0" w:color="auto"/>
          </w:divBdr>
        </w:div>
        <w:div w:id="1338851352">
          <w:marLeft w:val="0"/>
          <w:marRight w:val="0"/>
          <w:marTop w:val="0"/>
          <w:marBottom w:val="101"/>
          <w:divBdr>
            <w:top w:val="none" w:sz="0" w:space="0" w:color="auto"/>
            <w:left w:val="none" w:sz="0" w:space="0" w:color="auto"/>
            <w:bottom w:val="none" w:sz="0" w:space="0" w:color="auto"/>
            <w:right w:val="none" w:sz="0" w:space="0" w:color="auto"/>
          </w:divBdr>
        </w:div>
        <w:div w:id="4406198">
          <w:marLeft w:val="0"/>
          <w:marRight w:val="0"/>
          <w:marTop w:val="0"/>
          <w:marBottom w:val="101"/>
          <w:divBdr>
            <w:top w:val="none" w:sz="0" w:space="0" w:color="auto"/>
            <w:left w:val="none" w:sz="0" w:space="0" w:color="auto"/>
            <w:bottom w:val="none" w:sz="0" w:space="0" w:color="auto"/>
            <w:right w:val="none" w:sz="0" w:space="0" w:color="auto"/>
          </w:divBdr>
        </w:div>
        <w:div w:id="1184512020">
          <w:marLeft w:val="0"/>
          <w:marRight w:val="0"/>
          <w:marTop w:val="0"/>
          <w:marBottom w:val="101"/>
          <w:divBdr>
            <w:top w:val="none" w:sz="0" w:space="0" w:color="auto"/>
            <w:left w:val="none" w:sz="0" w:space="0" w:color="auto"/>
            <w:bottom w:val="none" w:sz="0" w:space="0" w:color="auto"/>
            <w:right w:val="none" w:sz="0" w:space="0" w:color="auto"/>
          </w:divBdr>
        </w:div>
        <w:div w:id="1942444445">
          <w:marLeft w:val="0"/>
          <w:marRight w:val="0"/>
          <w:marTop w:val="0"/>
          <w:marBottom w:val="101"/>
          <w:divBdr>
            <w:top w:val="none" w:sz="0" w:space="0" w:color="auto"/>
            <w:left w:val="none" w:sz="0" w:space="0" w:color="auto"/>
            <w:bottom w:val="none" w:sz="0" w:space="0" w:color="auto"/>
            <w:right w:val="none" w:sz="0" w:space="0" w:color="auto"/>
          </w:divBdr>
        </w:div>
        <w:div w:id="1861972380">
          <w:marLeft w:val="0"/>
          <w:marRight w:val="0"/>
          <w:marTop w:val="0"/>
          <w:marBottom w:val="101"/>
          <w:divBdr>
            <w:top w:val="none" w:sz="0" w:space="0" w:color="auto"/>
            <w:left w:val="none" w:sz="0" w:space="0" w:color="auto"/>
            <w:bottom w:val="none" w:sz="0" w:space="0" w:color="auto"/>
            <w:right w:val="none" w:sz="0" w:space="0" w:color="auto"/>
          </w:divBdr>
        </w:div>
        <w:div w:id="160464209">
          <w:marLeft w:val="0"/>
          <w:marRight w:val="0"/>
          <w:marTop w:val="0"/>
          <w:marBottom w:val="101"/>
          <w:divBdr>
            <w:top w:val="none" w:sz="0" w:space="0" w:color="auto"/>
            <w:left w:val="none" w:sz="0" w:space="0" w:color="auto"/>
            <w:bottom w:val="none" w:sz="0" w:space="0" w:color="auto"/>
            <w:right w:val="none" w:sz="0" w:space="0" w:color="auto"/>
          </w:divBdr>
        </w:div>
        <w:div w:id="1062169141">
          <w:marLeft w:val="0"/>
          <w:marRight w:val="0"/>
          <w:marTop w:val="0"/>
          <w:marBottom w:val="101"/>
          <w:divBdr>
            <w:top w:val="none" w:sz="0" w:space="0" w:color="auto"/>
            <w:left w:val="none" w:sz="0" w:space="0" w:color="auto"/>
            <w:bottom w:val="none" w:sz="0" w:space="0" w:color="auto"/>
            <w:right w:val="none" w:sz="0" w:space="0" w:color="auto"/>
          </w:divBdr>
        </w:div>
        <w:div w:id="224336547">
          <w:marLeft w:val="0"/>
          <w:marRight w:val="0"/>
          <w:marTop w:val="0"/>
          <w:marBottom w:val="101"/>
          <w:divBdr>
            <w:top w:val="none" w:sz="0" w:space="0" w:color="auto"/>
            <w:left w:val="none" w:sz="0" w:space="0" w:color="auto"/>
            <w:bottom w:val="none" w:sz="0" w:space="0" w:color="auto"/>
            <w:right w:val="none" w:sz="0" w:space="0" w:color="auto"/>
          </w:divBdr>
        </w:div>
        <w:div w:id="1920872084">
          <w:marLeft w:val="0"/>
          <w:marRight w:val="0"/>
          <w:marTop w:val="0"/>
          <w:marBottom w:val="101"/>
          <w:divBdr>
            <w:top w:val="none" w:sz="0" w:space="0" w:color="auto"/>
            <w:left w:val="none" w:sz="0" w:space="0" w:color="auto"/>
            <w:bottom w:val="none" w:sz="0" w:space="0" w:color="auto"/>
            <w:right w:val="none" w:sz="0" w:space="0" w:color="auto"/>
          </w:divBdr>
        </w:div>
        <w:div w:id="2121297826">
          <w:marLeft w:val="0"/>
          <w:marRight w:val="0"/>
          <w:marTop w:val="0"/>
          <w:marBottom w:val="101"/>
          <w:divBdr>
            <w:top w:val="none" w:sz="0" w:space="0" w:color="auto"/>
            <w:left w:val="none" w:sz="0" w:space="0" w:color="auto"/>
            <w:bottom w:val="none" w:sz="0" w:space="0" w:color="auto"/>
            <w:right w:val="none" w:sz="0" w:space="0" w:color="auto"/>
          </w:divBdr>
        </w:div>
        <w:div w:id="1138375974">
          <w:marLeft w:val="0"/>
          <w:marRight w:val="0"/>
          <w:marTop w:val="0"/>
          <w:marBottom w:val="101"/>
          <w:divBdr>
            <w:top w:val="none" w:sz="0" w:space="0" w:color="auto"/>
            <w:left w:val="none" w:sz="0" w:space="0" w:color="auto"/>
            <w:bottom w:val="none" w:sz="0" w:space="0" w:color="auto"/>
            <w:right w:val="none" w:sz="0" w:space="0" w:color="auto"/>
          </w:divBdr>
        </w:div>
        <w:div w:id="1844511266">
          <w:marLeft w:val="0"/>
          <w:marRight w:val="0"/>
          <w:marTop w:val="0"/>
          <w:marBottom w:val="101"/>
          <w:divBdr>
            <w:top w:val="none" w:sz="0" w:space="0" w:color="auto"/>
            <w:left w:val="none" w:sz="0" w:space="0" w:color="auto"/>
            <w:bottom w:val="none" w:sz="0" w:space="0" w:color="auto"/>
            <w:right w:val="none" w:sz="0" w:space="0" w:color="auto"/>
          </w:divBdr>
        </w:div>
        <w:div w:id="1462768016">
          <w:marLeft w:val="0"/>
          <w:marRight w:val="0"/>
          <w:marTop w:val="0"/>
          <w:marBottom w:val="101"/>
          <w:divBdr>
            <w:top w:val="none" w:sz="0" w:space="0" w:color="auto"/>
            <w:left w:val="none" w:sz="0" w:space="0" w:color="auto"/>
            <w:bottom w:val="none" w:sz="0" w:space="0" w:color="auto"/>
            <w:right w:val="none" w:sz="0" w:space="0" w:color="auto"/>
          </w:divBdr>
        </w:div>
        <w:div w:id="1038162099">
          <w:marLeft w:val="0"/>
          <w:marRight w:val="0"/>
          <w:marTop w:val="0"/>
          <w:marBottom w:val="101"/>
          <w:divBdr>
            <w:top w:val="none" w:sz="0" w:space="0" w:color="auto"/>
            <w:left w:val="none" w:sz="0" w:space="0" w:color="auto"/>
            <w:bottom w:val="none" w:sz="0" w:space="0" w:color="auto"/>
            <w:right w:val="none" w:sz="0" w:space="0" w:color="auto"/>
          </w:divBdr>
        </w:div>
        <w:div w:id="706176532">
          <w:marLeft w:val="0"/>
          <w:marRight w:val="0"/>
          <w:marTop w:val="0"/>
          <w:marBottom w:val="101"/>
          <w:divBdr>
            <w:top w:val="none" w:sz="0" w:space="0" w:color="auto"/>
            <w:left w:val="none" w:sz="0" w:space="0" w:color="auto"/>
            <w:bottom w:val="none" w:sz="0" w:space="0" w:color="auto"/>
            <w:right w:val="none" w:sz="0" w:space="0" w:color="auto"/>
          </w:divBdr>
        </w:div>
        <w:div w:id="593132344">
          <w:marLeft w:val="0"/>
          <w:marRight w:val="0"/>
          <w:marTop w:val="0"/>
          <w:marBottom w:val="101"/>
          <w:divBdr>
            <w:top w:val="none" w:sz="0" w:space="0" w:color="auto"/>
            <w:left w:val="none" w:sz="0" w:space="0" w:color="auto"/>
            <w:bottom w:val="none" w:sz="0" w:space="0" w:color="auto"/>
            <w:right w:val="none" w:sz="0" w:space="0" w:color="auto"/>
          </w:divBdr>
        </w:div>
        <w:div w:id="763574764">
          <w:marLeft w:val="0"/>
          <w:marRight w:val="0"/>
          <w:marTop w:val="101"/>
          <w:marBottom w:val="101"/>
          <w:divBdr>
            <w:top w:val="none" w:sz="0" w:space="0" w:color="auto"/>
            <w:left w:val="none" w:sz="0" w:space="0" w:color="auto"/>
            <w:bottom w:val="none" w:sz="0" w:space="0" w:color="auto"/>
            <w:right w:val="none" w:sz="0" w:space="0" w:color="auto"/>
          </w:divBdr>
        </w:div>
        <w:div w:id="1045106982">
          <w:marLeft w:val="0"/>
          <w:marRight w:val="0"/>
          <w:marTop w:val="0"/>
          <w:marBottom w:val="101"/>
          <w:divBdr>
            <w:top w:val="none" w:sz="0" w:space="0" w:color="auto"/>
            <w:left w:val="none" w:sz="0" w:space="0" w:color="auto"/>
            <w:bottom w:val="none" w:sz="0" w:space="0" w:color="auto"/>
            <w:right w:val="none" w:sz="0" w:space="0" w:color="auto"/>
          </w:divBdr>
        </w:div>
        <w:div w:id="1654287256">
          <w:marLeft w:val="0"/>
          <w:marRight w:val="0"/>
          <w:marTop w:val="0"/>
          <w:marBottom w:val="101"/>
          <w:divBdr>
            <w:top w:val="none" w:sz="0" w:space="0" w:color="auto"/>
            <w:left w:val="none" w:sz="0" w:space="0" w:color="auto"/>
            <w:bottom w:val="none" w:sz="0" w:space="0" w:color="auto"/>
            <w:right w:val="none" w:sz="0" w:space="0" w:color="auto"/>
          </w:divBdr>
        </w:div>
        <w:div w:id="1597861203">
          <w:marLeft w:val="0"/>
          <w:marRight w:val="0"/>
          <w:marTop w:val="0"/>
          <w:marBottom w:val="101"/>
          <w:divBdr>
            <w:top w:val="none" w:sz="0" w:space="0" w:color="auto"/>
            <w:left w:val="none" w:sz="0" w:space="0" w:color="auto"/>
            <w:bottom w:val="none" w:sz="0" w:space="0" w:color="auto"/>
            <w:right w:val="none" w:sz="0" w:space="0" w:color="auto"/>
          </w:divBdr>
        </w:div>
        <w:div w:id="905140650">
          <w:marLeft w:val="0"/>
          <w:marRight w:val="0"/>
          <w:marTop w:val="0"/>
          <w:marBottom w:val="101"/>
          <w:divBdr>
            <w:top w:val="none" w:sz="0" w:space="0" w:color="auto"/>
            <w:left w:val="none" w:sz="0" w:space="0" w:color="auto"/>
            <w:bottom w:val="none" w:sz="0" w:space="0" w:color="auto"/>
            <w:right w:val="none" w:sz="0" w:space="0" w:color="auto"/>
          </w:divBdr>
        </w:div>
        <w:div w:id="59987776">
          <w:marLeft w:val="0"/>
          <w:marRight w:val="0"/>
          <w:marTop w:val="0"/>
          <w:marBottom w:val="101"/>
          <w:divBdr>
            <w:top w:val="none" w:sz="0" w:space="0" w:color="auto"/>
            <w:left w:val="none" w:sz="0" w:space="0" w:color="auto"/>
            <w:bottom w:val="none" w:sz="0" w:space="0" w:color="auto"/>
            <w:right w:val="none" w:sz="0" w:space="0" w:color="auto"/>
          </w:divBdr>
        </w:div>
        <w:div w:id="1446268156">
          <w:marLeft w:val="0"/>
          <w:marRight w:val="0"/>
          <w:marTop w:val="0"/>
          <w:marBottom w:val="101"/>
          <w:divBdr>
            <w:top w:val="none" w:sz="0" w:space="0" w:color="auto"/>
            <w:left w:val="none" w:sz="0" w:space="0" w:color="auto"/>
            <w:bottom w:val="none" w:sz="0" w:space="0" w:color="auto"/>
            <w:right w:val="none" w:sz="0" w:space="0" w:color="auto"/>
          </w:divBdr>
        </w:div>
        <w:div w:id="294146474">
          <w:marLeft w:val="0"/>
          <w:marRight w:val="0"/>
          <w:marTop w:val="0"/>
          <w:marBottom w:val="101"/>
          <w:divBdr>
            <w:top w:val="none" w:sz="0" w:space="0" w:color="auto"/>
            <w:left w:val="none" w:sz="0" w:space="0" w:color="auto"/>
            <w:bottom w:val="none" w:sz="0" w:space="0" w:color="auto"/>
            <w:right w:val="none" w:sz="0" w:space="0" w:color="auto"/>
          </w:divBdr>
        </w:div>
        <w:div w:id="423116830">
          <w:marLeft w:val="0"/>
          <w:marRight w:val="0"/>
          <w:marTop w:val="0"/>
          <w:marBottom w:val="101"/>
          <w:divBdr>
            <w:top w:val="none" w:sz="0" w:space="0" w:color="auto"/>
            <w:left w:val="none" w:sz="0" w:space="0" w:color="auto"/>
            <w:bottom w:val="none" w:sz="0" w:space="0" w:color="auto"/>
            <w:right w:val="none" w:sz="0" w:space="0" w:color="auto"/>
          </w:divBdr>
        </w:div>
        <w:div w:id="1271473794">
          <w:marLeft w:val="0"/>
          <w:marRight w:val="0"/>
          <w:marTop w:val="0"/>
          <w:marBottom w:val="101"/>
          <w:divBdr>
            <w:top w:val="none" w:sz="0" w:space="0" w:color="auto"/>
            <w:left w:val="none" w:sz="0" w:space="0" w:color="auto"/>
            <w:bottom w:val="none" w:sz="0" w:space="0" w:color="auto"/>
            <w:right w:val="none" w:sz="0" w:space="0" w:color="auto"/>
          </w:divBdr>
        </w:div>
        <w:div w:id="14587946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3774</Words>
  <Characters>20763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2023-06-07T14:11:00Z</dcterms:created>
  <dcterms:modified xsi:type="dcterms:W3CDTF">2023-06-07T14:13:00Z</dcterms:modified>
</cp:coreProperties>
</file>