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71" w:rsidRDefault="00731D71" w:rsidP="00934B06">
      <w:pPr>
        <w:jc w:val="center"/>
        <w:rPr>
          <w:rFonts w:ascii="Verdana" w:hAnsi="Verdana"/>
          <w:b/>
          <w:bCs/>
          <w:color w:val="0070C0"/>
          <w:sz w:val="24"/>
        </w:rPr>
      </w:pPr>
      <w:r w:rsidRPr="00731D71">
        <w:rPr>
          <w:rFonts w:ascii="Verdana" w:hAnsi="Verdana"/>
          <w:b/>
          <w:bCs/>
          <w:color w:val="0070C0"/>
          <w:sz w:val="24"/>
        </w:rPr>
        <w:t>Aviso por el que se dan a conocer los lineamientos para la operación de los sistemas de transport</w:t>
      </w:r>
      <w:r w:rsidR="006753D9">
        <w:rPr>
          <w:rFonts w:ascii="Verdana" w:hAnsi="Verdana"/>
          <w:b/>
          <w:bCs/>
          <w:color w:val="0070C0"/>
          <w:sz w:val="24"/>
        </w:rPr>
        <w:t>e individual sustentable de la Ciudad de México por p</w:t>
      </w:r>
      <w:r w:rsidRPr="00731D71">
        <w:rPr>
          <w:rFonts w:ascii="Verdana" w:hAnsi="Verdana"/>
          <w:b/>
          <w:bCs/>
          <w:color w:val="0070C0"/>
          <w:sz w:val="24"/>
        </w:rPr>
        <w:t>ersonas morales</w:t>
      </w:r>
    </w:p>
    <w:p w:rsidR="00F01C99" w:rsidRDefault="00934B06" w:rsidP="00934B06">
      <w:pPr>
        <w:jc w:val="center"/>
        <w:rPr>
          <w:rFonts w:ascii="Verdana" w:hAnsi="Verdana"/>
          <w:b/>
          <w:bCs/>
          <w:color w:val="0070C0"/>
          <w:sz w:val="24"/>
        </w:rPr>
      </w:pPr>
      <w:r w:rsidRPr="00934B06">
        <w:rPr>
          <w:rFonts w:ascii="Verdana" w:hAnsi="Verdana"/>
          <w:b/>
          <w:bCs/>
          <w:color w:val="0070C0"/>
          <w:sz w:val="24"/>
        </w:rPr>
        <w:t xml:space="preserve"> </w:t>
      </w:r>
      <w:r w:rsidR="00EF785D">
        <w:rPr>
          <w:rFonts w:ascii="Verdana" w:hAnsi="Verdana"/>
          <w:b/>
          <w:bCs/>
          <w:color w:val="0070C0"/>
          <w:sz w:val="24"/>
        </w:rPr>
        <w:t>(G</w:t>
      </w:r>
      <w:bookmarkStart w:id="0" w:name="_GoBack"/>
      <w:bookmarkEnd w:id="0"/>
      <w:r w:rsidR="00EF785D">
        <w:rPr>
          <w:rFonts w:ascii="Verdana" w:hAnsi="Verdana"/>
          <w:b/>
          <w:bCs/>
          <w:color w:val="0070C0"/>
          <w:sz w:val="24"/>
        </w:rPr>
        <w:t xml:space="preserve">aceta de la CMDX </w:t>
      </w:r>
      <w:r w:rsidR="00F01C99">
        <w:rPr>
          <w:rFonts w:ascii="Verdana" w:hAnsi="Verdana"/>
          <w:b/>
          <w:bCs/>
          <w:color w:val="0070C0"/>
          <w:sz w:val="24"/>
        </w:rPr>
        <w:t xml:space="preserve">del </w:t>
      </w:r>
      <w:r w:rsidR="00EF785D">
        <w:rPr>
          <w:rFonts w:ascii="Verdana" w:hAnsi="Verdana"/>
          <w:b/>
          <w:bCs/>
          <w:color w:val="0070C0"/>
          <w:sz w:val="24"/>
        </w:rPr>
        <w:t>26</w:t>
      </w:r>
      <w:r w:rsidR="00F01C99">
        <w:rPr>
          <w:rFonts w:ascii="Verdana" w:hAnsi="Verdana"/>
          <w:b/>
          <w:bCs/>
          <w:color w:val="0070C0"/>
          <w:sz w:val="24"/>
        </w:rPr>
        <w:t xml:space="preserve"> de marzo de 2019)</w:t>
      </w:r>
    </w:p>
    <w:p w:rsidR="006753D9" w:rsidRPr="006753D9" w:rsidRDefault="006753D9" w:rsidP="006753D9">
      <w:pPr>
        <w:jc w:val="both"/>
        <w:rPr>
          <w:rFonts w:ascii="Verdana" w:hAnsi="Verdana"/>
          <w:bCs/>
          <w:sz w:val="20"/>
        </w:rPr>
      </w:pPr>
      <w:r w:rsidRPr="006753D9">
        <w:rPr>
          <w:rFonts w:ascii="Verdana" w:hAnsi="Verdana"/>
          <w:b/>
          <w:bCs/>
          <w:sz w:val="20"/>
        </w:rPr>
        <w:t xml:space="preserve">SECRETARÍA DE MOVILIDAD </w:t>
      </w:r>
    </w:p>
    <w:p w:rsidR="006753D9" w:rsidRPr="006753D9" w:rsidRDefault="006753D9" w:rsidP="006753D9">
      <w:pPr>
        <w:jc w:val="both"/>
        <w:rPr>
          <w:rFonts w:ascii="Verdana" w:hAnsi="Verdana"/>
          <w:bCs/>
          <w:sz w:val="20"/>
        </w:rPr>
      </w:pPr>
      <w:r w:rsidRPr="006753D9">
        <w:rPr>
          <w:rFonts w:ascii="Verdana" w:hAnsi="Verdana"/>
          <w:bCs/>
          <w:sz w:val="20"/>
        </w:rPr>
        <w:t xml:space="preserve">Andrés </w:t>
      </w:r>
      <w:proofErr w:type="spellStart"/>
      <w:r w:rsidRPr="006753D9">
        <w:rPr>
          <w:rFonts w:ascii="Verdana" w:hAnsi="Verdana"/>
          <w:bCs/>
          <w:sz w:val="20"/>
        </w:rPr>
        <w:t>Lajous</w:t>
      </w:r>
      <w:proofErr w:type="spellEnd"/>
      <w:r w:rsidRPr="006753D9">
        <w:rPr>
          <w:rFonts w:ascii="Verdana" w:hAnsi="Verdana"/>
          <w:bCs/>
          <w:sz w:val="20"/>
        </w:rPr>
        <w:t xml:space="preserve"> </w:t>
      </w:r>
      <w:proofErr w:type="spellStart"/>
      <w:r w:rsidRPr="006753D9">
        <w:rPr>
          <w:rFonts w:ascii="Verdana" w:hAnsi="Verdana"/>
          <w:bCs/>
          <w:sz w:val="20"/>
        </w:rPr>
        <w:t>Loaeza</w:t>
      </w:r>
      <w:proofErr w:type="spellEnd"/>
      <w:r w:rsidRPr="006753D9">
        <w:rPr>
          <w:rFonts w:ascii="Verdana" w:hAnsi="Verdana"/>
          <w:bCs/>
          <w:sz w:val="20"/>
        </w:rPr>
        <w:t xml:space="preserve">, Secretario de Movilidad del Gobierno de la Ciudad de México, con fundamento en los artículos 122 apartado C de la Constitución Política de los Estados Unidos Mexicanos; 1, 2, 13, apartado E de la Constitución Política de la Ciudad de México; 2°, 4°, 11 fracción I, 14, 16 fracción XI, 36 fracciones I, III y XXV de la Ley Orgánica del Poder Ejecutivo y de la Administración Pública de la Ciudad de México;1, 2 fracción I, 6, 7 fracción I, 12 fracciones I, V y XVII; 170 fracción I y 208 de la Ley de Movilidad del Distrito Federal. </w:t>
      </w:r>
    </w:p>
    <w:p w:rsidR="006753D9" w:rsidRPr="006753D9" w:rsidRDefault="006753D9" w:rsidP="006753D9">
      <w:pPr>
        <w:jc w:val="both"/>
        <w:rPr>
          <w:rFonts w:ascii="Verdana" w:hAnsi="Verdana"/>
          <w:bCs/>
          <w:sz w:val="20"/>
        </w:rPr>
      </w:pPr>
      <w:r w:rsidRPr="006753D9">
        <w:rPr>
          <w:rFonts w:ascii="Verdana" w:hAnsi="Verdana"/>
          <w:b/>
          <w:bCs/>
          <w:sz w:val="20"/>
        </w:rPr>
        <w:t xml:space="preserve">C O N S I D E R A N D O </w:t>
      </w:r>
    </w:p>
    <w:p w:rsidR="006753D9" w:rsidRPr="006753D9" w:rsidRDefault="006753D9" w:rsidP="006753D9">
      <w:pPr>
        <w:jc w:val="both"/>
        <w:rPr>
          <w:rFonts w:ascii="Verdana" w:hAnsi="Verdana"/>
          <w:bCs/>
          <w:sz w:val="20"/>
        </w:rPr>
      </w:pPr>
      <w:r w:rsidRPr="006753D9">
        <w:rPr>
          <w:rFonts w:ascii="Verdana" w:hAnsi="Verdana"/>
          <w:bCs/>
          <w:sz w:val="20"/>
        </w:rPr>
        <w:t xml:space="preserve">Que el artículo 13, apartado E, de la Constitución Política de la Ciudad de México establece el Derecho a la Movilidad que tiene toda persona, en condiciones de seguridad, accesibilidad, comodidad, eficiencia, calidad e igualdad; y que de acuerdo a la jerarquía de movilidad se otorgará prioridad a los peatones y conductores de vehículos no motorizados, y se fomentará una cultura de movilidad sustentable. </w:t>
      </w:r>
    </w:p>
    <w:p w:rsidR="006753D9" w:rsidRPr="006753D9" w:rsidRDefault="006753D9" w:rsidP="006753D9">
      <w:pPr>
        <w:jc w:val="both"/>
        <w:rPr>
          <w:rFonts w:ascii="Verdana" w:hAnsi="Verdana"/>
          <w:bCs/>
          <w:sz w:val="20"/>
        </w:rPr>
      </w:pPr>
      <w:r w:rsidRPr="006753D9">
        <w:rPr>
          <w:rFonts w:ascii="Verdana" w:hAnsi="Verdana"/>
          <w:bCs/>
          <w:sz w:val="20"/>
        </w:rPr>
        <w:t xml:space="preserve">Que los artículos 5 y 6 de la Ley de Movilidad del Distrito Federal establecen las bases y directrices para planificar, regular y gestionar el efectivo desplazamiento de individuos y bienes para acceder mediante los diferentes modos de transporte reconocidos en la Ley, a un sistema de movilidad que se ajuste a la jerarquía y principios que se establecen en el citado ordenamiento, para satisfacer sus necesidades y pleno desarrollo, por lo que en todo caso el objeto de la movilidad será la persona. </w:t>
      </w:r>
    </w:p>
    <w:p w:rsidR="006753D9" w:rsidRPr="006753D9" w:rsidRDefault="006753D9" w:rsidP="006753D9">
      <w:pPr>
        <w:jc w:val="both"/>
        <w:rPr>
          <w:rFonts w:ascii="Verdana" w:hAnsi="Verdana"/>
          <w:bCs/>
          <w:sz w:val="20"/>
        </w:rPr>
      </w:pPr>
      <w:r w:rsidRPr="006753D9">
        <w:rPr>
          <w:rFonts w:ascii="Verdana" w:hAnsi="Verdana"/>
          <w:bCs/>
          <w:sz w:val="20"/>
        </w:rPr>
        <w:t xml:space="preserve">Que el artículo 2 de la Ley de Movilidad del Distrito Federal, establece que la prestación de los servicios públicos de transporte es de utilidad pública e interés general, cuya obligación de proporcionarlos corresponde originalmente a la Administración Pública; ya sea en forma directa o a través de particulares. </w:t>
      </w:r>
    </w:p>
    <w:p w:rsidR="006753D9" w:rsidRPr="006753D9" w:rsidRDefault="006753D9" w:rsidP="006753D9">
      <w:pPr>
        <w:jc w:val="both"/>
        <w:rPr>
          <w:rFonts w:ascii="Verdana" w:hAnsi="Verdana"/>
          <w:bCs/>
          <w:sz w:val="20"/>
        </w:rPr>
      </w:pPr>
      <w:r w:rsidRPr="006753D9">
        <w:rPr>
          <w:rFonts w:ascii="Verdana" w:hAnsi="Verdana"/>
          <w:bCs/>
          <w:sz w:val="20"/>
        </w:rPr>
        <w:t xml:space="preserve">Que, como indica el artículo 12 de la Ley de Movilidad del Distrito Federal, la Secretaría de Movilidad tomará las medidas necesarias para promover, impulsar, y fomentar el uso de vehículos limpios, no motorizados y/o eficientes, sistemas con tecnologías sustentables, así como el uso de otros medios de transporte amigables con el medio ambiente, utilizando los avances científicos y tecnológicos. </w:t>
      </w:r>
    </w:p>
    <w:p w:rsidR="006753D9" w:rsidRPr="006753D9" w:rsidRDefault="006753D9" w:rsidP="006753D9">
      <w:pPr>
        <w:jc w:val="both"/>
        <w:rPr>
          <w:rFonts w:ascii="Verdana" w:hAnsi="Verdana"/>
          <w:bCs/>
          <w:sz w:val="20"/>
        </w:rPr>
      </w:pPr>
      <w:r w:rsidRPr="006753D9">
        <w:rPr>
          <w:rFonts w:ascii="Verdana" w:hAnsi="Verdana"/>
          <w:bCs/>
          <w:sz w:val="20"/>
        </w:rPr>
        <w:t xml:space="preserve">Que el artículo 79 de la Ley de Movilidad del Distrito Federal señala que con objeto de facilitar y promover la </w:t>
      </w:r>
      <w:proofErr w:type="spellStart"/>
      <w:r w:rsidRPr="006753D9">
        <w:rPr>
          <w:rFonts w:ascii="Verdana" w:hAnsi="Verdana"/>
          <w:bCs/>
          <w:sz w:val="20"/>
        </w:rPr>
        <w:t>intermodalidad</w:t>
      </w:r>
      <w:proofErr w:type="spellEnd"/>
      <w:r w:rsidRPr="006753D9">
        <w:rPr>
          <w:rFonts w:ascii="Verdana" w:hAnsi="Verdana"/>
          <w:bCs/>
          <w:sz w:val="20"/>
        </w:rPr>
        <w:t xml:space="preserve"> en el transporte público la Secretaría de Movilidad, tomará las medidas necesarias para articular como un componente complementario al Sistema Integrado de Transporte Público, el Sistema de Transporte Individual en Bicicleta Pública y demás servicios de transporte no motorizado. </w:t>
      </w:r>
    </w:p>
    <w:p w:rsidR="006753D9" w:rsidRPr="006753D9" w:rsidRDefault="006753D9" w:rsidP="006753D9">
      <w:pPr>
        <w:jc w:val="both"/>
        <w:rPr>
          <w:rFonts w:ascii="Verdana" w:hAnsi="Verdana"/>
          <w:bCs/>
          <w:sz w:val="20"/>
        </w:rPr>
      </w:pPr>
      <w:r w:rsidRPr="006753D9">
        <w:rPr>
          <w:rFonts w:ascii="Verdana" w:hAnsi="Verdana"/>
          <w:bCs/>
          <w:sz w:val="20"/>
        </w:rPr>
        <w:lastRenderedPageBreak/>
        <w:t xml:space="preserve">Que el artículo 12, fracción XVIII de la Ley de Movilidad del Distrito Federal refiere que corresponde a la Secretaría de Movilidad elaborar los estudios necesarios para el diseño y ejecución de un programa y marco normativo de operación, conducentes a incentivar la circulación de vehículos limpios y eficientes en la Ciudad, con las adecuaciones de la infraestructura vial y el equipamiento auxiliar que esto implique. </w:t>
      </w:r>
    </w:p>
    <w:p w:rsidR="006753D9" w:rsidRPr="006753D9" w:rsidRDefault="006753D9" w:rsidP="006753D9">
      <w:pPr>
        <w:jc w:val="both"/>
        <w:rPr>
          <w:rFonts w:ascii="Verdana" w:hAnsi="Verdana"/>
          <w:bCs/>
          <w:sz w:val="20"/>
        </w:rPr>
      </w:pPr>
      <w:r w:rsidRPr="006753D9">
        <w:rPr>
          <w:rFonts w:ascii="Verdana" w:hAnsi="Verdana"/>
          <w:bCs/>
          <w:sz w:val="20"/>
        </w:rPr>
        <w:t xml:space="preserve">Que de acuerdo al artículo 36, fracciones I y XI de la Ley Orgánica del Poder Ejecutivo y de la Administración Pública de la Ciudad de México; el artículo 196, fracción VIII de su Reglamento que establece la facultad de la Secretaría de Movilidad para definir los lineamientos, normas y reglas de operación de los programas y sistemas de transporte individual sustentable de la Ciudad de México, facultan a la Secretaría de Movilidad para emitir el siguiente: </w:t>
      </w:r>
    </w:p>
    <w:p w:rsidR="006753D9" w:rsidRPr="006753D9" w:rsidRDefault="006753D9" w:rsidP="006753D9">
      <w:pPr>
        <w:jc w:val="both"/>
        <w:rPr>
          <w:rFonts w:ascii="Verdana" w:hAnsi="Verdana"/>
          <w:bCs/>
          <w:sz w:val="20"/>
        </w:rPr>
      </w:pPr>
      <w:r w:rsidRPr="006753D9">
        <w:rPr>
          <w:rFonts w:ascii="Verdana" w:hAnsi="Verdana"/>
          <w:b/>
          <w:bCs/>
          <w:sz w:val="20"/>
        </w:rPr>
        <w:t xml:space="preserve">AVISO POR EL QUE SE DAN A CONOCER LOS LINEAMIENTOS PARA LA OPERACIÓN DE LOS SISTEMAS DE TRANSPORTE INDIVIDUAL SUSTENTABLE DE LA CIUDAD DE MÉXICO POR PERSONAS MORALES </w:t>
      </w:r>
    </w:p>
    <w:p w:rsidR="006753D9" w:rsidRPr="006753D9" w:rsidRDefault="006753D9" w:rsidP="006753D9">
      <w:pPr>
        <w:jc w:val="both"/>
        <w:rPr>
          <w:rFonts w:ascii="Verdana" w:hAnsi="Verdana"/>
          <w:bCs/>
          <w:sz w:val="20"/>
        </w:rPr>
      </w:pPr>
      <w:r w:rsidRPr="006753D9">
        <w:rPr>
          <w:rFonts w:ascii="Verdana" w:hAnsi="Verdana"/>
          <w:b/>
          <w:bCs/>
          <w:sz w:val="20"/>
        </w:rPr>
        <w:t xml:space="preserve">Índice del contenido </w:t>
      </w:r>
    </w:p>
    <w:p w:rsidR="006753D9" w:rsidRPr="006753D9" w:rsidRDefault="006753D9" w:rsidP="006753D9">
      <w:pPr>
        <w:jc w:val="both"/>
        <w:rPr>
          <w:rFonts w:ascii="Verdana" w:hAnsi="Verdana"/>
          <w:bCs/>
          <w:sz w:val="20"/>
        </w:rPr>
      </w:pPr>
      <w:r w:rsidRPr="006753D9">
        <w:rPr>
          <w:rFonts w:ascii="Verdana" w:hAnsi="Verdana"/>
          <w:bCs/>
          <w:sz w:val="20"/>
        </w:rPr>
        <w:t xml:space="preserve">Capítulo I. Objetivo; </w:t>
      </w:r>
    </w:p>
    <w:p w:rsidR="006753D9" w:rsidRPr="006753D9" w:rsidRDefault="006753D9" w:rsidP="006753D9">
      <w:pPr>
        <w:jc w:val="both"/>
        <w:rPr>
          <w:rFonts w:ascii="Verdana" w:hAnsi="Verdana"/>
          <w:bCs/>
          <w:sz w:val="20"/>
        </w:rPr>
      </w:pPr>
      <w:r w:rsidRPr="006753D9">
        <w:rPr>
          <w:rFonts w:ascii="Verdana" w:hAnsi="Verdana"/>
          <w:bCs/>
          <w:sz w:val="20"/>
        </w:rPr>
        <w:t xml:space="preserve">Capítulo II. Marco normativo; </w:t>
      </w:r>
    </w:p>
    <w:p w:rsidR="006753D9" w:rsidRPr="006753D9" w:rsidRDefault="006753D9" w:rsidP="006753D9">
      <w:pPr>
        <w:jc w:val="both"/>
        <w:rPr>
          <w:rFonts w:ascii="Verdana" w:hAnsi="Verdana"/>
          <w:bCs/>
          <w:sz w:val="20"/>
        </w:rPr>
      </w:pPr>
      <w:r w:rsidRPr="006753D9">
        <w:rPr>
          <w:rFonts w:ascii="Verdana" w:hAnsi="Verdana"/>
          <w:bCs/>
          <w:sz w:val="20"/>
        </w:rPr>
        <w:t xml:space="preserve">Capítulo III. Definiciones; </w:t>
      </w:r>
    </w:p>
    <w:p w:rsidR="006753D9" w:rsidRPr="006753D9" w:rsidRDefault="006753D9" w:rsidP="006753D9">
      <w:pPr>
        <w:jc w:val="both"/>
        <w:rPr>
          <w:rFonts w:ascii="Verdana" w:hAnsi="Verdana"/>
          <w:bCs/>
          <w:sz w:val="20"/>
        </w:rPr>
      </w:pPr>
      <w:r w:rsidRPr="006753D9">
        <w:rPr>
          <w:rFonts w:ascii="Verdana" w:hAnsi="Verdana"/>
          <w:bCs/>
          <w:sz w:val="20"/>
        </w:rPr>
        <w:t xml:space="preserve">Capítulo IV. Reglas de operación; </w:t>
      </w:r>
    </w:p>
    <w:p w:rsidR="006753D9" w:rsidRPr="006753D9" w:rsidRDefault="006753D9" w:rsidP="006753D9">
      <w:pPr>
        <w:jc w:val="both"/>
        <w:rPr>
          <w:rFonts w:ascii="Verdana" w:hAnsi="Verdana"/>
          <w:bCs/>
          <w:sz w:val="20"/>
        </w:rPr>
      </w:pPr>
      <w:r w:rsidRPr="006753D9">
        <w:rPr>
          <w:rFonts w:ascii="Verdana" w:hAnsi="Verdana"/>
          <w:bCs/>
          <w:sz w:val="20"/>
        </w:rPr>
        <w:t xml:space="preserve">Capítulo V. Estacionamiento de las unidades de servicio; </w:t>
      </w:r>
    </w:p>
    <w:p w:rsidR="00F01C99" w:rsidRPr="00F01C99" w:rsidRDefault="006753D9" w:rsidP="006753D9">
      <w:pPr>
        <w:jc w:val="both"/>
        <w:rPr>
          <w:rFonts w:ascii="Verdana" w:hAnsi="Verdana"/>
          <w:bCs/>
          <w:sz w:val="20"/>
        </w:rPr>
      </w:pPr>
      <w:r w:rsidRPr="006753D9">
        <w:rPr>
          <w:rFonts w:ascii="Verdana" w:hAnsi="Verdana"/>
          <w:bCs/>
          <w:sz w:val="20"/>
        </w:rPr>
        <w:t>Capítulo VI. Mantenimiento;</w:t>
      </w:r>
    </w:p>
    <w:p w:rsidR="006753D9" w:rsidRPr="006753D9" w:rsidRDefault="006753D9" w:rsidP="006753D9">
      <w:r w:rsidRPr="006753D9">
        <w:t xml:space="preserve">Capítulo VII. Capacitación y comunicación; </w:t>
      </w:r>
    </w:p>
    <w:p w:rsidR="006753D9" w:rsidRPr="006753D9" w:rsidRDefault="006753D9" w:rsidP="006753D9">
      <w:r w:rsidRPr="006753D9">
        <w:t xml:space="preserve">Capítulo VIII. Contrato de adhesión; </w:t>
      </w:r>
    </w:p>
    <w:p w:rsidR="006753D9" w:rsidRPr="006753D9" w:rsidRDefault="006753D9" w:rsidP="006753D9">
      <w:r w:rsidRPr="006753D9">
        <w:t xml:space="preserve">Capítulo IX. Pólizas de Seguro; </w:t>
      </w:r>
    </w:p>
    <w:p w:rsidR="006753D9" w:rsidRPr="006753D9" w:rsidRDefault="006753D9" w:rsidP="006753D9">
      <w:r w:rsidRPr="006753D9">
        <w:t xml:space="preserve">Capítulo X. Datos de operación; </w:t>
      </w:r>
    </w:p>
    <w:p w:rsidR="006753D9" w:rsidRPr="006753D9" w:rsidRDefault="006753D9" w:rsidP="006753D9">
      <w:r w:rsidRPr="006753D9">
        <w:t xml:space="preserve">Capítulo XI. Aplicación móvil; </w:t>
      </w:r>
    </w:p>
    <w:p w:rsidR="006753D9" w:rsidRPr="006753D9" w:rsidRDefault="006753D9" w:rsidP="006753D9">
      <w:r w:rsidRPr="006753D9">
        <w:t xml:space="preserve">Capítulo XII. Marcas y patrocinio; </w:t>
      </w:r>
    </w:p>
    <w:p w:rsidR="006753D9" w:rsidRPr="006753D9" w:rsidRDefault="006753D9" w:rsidP="006753D9">
      <w:r w:rsidRPr="006753D9">
        <w:t xml:space="preserve">Capítulo XIII. Supervisión, inspección y vigilancia; </w:t>
      </w:r>
    </w:p>
    <w:p w:rsidR="006753D9" w:rsidRPr="006753D9" w:rsidRDefault="006753D9" w:rsidP="006753D9">
      <w:r w:rsidRPr="006753D9">
        <w:t xml:space="preserve">Capítulo XIV. Procedimientos y sanciones </w:t>
      </w:r>
    </w:p>
    <w:p w:rsidR="006753D9" w:rsidRPr="006753D9" w:rsidRDefault="006753D9" w:rsidP="006753D9">
      <w:r w:rsidRPr="006753D9">
        <w:rPr>
          <w:b/>
          <w:bCs/>
        </w:rPr>
        <w:t xml:space="preserve">Capítulo I. Objetivo </w:t>
      </w:r>
    </w:p>
    <w:p w:rsidR="006753D9" w:rsidRPr="006753D9" w:rsidRDefault="006753D9" w:rsidP="006753D9">
      <w:r w:rsidRPr="006753D9">
        <w:lastRenderedPageBreak/>
        <w:t>El objetivo de los presentes lineamientos es regular la operación de los servicios que prestan las personas morales que componen los sistemas de transporte individual sustentable de la Ciudad de México, en adelante “</w:t>
      </w:r>
      <w:proofErr w:type="spellStart"/>
      <w:r w:rsidRPr="006753D9">
        <w:t>SiTIS</w:t>
      </w:r>
      <w:proofErr w:type="spellEnd"/>
      <w:r w:rsidRPr="006753D9">
        <w:t xml:space="preserve">”. </w:t>
      </w:r>
    </w:p>
    <w:p w:rsidR="006753D9" w:rsidRPr="006753D9" w:rsidRDefault="006753D9" w:rsidP="006753D9">
      <w:r w:rsidRPr="006753D9">
        <w:rPr>
          <w:b/>
          <w:bCs/>
        </w:rPr>
        <w:t xml:space="preserve">Capítulo II. Marco normativo </w:t>
      </w:r>
    </w:p>
    <w:p w:rsidR="006753D9" w:rsidRPr="006753D9" w:rsidRDefault="006753D9" w:rsidP="006753D9">
      <w:r w:rsidRPr="006753D9">
        <w:t xml:space="preserve">La operación del </w:t>
      </w:r>
      <w:proofErr w:type="spellStart"/>
      <w:r w:rsidRPr="006753D9">
        <w:t>SiTIS</w:t>
      </w:r>
      <w:proofErr w:type="spellEnd"/>
      <w:r w:rsidRPr="006753D9">
        <w:t xml:space="preserve"> está sujeta a la siguiente normatividad: </w:t>
      </w:r>
    </w:p>
    <w:p w:rsidR="006753D9" w:rsidRPr="006753D9" w:rsidRDefault="006753D9" w:rsidP="006753D9">
      <w:r w:rsidRPr="006753D9">
        <w:t xml:space="preserve">-Ley de Movilidad del Distrito Federal; </w:t>
      </w:r>
    </w:p>
    <w:p w:rsidR="006753D9" w:rsidRPr="006753D9" w:rsidRDefault="006753D9" w:rsidP="006753D9">
      <w:r w:rsidRPr="006753D9">
        <w:t xml:space="preserve">-Ley Federal de Protección de Datos Personales en Posesión de Particulares; </w:t>
      </w:r>
    </w:p>
    <w:p w:rsidR="006753D9" w:rsidRPr="006753D9" w:rsidRDefault="006753D9" w:rsidP="006753D9">
      <w:r w:rsidRPr="006753D9">
        <w:t xml:space="preserve">-Ley de Protección de Datos Personales en Posesión de Sujetos Obligados de la Ciudad de México; </w:t>
      </w:r>
    </w:p>
    <w:p w:rsidR="006753D9" w:rsidRPr="006753D9" w:rsidRDefault="006753D9" w:rsidP="006753D9">
      <w:r w:rsidRPr="006753D9">
        <w:t xml:space="preserve">- Ley de Transparencia, Acceso a la Información Pública y Rendición de Cuentas de la Ciudad de México; </w:t>
      </w:r>
    </w:p>
    <w:p w:rsidR="006753D9" w:rsidRPr="006753D9" w:rsidRDefault="006753D9" w:rsidP="006753D9">
      <w:r w:rsidRPr="006753D9">
        <w:t xml:space="preserve">- Ley de Instituciones de Seguros y de Fianzas; </w:t>
      </w:r>
    </w:p>
    <w:p w:rsidR="006753D9" w:rsidRPr="006753D9" w:rsidRDefault="006753D9" w:rsidP="006753D9">
      <w:r w:rsidRPr="006753D9">
        <w:t xml:space="preserve">- Ley Federal de Protección al Consumidor; </w:t>
      </w:r>
    </w:p>
    <w:p w:rsidR="006753D9" w:rsidRPr="006753D9" w:rsidRDefault="006753D9" w:rsidP="006753D9">
      <w:r w:rsidRPr="006753D9">
        <w:t xml:space="preserve">-Ley de Publicidad Exterior del Distrito Federal; </w:t>
      </w:r>
    </w:p>
    <w:p w:rsidR="006753D9" w:rsidRPr="006753D9" w:rsidRDefault="006753D9" w:rsidP="006753D9">
      <w:r w:rsidRPr="006753D9">
        <w:t xml:space="preserve">- Ley para Hacer de la Ciudad de México una Ciudad más Abierta; </w:t>
      </w:r>
    </w:p>
    <w:p w:rsidR="006753D9" w:rsidRPr="006753D9" w:rsidRDefault="006753D9" w:rsidP="006753D9">
      <w:r w:rsidRPr="006753D9">
        <w:t xml:space="preserve">-Ley Ambiental de Protección a la Tierra en el Distrito Federal </w:t>
      </w:r>
    </w:p>
    <w:p w:rsidR="006753D9" w:rsidRPr="006753D9" w:rsidRDefault="006753D9" w:rsidP="006753D9">
      <w:r w:rsidRPr="006753D9">
        <w:t xml:space="preserve">- Reglamento de la Ley de Movilidad de Distrito Federal; </w:t>
      </w:r>
    </w:p>
    <w:p w:rsidR="006753D9" w:rsidRPr="006753D9" w:rsidRDefault="006753D9" w:rsidP="006753D9">
      <w:r w:rsidRPr="006753D9">
        <w:t xml:space="preserve">- Reglamento de Tránsito del Distrito Federal; </w:t>
      </w:r>
    </w:p>
    <w:p w:rsidR="006753D9" w:rsidRPr="006753D9" w:rsidRDefault="006753D9" w:rsidP="006753D9">
      <w:r w:rsidRPr="006753D9">
        <w:t xml:space="preserve">- Reglamento de la Ley de Publicidad Exterior del Distrito Federal; </w:t>
      </w:r>
    </w:p>
    <w:p w:rsidR="006753D9" w:rsidRPr="006753D9" w:rsidRDefault="006753D9" w:rsidP="006753D9">
      <w:r w:rsidRPr="006753D9">
        <w:t xml:space="preserve">- Norma Oficial Mexicana NOM-052-SEMARNAT-2005; </w:t>
      </w:r>
    </w:p>
    <w:p w:rsidR="006753D9" w:rsidRPr="006753D9" w:rsidRDefault="006753D9" w:rsidP="006753D9">
      <w:r w:rsidRPr="006753D9">
        <w:t xml:space="preserve">- Norma Ambiental para el Distrito Federal NADF-024-AMBT-2013; </w:t>
      </w:r>
    </w:p>
    <w:p w:rsidR="006753D9" w:rsidRPr="006753D9" w:rsidRDefault="006753D9" w:rsidP="006753D9">
      <w:r w:rsidRPr="006753D9">
        <w:t xml:space="preserve">- Norma ISO 4210 - Requisitos de seguridad para bicicletas; </w:t>
      </w:r>
    </w:p>
    <w:p w:rsidR="006753D9" w:rsidRPr="006753D9" w:rsidRDefault="006753D9" w:rsidP="006753D9">
      <w:r w:rsidRPr="006753D9">
        <w:t xml:space="preserve">- Programa Integral de Movilidad 2019-2024; y </w:t>
      </w:r>
    </w:p>
    <w:p w:rsidR="006753D9" w:rsidRPr="006753D9" w:rsidRDefault="006753D9" w:rsidP="006753D9">
      <w:r w:rsidRPr="006753D9">
        <w:t xml:space="preserve">- Programa de Mediano Plazo “Programa Integral de Seguridad Vial” 2016-2018 para la Ciudad de México. </w:t>
      </w:r>
    </w:p>
    <w:p w:rsidR="006753D9" w:rsidRPr="006753D9" w:rsidRDefault="006753D9" w:rsidP="006753D9">
      <w:r w:rsidRPr="006753D9">
        <w:t xml:space="preserve">- Guía de Infraestructura Ciclista para la Ciudad de México; </w:t>
      </w:r>
    </w:p>
    <w:p w:rsidR="006753D9" w:rsidRPr="006753D9" w:rsidRDefault="006753D9" w:rsidP="006753D9">
      <w:r w:rsidRPr="006753D9">
        <w:rPr>
          <w:b/>
          <w:bCs/>
        </w:rPr>
        <w:t xml:space="preserve">Capítulo III. Definiciones </w:t>
      </w:r>
    </w:p>
    <w:p w:rsidR="006753D9" w:rsidRPr="006753D9" w:rsidRDefault="006753D9" w:rsidP="006753D9">
      <w:r w:rsidRPr="006753D9">
        <w:lastRenderedPageBreak/>
        <w:t xml:space="preserve">Además de lo que señalan la Ley de Movilidad del Distrito Federal y su Reglamento, así como el Reglamento de Tránsito del Distrito Federal, para los efectos de estos lineamientos, se entiende por: </w:t>
      </w:r>
    </w:p>
    <w:p w:rsidR="006753D9" w:rsidRPr="006753D9" w:rsidRDefault="006753D9" w:rsidP="006753D9">
      <w:r w:rsidRPr="006753D9">
        <w:rPr>
          <w:b/>
          <w:bCs/>
        </w:rPr>
        <w:t xml:space="preserve">I. Administración Pública: </w:t>
      </w:r>
      <w:r w:rsidRPr="006753D9">
        <w:t xml:space="preserve">La Administración Pública de la Ciudad de México; </w:t>
      </w:r>
    </w:p>
    <w:p w:rsidR="006753D9" w:rsidRPr="006753D9" w:rsidRDefault="006753D9" w:rsidP="006753D9">
      <w:r w:rsidRPr="006753D9">
        <w:rPr>
          <w:b/>
          <w:bCs/>
        </w:rPr>
        <w:t xml:space="preserve">II. Alcaldías: </w:t>
      </w:r>
      <w:r w:rsidRPr="006753D9">
        <w:t xml:space="preserve">Los órganos políticos administrativos de cada demarcación territorial en que se divide la Ciudad de México; </w:t>
      </w:r>
    </w:p>
    <w:p w:rsidR="006753D9" w:rsidRPr="006753D9" w:rsidRDefault="006753D9" w:rsidP="006753D9">
      <w:r w:rsidRPr="006753D9">
        <w:rPr>
          <w:b/>
          <w:bCs/>
        </w:rPr>
        <w:t xml:space="preserve">III. Anclaje: </w:t>
      </w:r>
      <w:r w:rsidRPr="006753D9">
        <w:t xml:space="preserve">Dispositivo en la infraestructura que permite el enganche de las unidades de servicio, así como el desbloqueo y cierre de los mismos a través de un mecanismo automatizado; </w:t>
      </w:r>
    </w:p>
    <w:p w:rsidR="006753D9" w:rsidRPr="006753D9" w:rsidRDefault="006753D9" w:rsidP="006753D9">
      <w:r w:rsidRPr="006753D9">
        <w:rPr>
          <w:b/>
          <w:bCs/>
        </w:rPr>
        <w:t xml:space="preserve">IV. </w:t>
      </w:r>
      <w:proofErr w:type="spellStart"/>
      <w:r w:rsidRPr="006753D9">
        <w:rPr>
          <w:b/>
          <w:bCs/>
        </w:rPr>
        <w:t>Anonimización</w:t>
      </w:r>
      <w:proofErr w:type="spellEnd"/>
      <w:r w:rsidRPr="006753D9">
        <w:rPr>
          <w:b/>
          <w:bCs/>
        </w:rPr>
        <w:t xml:space="preserve">: </w:t>
      </w:r>
      <w:r w:rsidRPr="006753D9">
        <w:t xml:space="preserve">Técnica o procedimiento de uso obligatorio por las alcaldías, dependencias, entidades y órganos desconcentrados, mediante la cual se garantiza que los datos abiertos relativos a personas no contengan referencias o elementos que permitan relacionar la información con la identidad de las mismas, resguardando con ello la información confidencial en poder de las alcaldías, dependencias, entidades y órganos desconcentrados de la Administración Pública de la Ciudad de México; </w:t>
      </w:r>
    </w:p>
    <w:p w:rsidR="00BF3AEB" w:rsidRDefault="006753D9" w:rsidP="006753D9">
      <w:r w:rsidRPr="006753D9">
        <w:rPr>
          <w:b/>
          <w:bCs/>
        </w:rPr>
        <w:t xml:space="preserve">V. Área de operación: </w:t>
      </w:r>
      <w:r w:rsidRPr="006753D9">
        <w:t>Espacio delimitado que se destina para la operación de un servicio de los sistemas de transporte individual sustentable (</w:t>
      </w:r>
      <w:proofErr w:type="spellStart"/>
      <w:r w:rsidRPr="006753D9">
        <w:t>SiTIS</w:t>
      </w:r>
      <w:proofErr w:type="spellEnd"/>
      <w:r w:rsidRPr="006753D9">
        <w:t>), conforme lo defina la Secretaría de Movilidad;</w:t>
      </w:r>
    </w:p>
    <w:p w:rsidR="006753D9" w:rsidRPr="006753D9" w:rsidRDefault="006753D9" w:rsidP="006753D9">
      <w:r w:rsidRPr="006753D9">
        <w:rPr>
          <w:b/>
          <w:bCs/>
        </w:rPr>
        <w:t xml:space="preserve">VI. Balanceo: </w:t>
      </w:r>
      <w:r w:rsidRPr="006753D9">
        <w:t xml:space="preserve">Acción de redistribución espacial de las unidades de servicio en los puntos de arribo con base en los usos registrados; </w:t>
      </w:r>
    </w:p>
    <w:p w:rsidR="006753D9" w:rsidRPr="006753D9" w:rsidRDefault="006753D9" w:rsidP="006753D9">
      <w:r w:rsidRPr="006753D9">
        <w:rPr>
          <w:b/>
          <w:bCs/>
        </w:rPr>
        <w:t xml:space="preserve">VII. Bicicleta: </w:t>
      </w:r>
      <w:r w:rsidRPr="006753D9">
        <w:t>Vehículo no motorizado de propulsión humana a través de pedales o de pedaleo asistido por motor eléctrico. No incluye a los vehículos que cuentan con un acelerador manual ni aquellas cuyo motor eléctrico continúe la aceleración después de alcanzar los 25 km/</w:t>
      </w:r>
      <w:proofErr w:type="spellStart"/>
      <w:r w:rsidRPr="006753D9">
        <w:t>hr</w:t>
      </w:r>
      <w:proofErr w:type="spellEnd"/>
      <w:r w:rsidRPr="006753D9">
        <w:t xml:space="preserve">. </w:t>
      </w:r>
    </w:p>
    <w:p w:rsidR="006753D9" w:rsidRPr="006753D9" w:rsidRDefault="006753D9" w:rsidP="006753D9">
      <w:r w:rsidRPr="006753D9">
        <w:rPr>
          <w:b/>
          <w:bCs/>
        </w:rPr>
        <w:t xml:space="preserve">VIII. </w:t>
      </w:r>
      <w:proofErr w:type="spellStart"/>
      <w:r w:rsidRPr="006753D9">
        <w:rPr>
          <w:b/>
          <w:bCs/>
        </w:rPr>
        <w:t>Biciestacionamiento</w:t>
      </w:r>
      <w:proofErr w:type="spellEnd"/>
      <w:r w:rsidRPr="006753D9">
        <w:rPr>
          <w:b/>
          <w:bCs/>
        </w:rPr>
        <w:t xml:space="preserve">: </w:t>
      </w:r>
      <w:r w:rsidRPr="006753D9">
        <w:t xml:space="preserve">Espacio físico y/o mobiliario urbano utilizado para sujetar, resguardar y/o custodiar bicicletas por tiempo determinado; </w:t>
      </w:r>
    </w:p>
    <w:p w:rsidR="006753D9" w:rsidRPr="006753D9" w:rsidRDefault="006753D9" w:rsidP="006753D9">
      <w:r w:rsidRPr="006753D9">
        <w:rPr>
          <w:b/>
          <w:bCs/>
        </w:rPr>
        <w:t xml:space="preserve">IX. Bolardo: </w:t>
      </w:r>
      <w:r w:rsidRPr="006753D9">
        <w:t xml:space="preserve">Dispositivo para el control del tránsito que consiste en un elemento vertical colocado en la vía para impedir el paso de vehículos y delimitar áreas de circulación o estacionamiento; </w:t>
      </w:r>
    </w:p>
    <w:p w:rsidR="006753D9" w:rsidRPr="006753D9" w:rsidRDefault="006753D9" w:rsidP="006753D9">
      <w:r w:rsidRPr="006753D9">
        <w:rPr>
          <w:b/>
          <w:bCs/>
        </w:rPr>
        <w:t xml:space="preserve">X. Camellón: </w:t>
      </w:r>
      <w:r w:rsidRPr="006753D9">
        <w:t xml:space="preserve">Área que sirve para separar los diferentes cuerpos de una vía; puede estar hecha de elementos de contención, guarniciones o marcas en el pavimento; </w:t>
      </w:r>
    </w:p>
    <w:p w:rsidR="006753D9" w:rsidRPr="006753D9" w:rsidRDefault="006753D9" w:rsidP="006753D9">
      <w:r w:rsidRPr="006753D9">
        <w:rPr>
          <w:b/>
          <w:bCs/>
        </w:rPr>
        <w:t xml:space="preserve">XI. Carril: </w:t>
      </w:r>
      <w:r w:rsidRPr="006753D9">
        <w:t xml:space="preserve">Espacio asignado para la circulación de vehículos, ubicado sobre la superficie de rodadura y delimitado por líneas continuas o discontinuas, el cual debe contar con el ancho suficiente para la circulación de vehículos en una fila; </w:t>
      </w:r>
    </w:p>
    <w:p w:rsidR="006753D9" w:rsidRPr="006753D9" w:rsidRDefault="006753D9" w:rsidP="006753D9">
      <w:r w:rsidRPr="006753D9">
        <w:rPr>
          <w:b/>
          <w:bCs/>
        </w:rPr>
        <w:t xml:space="preserve">XII. Carril confinado: </w:t>
      </w:r>
      <w:r w:rsidRPr="006753D9">
        <w:t xml:space="preserve">Superficie de rodadura con dispositivos de delimitación en su perímetro para el uso preferente o exclusivo de servicios de transporte; </w:t>
      </w:r>
    </w:p>
    <w:p w:rsidR="006753D9" w:rsidRPr="006753D9" w:rsidRDefault="006753D9" w:rsidP="006753D9">
      <w:r w:rsidRPr="006753D9">
        <w:rPr>
          <w:b/>
          <w:bCs/>
        </w:rPr>
        <w:lastRenderedPageBreak/>
        <w:t xml:space="preserve">XIII. Ciclista: </w:t>
      </w:r>
      <w:r w:rsidRPr="006753D9">
        <w:t xml:space="preserve">Conductor de un vehículo de tracción humana a través de pedales; se considera ciclista a aquellos que conducen bicicletas asistidas por motores eléctricos, siempre y cuando éstas desarrollen velocidades de hasta 25 kilómetros por hora; los menores de doce años a bordo de un vehículo no motorizado serán considerados peatones; </w:t>
      </w:r>
    </w:p>
    <w:p w:rsidR="006753D9" w:rsidRPr="006753D9" w:rsidRDefault="006753D9" w:rsidP="006753D9">
      <w:r w:rsidRPr="006753D9">
        <w:rPr>
          <w:b/>
          <w:bCs/>
        </w:rPr>
        <w:t xml:space="preserve">XIV. </w:t>
      </w:r>
      <w:proofErr w:type="spellStart"/>
      <w:r w:rsidRPr="006753D9">
        <w:rPr>
          <w:b/>
          <w:bCs/>
        </w:rPr>
        <w:t>Cicloestación</w:t>
      </w:r>
      <w:proofErr w:type="spellEnd"/>
      <w:r w:rsidRPr="006753D9">
        <w:rPr>
          <w:b/>
          <w:bCs/>
        </w:rPr>
        <w:t xml:space="preserve">: </w:t>
      </w:r>
      <w:r w:rsidRPr="006753D9">
        <w:t xml:space="preserve">Espacio exclusivo de estacionamiento para la prestación del servicio de un sistema de transporte individual en bicicleta pública con anclaje, que cuentan con dispositivos o infraestructura necesaria para dicho servicio. </w:t>
      </w:r>
    </w:p>
    <w:p w:rsidR="006753D9" w:rsidRPr="006753D9" w:rsidRDefault="006753D9" w:rsidP="006753D9">
      <w:r w:rsidRPr="006753D9">
        <w:rPr>
          <w:b/>
          <w:bCs/>
        </w:rPr>
        <w:t xml:space="preserve">XV. Circulación: </w:t>
      </w:r>
      <w:r w:rsidRPr="006753D9">
        <w:t xml:space="preserve">Desplazamiento por la vía pública de peatones, conductores y ocupantes de vehículos; </w:t>
      </w:r>
    </w:p>
    <w:p w:rsidR="006753D9" w:rsidRPr="006753D9" w:rsidRDefault="006753D9" w:rsidP="006753D9">
      <w:r w:rsidRPr="006753D9">
        <w:rPr>
          <w:b/>
          <w:bCs/>
        </w:rPr>
        <w:t xml:space="preserve">XVI. Ciudad: </w:t>
      </w:r>
      <w:r w:rsidRPr="006753D9">
        <w:t xml:space="preserve">Ciudad de México; </w:t>
      </w:r>
    </w:p>
    <w:p w:rsidR="006753D9" w:rsidRPr="006753D9" w:rsidRDefault="006753D9" w:rsidP="006753D9">
      <w:r w:rsidRPr="006753D9">
        <w:rPr>
          <w:b/>
          <w:bCs/>
        </w:rPr>
        <w:t xml:space="preserve">XVII. Conductor: </w:t>
      </w:r>
      <w:r w:rsidRPr="006753D9">
        <w:t xml:space="preserve">Toda persona que maneje un vehículo en cualquiera de sus modalidades; </w:t>
      </w:r>
    </w:p>
    <w:p w:rsidR="006753D9" w:rsidRPr="006753D9" w:rsidRDefault="006753D9" w:rsidP="006753D9">
      <w:r w:rsidRPr="006753D9">
        <w:rPr>
          <w:b/>
          <w:bCs/>
        </w:rPr>
        <w:t xml:space="preserve">XVIII. Cruce peatonal: </w:t>
      </w:r>
      <w:r w:rsidRPr="006753D9">
        <w:t xml:space="preserve">Área sobre el arroyo vehicular asignada para el tránsito de peatones, puede estar a nivel de la acera o superficie de rodadura; </w:t>
      </w:r>
    </w:p>
    <w:p w:rsidR="006753D9" w:rsidRPr="006753D9" w:rsidRDefault="006753D9" w:rsidP="006753D9">
      <w:r w:rsidRPr="006753D9">
        <w:rPr>
          <w:b/>
          <w:bCs/>
        </w:rPr>
        <w:t xml:space="preserve">XIX. Datos abiertos: </w:t>
      </w:r>
      <w:r w:rsidRPr="006753D9">
        <w:t xml:space="preserve">Los datos digitales estructurados de carácter público para obtener información y que son accesibles en línea, y pueden ser usados, reutilizados y redistribuidos, por cualquier interesado; </w:t>
      </w:r>
    </w:p>
    <w:p w:rsidR="006753D9" w:rsidRPr="006753D9" w:rsidRDefault="006753D9" w:rsidP="006753D9">
      <w:r w:rsidRPr="006753D9">
        <w:rPr>
          <w:b/>
          <w:bCs/>
        </w:rPr>
        <w:t xml:space="preserve">XX. Dispositivos para el control del tránsito: </w:t>
      </w:r>
      <w:r w:rsidRPr="006753D9">
        <w:t xml:space="preserve">Conjunto de elementos que ordenan y orientan los movimientos de tránsito de personas y circulación de vehículos; que previenen y proporcionan información a los usuarios de la vía para garantizar su seguridad, permitiendo una operación efectiva del flujo peatonal y vehicular; </w:t>
      </w:r>
    </w:p>
    <w:p w:rsidR="006753D9" w:rsidRPr="006753D9" w:rsidRDefault="006753D9" w:rsidP="006753D9">
      <w:r w:rsidRPr="006753D9">
        <w:rPr>
          <w:b/>
          <w:bCs/>
        </w:rPr>
        <w:t>XXI. Emplazamiento</w:t>
      </w:r>
      <w:r w:rsidRPr="006753D9">
        <w:t xml:space="preserve">: Esquema técnico que exhibe la orientación, la forma y los elementos de un sitio que se va a construir o implementar. </w:t>
      </w:r>
    </w:p>
    <w:p w:rsidR="006753D9" w:rsidRPr="006753D9" w:rsidRDefault="006753D9" w:rsidP="006753D9">
      <w:r w:rsidRPr="006753D9">
        <w:rPr>
          <w:b/>
          <w:bCs/>
        </w:rPr>
        <w:t xml:space="preserve">XXII. Estacionamiento: </w:t>
      </w:r>
      <w:r w:rsidRPr="006753D9">
        <w:t xml:space="preserve">Espacio físico o lugar utilizado para detener, custodiar y/o guardar un vehículo por tiempo determinado; </w:t>
      </w:r>
    </w:p>
    <w:p w:rsidR="006753D9" w:rsidRDefault="006753D9" w:rsidP="006753D9">
      <w:r w:rsidRPr="006753D9">
        <w:rPr>
          <w:b/>
          <w:bCs/>
        </w:rPr>
        <w:t xml:space="preserve">XXIII. Estacionamiento en vía pública: </w:t>
      </w:r>
      <w:r w:rsidRPr="006753D9">
        <w:t>Espacio físico establecido en la vialidad, para detener y desocupar vehículos; cuando así lo disponga la autoridad, se realizará el pago de una tarifa;</w:t>
      </w:r>
    </w:p>
    <w:p w:rsidR="006753D9" w:rsidRPr="006753D9" w:rsidRDefault="006753D9" w:rsidP="006753D9">
      <w:r w:rsidRPr="006753D9">
        <w:rPr>
          <w:b/>
          <w:bCs/>
        </w:rPr>
        <w:t xml:space="preserve">XXIV. </w:t>
      </w:r>
      <w:proofErr w:type="spellStart"/>
      <w:r w:rsidRPr="006753D9">
        <w:rPr>
          <w:b/>
          <w:bCs/>
        </w:rPr>
        <w:t>Geoperimetraje</w:t>
      </w:r>
      <w:proofErr w:type="spellEnd"/>
      <w:r w:rsidRPr="006753D9">
        <w:rPr>
          <w:b/>
          <w:bCs/>
        </w:rPr>
        <w:t xml:space="preserve">: </w:t>
      </w:r>
      <w:r w:rsidRPr="006753D9">
        <w:t xml:space="preserve">Tecnología basada en el sistema de posicionamiento global que establece un límite digital interactivo en torno a una ubicación geográfica; </w:t>
      </w:r>
    </w:p>
    <w:p w:rsidR="006753D9" w:rsidRPr="006753D9" w:rsidRDefault="006753D9" w:rsidP="006753D9">
      <w:r w:rsidRPr="006753D9">
        <w:rPr>
          <w:b/>
          <w:bCs/>
        </w:rPr>
        <w:t xml:space="preserve">XXV. GPS: </w:t>
      </w:r>
      <w:r w:rsidRPr="006753D9">
        <w:t xml:space="preserve">Sistema de posicionamiento global que permite determinar la ubicación de un objeto en un espacio; </w:t>
      </w:r>
    </w:p>
    <w:p w:rsidR="006753D9" w:rsidRPr="006753D9" w:rsidRDefault="006753D9" w:rsidP="006753D9">
      <w:r w:rsidRPr="006753D9">
        <w:rPr>
          <w:b/>
          <w:bCs/>
        </w:rPr>
        <w:t xml:space="preserve">XXVI. Hecho de tránsito: </w:t>
      </w:r>
      <w:r w:rsidRPr="006753D9">
        <w:t xml:space="preserve">Evento producido por el tránsito vehicular, en el que interviene por lo menos un vehículo, causando daños materiales, lesiones y/o muerte de personas; </w:t>
      </w:r>
    </w:p>
    <w:p w:rsidR="006753D9" w:rsidRPr="006753D9" w:rsidRDefault="006753D9" w:rsidP="006753D9">
      <w:r w:rsidRPr="006753D9">
        <w:rPr>
          <w:b/>
          <w:bCs/>
        </w:rPr>
        <w:lastRenderedPageBreak/>
        <w:t xml:space="preserve">XXVII. Infraestructura: </w:t>
      </w:r>
      <w:r w:rsidRPr="006753D9">
        <w:t xml:space="preserve">Conjunto de elementos con que cuenta la vialidad que tienen una finalidad de beneficio general, y que permiten su mejor funcionamiento e imagen urbana; </w:t>
      </w:r>
    </w:p>
    <w:p w:rsidR="006753D9" w:rsidRPr="006753D9" w:rsidRDefault="006753D9" w:rsidP="006753D9">
      <w:r w:rsidRPr="006753D9">
        <w:rPr>
          <w:b/>
          <w:bCs/>
        </w:rPr>
        <w:t xml:space="preserve">XXVIII. Infraestructura para la movilidad: </w:t>
      </w:r>
      <w:r w:rsidRPr="006753D9">
        <w:t xml:space="preserve">Infraestructura especial que permite el desplazamiento de personas y bienes, así como el funcionamiento de los sistemas de transporte público; </w:t>
      </w:r>
    </w:p>
    <w:p w:rsidR="006753D9" w:rsidRPr="006753D9" w:rsidRDefault="006753D9" w:rsidP="006753D9">
      <w:r w:rsidRPr="006753D9">
        <w:rPr>
          <w:b/>
          <w:bCs/>
        </w:rPr>
        <w:t xml:space="preserve">XXIX. Intersección: </w:t>
      </w:r>
      <w:r w:rsidRPr="006753D9">
        <w:t xml:space="preserve">Nodo donde convergen dos o más vías, en la que se realizan los movimientos direccionales del tránsito peatonal o vehicular, de forma directa o canalizada por islas; </w:t>
      </w:r>
    </w:p>
    <w:p w:rsidR="006753D9" w:rsidRPr="006753D9" w:rsidRDefault="006753D9" w:rsidP="006753D9">
      <w:r w:rsidRPr="006753D9">
        <w:rPr>
          <w:b/>
          <w:bCs/>
        </w:rPr>
        <w:t xml:space="preserve">XXX. Ley: </w:t>
      </w:r>
      <w:r w:rsidRPr="006753D9">
        <w:t xml:space="preserve">Ley de Movilidad del Distrito Federal; </w:t>
      </w:r>
    </w:p>
    <w:p w:rsidR="006753D9" w:rsidRPr="006753D9" w:rsidRDefault="006753D9" w:rsidP="006753D9">
      <w:r w:rsidRPr="006753D9">
        <w:rPr>
          <w:b/>
          <w:bCs/>
        </w:rPr>
        <w:t xml:space="preserve">XXXI. Membresía: </w:t>
      </w:r>
      <w:r w:rsidRPr="006753D9">
        <w:t xml:space="preserve">Acceso a alguno de los servicios del sistema de transporte individual sustentable mediante el pago de una tarifa; </w:t>
      </w:r>
    </w:p>
    <w:p w:rsidR="006753D9" w:rsidRPr="006753D9" w:rsidRDefault="006753D9" w:rsidP="006753D9">
      <w:r w:rsidRPr="006753D9">
        <w:rPr>
          <w:b/>
          <w:bCs/>
        </w:rPr>
        <w:t xml:space="preserve">XXXII. Monopatín: </w:t>
      </w:r>
      <w:r w:rsidRPr="006753D9">
        <w:t xml:space="preserve">Vehículo de dos o más ruedas compuesto de una plataforma y un sistema de dirección, diseñado para que un pasajero viaje de pie. Puede ser de propulsión humana o tener un motor eléctrico; </w:t>
      </w:r>
    </w:p>
    <w:p w:rsidR="006753D9" w:rsidRPr="006753D9" w:rsidRDefault="006753D9" w:rsidP="006753D9">
      <w:r w:rsidRPr="006753D9">
        <w:rPr>
          <w:b/>
          <w:bCs/>
        </w:rPr>
        <w:t>XXXIII. Movilidad</w:t>
      </w:r>
      <w:r w:rsidRPr="006753D9">
        <w:t xml:space="preserve">: Conjunto de desplazamientos de personas y bienes que se realizan a través de diversos modos de transporte, que se llevan a cabo para que la sociedad pueda satisfacer sus necesidades y acceder a las oportunidades de trabajo, educación, salud, recreación y demás que ofrece la Ciudad; </w:t>
      </w:r>
    </w:p>
    <w:p w:rsidR="006753D9" w:rsidRPr="006753D9" w:rsidRDefault="006753D9" w:rsidP="006753D9">
      <w:r w:rsidRPr="006753D9">
        <w:rPr>
          <w:b/>
          <w:bCs/>
        </w:rPr>
        <w:t xml:space="preserve">XXXIV. Movilidad no motorizada: </w:t>
      </w:r>
      <w:r w:rsidRPr="006753D9">
        <w:t xml:space="preserve">Desplazamientos realizados a pie o a través de vehículos no motorizados; </w:t>
      </w:r>
    </w:p>
    <w:p w:rsidR="006753D9" w:rsidRPr="006753D9" w:rsidRDefault="006753D9" w:rsidP="006753D9">
      <w:r w:rsidRPr="006753D9">
        <w:rPr>
          <w:b/>
          <w:bCs/>
        </w:rPr>
        <w:t xml:space="preserve">XXXV. Operador: </w:t>
      </w:r>
      <w:r w:rsidRPr="006753D9">
        <w:t xml:space="preserve">Persona moral que presta un servicio de transporte individual sustentable. </w:t>
      </w:r>
    </w:p>
    <w:p w:rsidR="006753D9" w:rsidRPr="006753D9" w:rsidRDefault="006753D9" w:rsidP="006753D9">
      <w:r w:rsidRPr="006753D9">
        <w:rPr>
          <w:b/>
          <w:bCs/>
        </w:rPr>
        <w:t xml:space="preserve">XXXVI. Peatón: </w:t>
      </w:r>
      <w:r w:rsidRPr="006753D9">
        <w:t xml:space="preserve">Persona que transita por la vialidad a pie y/o que utiliza ayudas técnicas por alguna condición de movilidad limitada, así como en patines, patineta u otros vehículos recreativos; incluye a niños menores de doce años a bordo de un vehículo no motorizado; </w:t>
      </w:r>
    </w:p>
    <w:p w:rsidR="006753D9" w:rsidRPr="006753D9" w:rsidRDefault="006753D9" w:rsidP="006753D9">
      <w:r w:rsidRPr="006753D9">
        <w:rPr>
          <w:b/>
          <w:bCs/>
        </w:rPr>
        <w:t xml:space="preserve">XXXVII. Punto de arribo: </w:t>
      </w:r>
      <w:r w:rsidRPr="006753D9">
        <w:t xml:space="preserve">Espacio de estacionamiento para las unidades de servicio de los sistemas de transporte individual sustentable, que cuentan con los dispositivos necesarios para dicho servicio bajo los términos que especifique la Secretaría. Los puntos de arribo preferentemente deberán ser configurados como lo especifique la Secretaría; </w:t>
      </w:r>
    </w:p>
    <w:p w:rsidR="006753D9" w:rsidRPr="006753D9" w:rsidRDefault="006753D9" w:rsidP="006753D9">
      <w:r w:rsidRPr="006753D9">
        <w:rPr>
          <w:b/>
          <w:bCs/>
        </w:rPr>
        <w:t xml:space="preserve">XXXVIII. Secretaría: </w:t>
      </w:r>
      <w:r w:rsidRPr="006753D9">
        <w:t xml:space="preserve">Secretaría de Movilidad del Distrito Federal; </w:t>
      </w:r>
    </w:p>
    <w:p w:rsidR="006753D9" w:rsidRPr="006753D9" w:rsidRDefault="006753D9" w:rsidP="006753D9">
      <w:r w:rsidRPr="006753D9">
        <w:rPr>
          <w:b/>
          <w:bCs/>
        </w:rPr>
        <w:t xml:space="preserve">XXXIX. Seguridad Ciudadana: </w:t>
      </w:r>
      <w:r w:rsidRPr="006753D9">
        <w:t xml:space="preserve">Secretaría de Seguridad Ciudadana de la Ciudad de México; </w:t>
      </w:r>
    </w:p>
    <w:p w:rsidR="006753D9" w:rsidRPr="006753D9" w:rsidRDefault="006753D9" w:rsidP="006753D9">
      <w:r w:rsidRPr="006753D9">
        <w:rPr>
          <w:b/>
          <w:bCs/>
        </w:rPr>
        <w:t xml:space="preserve">XL. Seguridad Vial: </w:t>
      </w:r>
      <w:r w:rsidRPr="006753D9">
        <w:t xml:space="preserve">Conjunto de políticas y sistemas orientados a la prevención de hechos de tránsito; </w:t>
      </w:r>
    </w:p>
    <w:p w:rsidR="006753D9" w:rsidRPr="006753D9" w:rsidRDefault="006753D9" w:rsidP="006753D9">
      <w:r w:rsidRPr="006753D9">
        <w:rPr>
          <w:b/>
          <w:bCs/>
        </w:rPr>
        <w:t xml:space="preserve">XLI. Servicio de Transporte Público: </w:t>
      </w:r>
      <w:r w:rsidRPr="006753D9">
        <w:t xml:space="preserve">Actividad, a través de la cual, la Administración Pública satisface las necesidades de transporte de pasajeros o carga, por sí misma, a través de Entidades, concesionarios o mediante permisos en los casos que establece la Ley y que se ofrece en forma </w:t>
      </w:r>
      <w:r w:rsidRPr="006753D9">
        <w:lastRenderedPageBreak/>
        <w:t xml:space="preserve">continua, uniforme, regular, permanente e ininterrumpida a persona indeterminada o al público en general, mediante diversos medios; </w:t>
      </w:r>
    </w:p>
    <w:p w:rsidR="006753D9" w:rsidRDefault="006753D9" w:rsidP="006753D9">
      <w:r w:rsidRPr="006753D9">
        <w:rPr>
          <w:b/>
          <w:bCs/>
        </w:rPr>
        <w:t>XLII. Sistemas de transporte individual sustentable (</w:t>
      </w:r>
      <w:proofErr w:type="spellStart"/>
      <w:r w:rsidRPr="006753D9">
        <w:rPr>
          <w:b/>
          <w:bCs/>
        </w:rPr>
        <w:t>SiTIS</w:t>
      </w:r>
      <w:proofErr w:type="spellEnd"/>
      <w:r w:rsidRPr="006753D9">
        <w:rPr>
          <w:b/>
          <w:bCs/>
        </w:rPr>
        <w:t xml:space="preserve">): </w:t>
      </w:r>
      <w:r w:rsidRPr="006753D9">
        <w:t>Se entiende por sistemas de transporte individual sustentable al conjunto de servicios prestados a través de vehículos no motorizados de acuerdo a la definición del artículo 4, fracción XLIX del Reglamento de Tránsito del Distrito Federal, que incluye, de manera enunciativa más no limitativa, a bicicletas, monopatines, patinetas o ruedas eléctricas que prescinden de estaciones con soporte para asegurarlas.</w:t>
      </w:r>
    </w:p>
    <w:p w:rsidR="006753D9" w:rsidRPr="006753D9" w:rsidRDefault="006753D9" w:rsidP="006753D9">
      <w:r w:rsidRPr="006753D9">
        <w:rPr>
          <w:b/>
          <w:bCs/>
        </w:rPr>
        <w:t xml:space="preserve">XLIII. Tarifa: </w:t>
      </w:r>
      <w:r w:rsidRPr="006753D9">
        <w:t xml:space="preserve">Pago unitario previamente autorizado que realizan los usuarios por la prestación de un servicio; </w:t>
      </w:r>
    </w:p>
    <w:p w:rsidR="006753D9" w:rsidRPr="006753D9" w:rsidRDefault="006753D9" w:rsidP="006753D9">
      <w:r w:rsidRPr="006753D9">
        <w:rPr>
          <w:b/>
          <w:bCs/>
        </w:rPr>
        <w:t xml:space="preserve">XLIV. Tarifa dinámica: </w:t>
      </w:r>
      <w:r w:rsidRPr="006753D9">
        <w:t xml:space="preserve">Aumento a la tarifa habitual basado en la oferta y demanda del servicio; </w:t>
      </w:r>
    </w:p>
    <w:p w:rsidR="006753D9" w:rsidRPr="006753D9" w:rsidRDefault="006753D9" w:rsidP="006753D9">
      <w:r w:rsidRPr="006753D9">
        <w:rPr>
          <w:b/>
          <w:bCs/>
        </w:rPr>
        <w:t xml:space="preserve">XLV. Unidades de servicio: </w:t>
      </w:r>
      <w:r w:rsidRPr="006753D9">
        <w:t xml:space="preserve">Conjunto de vehículos que prestan el servicio compartido correspondiente a los sistemas de transporte individual sustentable, a los cuales tiene acceso el usuario. Los vehículos son ligeros, eléctricos o no motorizados tales como: bicicletas, bicicletas eléctricas, monopatines o patinetas, y otros que cumplan con la característica de ser limpios y/o eficientes; </w:t>
      </w:r>
    </w:p>
    <w:p w:rsidR="006753D9" w:rsidRPr="006753D9" w:rsidRDefault="006753D9" w:rsidP="006753D9">
      <w:r w:rsidRPr="006753D9">
        <w:rPr>
          <w:b/>
          <w:bCs/>
        </w:rPr>
        <w:t xml:space="preserve">XLVI. Unidad en operación: </w:t>
      </w:r>
      <w:r w:rsidRPr="006753D9">
        <w:t xml:space="preserve">Unidad de servicio disponible en la vía pública para la utilización de los usuarios, así como aquellas que se encuentren en circulación en el momento. </w:t>
      </w:r>
    </w:p>
    <w:p w:rsidR="006753D9" w:rsidRPr="006753D9" w:rsidRDefault="006753D9" w:rsidP="006753D9">
      <w:r w:rsidRPr="006753D9">
        <w:rPr>
          <w:b/>
          <w:bCs/>
        </w:rPr>
        <w:t xml:space="preserve">XLVII. Vehículos de operación: </w:t>
      </w:r>
      <w:r w:rsidRPr="006753D9">
        <w:t xml:space="preserve">Conjunto de vehículos que permiten la correcta operación de los servicios parte de los sistemas de transporte individual sustentable, entre los que se incluyen vehículos de balanceo, arrastre, mantenimiento y seguridad. </w:t>
      </w:r>
    </w:p>
    <w:p w:rsidR="006753D9" w:rsidRPr="006753D9" w:rsidRDefault="006753D9" w:rsidP="006753D9">
      <w:r w:rsidRPr="006753D9">
        <w:rPr>
          <w:b/>
          <w:bCs/>
        </w:rPr>
        <w:t xml:space="preserve">XLVIII. Vehículo no motorizado: </w:t>
      </w:r>
      <w:r w:rsidRPr="006753D9">
        <w:t>Aquellos vehículos que utilizan tracción humana, pedaleo asistido y/o propulsión eléctrica para su desplazamiento con una velocidad máxima de 25 km/</w:t>
      </w:r>
      <w:proofErr w:type="spellStart"/>
      <w:r w:rsidRPr="006753D9">
        <w:t>hr</w:t>
      </w:r>
      <w:proofErr w:type="spellEnd"/>
      <w:r w:rsidRPr="006753D9">
        <w:t xml:space="preserve">. </w:t>
      </w:r>
    </w:p>
    <w:p w:rsidR="006753D9" w:rsidRPr="006753D9" w:rsidRDefault="006753D9" w:rsidP="006753D9">
      <w:r w:rsidRPr="006753D9">
        <w:rPr>
          <w:b/>
          <w:bCs/>
        </w:rPr>
        <w:t xml:space="preserve">Capítulo IV. Reglas de operación </w:t>
      </w:r>
    </w:p>
    <w:p w:rsidR="006753D9" w:rsidRPr="006753D9" w:rsidRDefault="006753D9" w:rsidP="006753D9">
      <w:r w:rsidRPr="006753D9">
        <w:t xml:space="preserve">1. Para la correcta operación del sistema, el operador deberá cumplir con lo siguiente: </w:t>
      </w:r>
    </w:p>
    <w:p w:rsidR="006753D9" w:rsidRPr="006753D9" w:rsidRDefault="006753D9" w:rsidP="006753D9">
      <w:r w:rsidRPr="006753D9">
        <w:t xml:space="preserve">a. Los servicios del </w:t>
      </w:r>
      <w:proofErr w:type="spellStart"/>
      <w:r w:rsidRPr="006753D9">
        <w:t>SiTIS</w:t>
      </w:r>
      <w:proofErr w:type="spellEnd"/>
      <w:r w:rsidRPr="006753D9">
        <w:t xml:space="preserve"> tendrán un horario de operación de 05:00 a 00:30 horas, de lunes a domingo, los 365 días del año; </w:t>
      </w:r>
    </w:p>
    <w:p w:rsidR="006753D9" w:rsidRPr="006753D9" w:rsidRDefault="006753D9" w:rsidP="006753D9">
      <w:r w:rsidRPr="006753D9">
        <w:t xml:space="preserve">b. No se permitirá el cobro de viajes menores a tres minutos, si el usuario reportó una falla en la unidad. </w:t>
      </w:r>
    </w:p>
    <w:p w:rsidR="006753D9" w:rsidRPr="006753D9" w:rsidRDefault="006753D9" w:rsidP="006753D9">
      <w:r w:rsidRPr="006753D9">
        <w:t xml:space="preserve">c. Está prohibido el uso de tarifas dinámicas para los servicios del </w:t>
      </w:r>
      <w:proofErr w:type="spellStart"/>
      <w:r w:rsidRPr="006753D9">
        <w:t>SiTIS</w:t>
      </w:r>
      <w:proofErr w:type="spellEnd"/>
      <w:r w:rsidRPr="006753D9">
        <w:t xml:space="preserve">. Las unidades de servicio sólo podrán ser contratadas con tarifas fácilmente comprensibles y claramente comunicadas </w:t>
      </w:r>
      <w:proofErr w:type="gramStart"/>
      <w:r w:rsidRPr="006753D9">
        <w:t>a los usuarios previo</w:t>
      </w:r>
      <w:proofErr w:type="gramEnd"/>
      <w:r w:rsidRPr="006753D9">
        <w:t xml:space="preserve"> a su uso. </w:t>
      </w:r>
    </w:p>
    <w:p w:rsidR="006753D9" w:rsidRPr="006753D9" w:rsidRDefault="006753D9" w:rsidP="006753D9">
      <w:r w:rsidRPr="006753D9">
        <w:t xml:space="preserve">d. Prestar el servicio a las personas que se registren a través de su aplicación. </w:t>
      </w:r>
    </w:p>
    <w:p w:rsidR="006753D9" w:rsidRPr="006753D9" w:rsidRDefault="006753D9" w:rsidP="006753D9">
      <w:r w:rsidRPr="006753D9">
        <w:lastRenderedPageBreak/>
        <w:t xml:space="preserve">e. Contar con los recursos humanos, materiales, muebles, inmuebles y financieros para realizar las actividades o procesos de operación y mantenimiento del servicio dentro del área de operación. Las instalaciones y espacios deberán contar con todos los elementos técnicos suficientes para atender las necesidades y la prestación del servicio. </w:t>
      </w:r>
    </w:p>
    <w:p w:rsidR="006753D9" w:rsidRPr="006753D9" w:rsidRDefault="006753D9" w:rsidP="006753D9">
      <w:r w:rsidRPr="006753D9">
        <w:t xml:space="preserve">f. Contar con un sistema informático que le permita saber la ubicación de todas sus unidades de servicio en tiempo real, y que permita una adecuada operación, logística y gestión de la demanda; </w:t>
      </w:r>
    </w:p>
    <w:p w:rsidR="006753D9" w:rsidRPr="006753D9" w:rsidRDefault="006753D9" w:rsidP="006753D9">
      <w:r w:rsidRPr="006753D9">
        <w:t xml:space="preserve">g. Utilizar el sistema referido en el inciso f. del presente numeral y atendiendo al Capítulo V. “Estacionamiento de las unidades de servicio” de los presentes lineamientos, para garantizar una adecuada gestión de la demanda del servicio, contemplando a través del balanceo, la disponibilidad de unidades y/o espacios en los puntos de arribo, apoyado por personal en campo; asimismo, realizar el balanceo cuando las unidades de servicio se encuentren fuera del área de operación, existan aglomeraciones, dispersiones considerables, obstrucciones en lugares prohibidos o quejas particulares. Para tal efecto el operador deberá contar con una flota de vehículos de operación adecuada para la cantidad y tipo de unidades con las que opere; </w:t>
      </w:r>
    </w:p>
    <w:p w:rsidR="006753D9" w:rsidRPr="006753D9" w:rsidRDefault="006753D9" w:rsidP="006753D9">
      <w:r w:rsidRPr="006753D9">
        <w:t xml:space="preserve">h. Reubicar en un plazo no mayor a dos horas las unidades de servicio estacionadas fuera de los puntos permitidos señalados en el capítulo de estacionamiento de los presentes lineamientos. </w:t>
      </w:r>
    </w:p>
    <w:p w:rsidR="006753D9" w:rsidRPr="006753D9" w:rsidRDefault="006753D9" w:rsidP="006753D9">
      <w:r w:rsidRPr="006753D9">
        <w:t xml:space="preserve">i. El operador contará con 8 horas para reubicar las unidades de servicio estacionadas fuera del área de operación, siempre que no cuenten con un reporte de robo. </w:t>
      </w:r>
    </w:p>
    <w:p w:rsidR="006753D9" w:rsidRDefault="006753D9" w:rsidP="006753D9">
      <w:r w:rsidRPr="006753D9">
        <w:t xml:space="preserve">j. Las unidades de servicio del </w:t>
      </w:r>
      <w:proofErr w:type="spellStart"/>
      <w:r w:rsidRPr="006753D9">
        <w:t>SiTis</w:t>
      </w:r>
      <w:proofErr w:type="spellEnd"/>
      <w:r w:rsidRPr="006753D9">
        <w:t xml:space="preserve"> deben contar al menos con los siguientes componentes:</w:t>
      </w:r>
    </w:p>
    <w:p w:rsidR="006753D9" w:rsidRPr="006753D9" w:rsidRDefault="006753D9" w:rsidP="006753D9">
      <w:r w:rsidRPr="006753D9">
        <w:t xml:space="preserve">i. Garantizar que las unidades de servicio con asistencia eléctrica tengan un sistema que restrinja dicha asistencia al alcanzar los 25 km/h. </w:t>
      </w:r>
    </w:p>
    <w:p w:rsidR="006753D9" w:rsidRPr="006753D9" w:rsidRDefault="006753D9" w:rsidP="006753D9">
      <w:r w:rsidRPr="006753D9">
        <w:t xml:space="preserve">ii. Tener instalado un dispositivo para su </w:t>
      </w:r>
      <w:proofErr w:type="spellStart"/>
      <w:r w:rsidRPr="006753D9">
        <w:t>geolocalización</w:t>
      </w:r>
      <w:proofErr w:type="spellEnd"/>
      <w:r w:rsidRPr="006753D9">
        <w:t xml:space="preserve"> (GPS), que permita conocer la ubicación de la unidad de servicio en tiempo real, con el propósito de permitir su uso, recuperación, reparación, así como recolección de datos e investigación de incidentes de forma </w:t>
      </w:r>
      <w:proofErr w:type="spellStart"/>
      <w:r w:rsidRPr="006753D9">
        <w:t>anonimizada</w:t>
      </w:r>
      <w:proofErr w:type="spellEnd"/>
      <w:r w:rsidRPr="006753D9">
        <w:t xml:space="preserve">. El margen de error de la ubicación no deberá superar 8 metros; </w:t>
      </w:r>
    </w:p>
    <w:p w:rsidR="006753D9" w:rsidRPr="006753D9" w:rsidRDefault="006753D9" w:rsidP="006753D9">
      <w:r w:rsidRPr="006753D9">
        <w:t xml:space="preserve">iii. Luz trasera roja, que permita la correcta visibilidad del usuario; </w:t>
      </w:r>
    </w:p>
    <w:p w:rsidR="006753D9" w:rsidRPr="006753D9" w:rsidRDefault="006753D9" w:rsidP="006753D9">
      <w:r w:rsidRPr="006753D9">
        <w:t xml:space="preserve">iv. Luces delanteras que permitan la correcta visibilidad del usuario; </w:t>
      </w:r>
    </w:p>
    <w:p w:rsidR="006753D9" w:rsidRPr="006753D9" w:rsidRDefault="006753D9" w:rsidP="006753D9">
      <w:r w:rsidRPr="006753D9">
        <w:t xml:space="preserve">v. Sistema de frenado. En caso de las unidades eléctricas, deberán contar con un sistema de frenado mecánico para casos de emergencia aunque cuenten con sistema de frenado electrónico; </w:t>
      </w:r>
    </w:p>
    <w:p w:rsidR="006753D9" w:rsidRPr="006753D9" w:rsidRDefault="006753D9" w:rsidP="006753D9">
      <w:r w:rsidRPr="006753D9">
        <w:t xml:space="preserve">vi. Número económico de identificación; </w:t>
      </w:r>
    </w:p>
    <w:p w:rsidR="006753D9" w:rsidRPr="006753D9" w:rsidRDefault="006753D9" w:rsidP="006753D9">
      <w:r w:rsidRPr="006753D9">
        <w:t xml:space="preserve">vii. Dispositivo acústico de advertencia (timbre o campana); </w:t>
      </w:r>
    </w:p>
    <w:p w:rsidR="006753D9" w:rsidRPr="006753D9" w:rsidRDefault="006753D9" w:rsidP="006753D9">
      <w:r w:rsidRPr="006753D9">
        <w:lastRenderedPageBreak/>
        <w:t xml:space="preserve">viii. En el caso de las unidades que prescindan de anclaje, deberán contar con función de bloqueo y desbloqueo (candado), utilizando un mecanismo de bloqueo inteligente que impida terminar o iniciar viajes fuera del área de operación autorizada por la Secretaría. </w:t>
      </w:r>
    </w:p>
    <w:p w:rsidR="006753D9" w:rsidRPr="006753D9" w:rsidRDefault="006753D9" w:rsidP="006753D9">
      <w:r w:rsidRPr="006753D9">
        <w:t xml:space="preserve">ix. En caso de bicicletas mecánicas y eléctricas, adicionalmente se deberá contar al menos con los siguientes componentes y accesorios: pedales con reflejante ámbar en la parte delantera y trasera; frenos manuales izquierdo – delantero, derecho – trasero; canastilla, con liga en caso de estar abierta por los laterales. </w:t>
      </w:r>
    </w:p>
    <w:p w:rsidR="006753D9" w:rsidRPr="006753D9" w:rsidRDefault="006753D9" w:rsidP="006753D9">
      <w:r w:rsidRPr="006753D9">
        <w:t xml:space="preserve">x. Están prohibidas las bicicletas que sólo tengan freno de </w:t>
      </w:r>
      <w:proofErr w:type="spellStart"/>
      <w:r w:rsidRPr="006753D9">
        <w:t>contrapedal</w:t>
      </w:r>
      <w:proofErr w:type="spellEnd"/>
      <w:r w:rsidRPr="006753D9">
        <w:t xml:space="preserve">. </w:t>
      </w:r>
    </w:p>
    <w:p w:rsidR="006753D9" w:rsidRPr="006753D9" w:rsidRDefault="006753D9" w:rsidP="006753D9">
      <w:r w:rsidRPr="006753D9">
        <w:t xml:space="preserve">xi. En caso de que la bicicleta tenga transmisión con cadena o banda, deberá protegerse con cubrecadena. </w:t>
      </w:r>
    </w:p>
    <w:p w:rsidR="006753D9" w:rsidRPr="006753D9" w:rsidRDefault="006753D9" w:rsidP="006753D9">
      <w:r w:rsidRPr="006753D9">
        <w:t xml:space="preserve">xii. Todas las unidades deberán contar con un sistema de transmisión completo que incluya: manubrio para sujetar con dos manos, llantas, pedales o plataforma de apoyo, mecanismo para accionar los frenos y asiento con poste de altura ajustable (en caso de que aplique). </w:t>
      </w:r>
    </w:p>
    <w:p w:rsidR="006753D9" w:rsidRPr="006753D9" w:rsidRDefault="006753D9" w:rsidP="006753D9">
      <w:r w:rsidRPr="006753D9">
        <w:t xml:space="preserve">xiii. Todas las unidades deberán contar con un </w:t>
      </w:r>
      <w:r w:rsidRPr="006753D9">
        <w:rPr>
          <w:i/>
          <w:iCs/>
        </w:rPr>
        <w:t xml:space="preserve">parador </w:t>
      </w:r>
      <w:r w:rsidRPr="006753D9">
        <w:t xml:space="preserve">que les permita mantenerse en pie por sí mismas. </w:t>
      </w:r>
    </w:p>
    <w:p w:rsidR="006753D9" w:rsidRPr="006753D9" w:rsidRDefault="006753D9" w:rsidP="006753D9">
      <w:r w:rsidRPr="006753D9">
        <w:t xml:space="preserve">k. La flota disponible para el usuario deberá estar en las condiciones óptimas de mantenimiento y dentro de los niveles de servicio mínimos requeridos en el Capítulo VII. Mantenimiento; </w:t>
      </w:r>
    </w:p>
    <w:p w:rsidR="006753D9" w:rsidRPr="006753D9" w:rsidRDefault="006753D9" w:rsidP="006753D9">
      <w:r w:rsidRPr="006753D9">
        <w:t xml:space="preserve">l. Cualquier unidad reportada como inoperable o insegura por la Secretaría o los usuarios deberá ser valorada por el operador, y de ser necesario, retirada de circulación de forma inmediata en un plazo no mayor a dos horas. La unidad podrá ser reintegrada al servicio una vez que se le aplique el mantenimiento requerido, siempre que el desperfecto sea subsanado y la unidad se encuentre en condiciones óptimas de seguridad; </w:t>
      </w:r>
    </w:p>
    <w:p w:rsidR="006753D9" w:rsidRPr="006753D9" w:rsidRDefault="006753D9" w:rsidP="006753D9">
      <w:r w:rsidRPr="006753D9">
        <w:t xml:space="preserve">m. Para reemplazar unidades de servicio el operador deberá enviar a la Secretaría por medio electrónico el padrón de las unidades nuevas, que deberán ser iguales a las reemplazadas y encontrarse en perfectas condiciones. Asimismo, el operador deberá indicar el padrón de las unidades reemplazadas, mismas que deberán ser retiradas de circulación inmediata y permanentemente. </w:t>
      </w:r>
    </w:p>
    <w:p w:rsidR="006753D9" w:rsidRPr="006753D9" w:rsidRDefault="006753D9" w:rsidP="006753D9">
      <w:r w:rsidRPr="006753D9">
        <w:t xml:space="preserve">n. Contar con un sistema de contacto y atención para usuarios y ciudadanía en general, que funcione al menos durante el horario de operación del servicio, en el que se puedan presentar reclamaciones o solicitar aclaraciones, así como reportar unidades con fallas, realizar consultas sobre la operación, presentar quejas, sugerencias y hechos de tránsito. También, deberá contar con el personal y medios materiales necesarios para garantizar la adecuada comunicación con los usuarios; </w:t>
      </w:r>
    </w:p>
    <w:p w:rsidR="006753D9" w:rsidRPr="006753D9" w:rsidRDefault="006753D9" w:rsidP="006753D9">
      <w:r w:rsidRPr="006753D9">
        <w:lastRenderedPageBreak/>
        <w:t xml:space="preserve">o. El personal de atención a los usuarios del servicio y ciudadanos estará obligado a brindar información y asistencia vía telefónica y a través de alguno de los siguientes medios de contacto: aplicación para dispositivos móviles, redes sociales, y/o página web; </w:t>
      </w:r>
    </w:p>
    <w:p w:rsidR="006753D9" w:rsidRPr="006753D9" w:rsidRDefault="006753D9" w:rsidP="006753D9">
      <w:r w:rsidRPr="006753D9">
        <w:t xml:space="preserve">p. Realizar una encuesta de satisfacción del servicio a los usuarios, con una periodicidad de al menos cada seis meses. Asimismo deberá compartir los resultados de la encuesta por medio electrónico con la Secretaría. </w:t>
      </w:r>
    </w:p>
    <w:p w:rsidR="006753D9" w:rsidRPr="006753D9" w:rsidRDefault="006753D9" w:rsidP="006753D9">
      <w:r w:rsidRPr="006753D9">
        <w:rPr>
          <w:b/>
          <w:bCs/>
        </w:rPr>
        <w:t xml:space="preserve">Capítulo V. Estacionamiento de las unidades de servicio </w:t>
      </w:r>
    </w:p>
    <w:p w:rsidR="006753D9" w:rsidRDefault="006753D9" w:rsidP="006753D9">
      <w:r w:rsidRPr="006753D9">
        <w:t>1</w:t>
      </w:r>
      <w:r w:rsidRPr="006753D9">
        <w:rPr>
          <w:b/>
          <w:bCs/>
        </w:rPr>
        <w:t xml:space="preserve">. </w:t>
      </w:r>
      <w:r w:rsidRPr="006753D9">
        <w:t>El inicio y la conclusión del viaje de los usuarios deberá realizarse en los puntos de arribo autorizados. Los viajes del servicio no podrán ser finalizados en espacios fuera del área de operación ni en otra zona que no sea la definida para este</w:t>
      </w:r>
    </w:p>
    <w:p w:rsidR="006753D9" w:rsidRPr="006753D9" w:rsidRDefault="006753D9" w:rsidP="006753D9">
      <w:proofErr w:type="gramStart"/>
      <w:r w:rsidRPr="006753D9">
        <w:t>fin</w:t>
      </w:r>
      <w:proofErr w:type="gramEnd"/>
      <w:r w:rsidRPr="006753D9">
        <w:t xml:space="preserve">. En caso que esto suceda, el operador deberá realizar la reubicación de las unidades de servicio conforme a lo establecido en el Capítulo IV. “Reglas de Operación”. </w:t>
      </w:r>
    </w:p>
    <w:p w:rsidR="006753D9" w:rsidRPr="006753D9" w:rsidRDefault="006753D9" w:rsidP="006753D9">
      <w:r w:rsidRPr="006753D9">
        <w:t xml:space="preserve">2. Está permitido estacionarse en: </w:t>
      </w:r>
    </w:p>
    <w:p w:rsidR="006753D9" w:rsidRPr="006753D9" w:rsidRDefault="006753D9" w:rsidP="006753D9">
      <w:r w:rsidRPr="006753D9">
        <w:t xml:space="preserve">a. Aceras cuando no haya un punto de arribo dedicado al estacionamiento de bicicletas y monopatines en un radio de 140 metros, y únicamente cuando la acera tenga un ancho mínimo de dos metros con ochenta centímetros y las unidades de servicio se estacionen en la franja de mobiliario urbano y arbolado, garantizando el paso peatonal con un mínimo de un metro sesenta centímetros con respecto al paramento de fachada. </w:t>
      </w:r>
    </w:p>
    <w:p w:rsidR="006753D9" w:rsidRPr="006753D9" w:rsidRDefault="006753D9" w:rsidP="006753D9">
      <w:r w:rsidRPr="006753D9">
        <w:t xml:space="preserve">b. Puntos de arribo dedicados para el estacionamiento de bicicletas y monopatines, que podrán tener las siguientes características: </w:t>
      </w:r>
    </w:p>
    <w:p w:rsidR="006753D9" w:rsidRDefault="006753D9" w:rsidP="006753D9">
      <w:r w:rsidRPr="006753D9">
        <w:t xml:space="preserve">i. Señalamiento horizontal, que podrá tener las siguientes características visuales: </w:t>
      </w:r>
    </w:p>
    <w:p w:rsidR="006753D9" w:rsidRDefault="006753D9" w:rsidP="006753D9">
      <w:r>
        <w:rPr>
          <w:noProof/>
          <w:lang w:eastAsia="es-MX"/>
        </w:rPr>
        <w:drawing>
          <wp:inline distT="0" distB="0" distL="0" distR="0">
            <wp:extent cx="5612130" cy="276876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768768"/>
                    </a:xfrm>
                    <a:prstGeom prst="rect">
                      <a:avLst/>
                    </a:prstGeom>
                    <a:noFill/>
                    <a:ln>
                      <a:noFill/>
                    </a:ln>
                  </pic:spPr>
                </pic:pic>
              </a:graphicData>
            </a:graphic>
          </wp:inline>
        </w:drawing>
      </w:r>
    </w:p>
    <w:p w:rsidR="006753D9" w:rsidRDefault="006753D9" w:rsidP="006753D9">
      <w:r>
        <w:rPr>
          <w:noProof/>
          <w:lang w:eastAsia="es-MX"/>
        </w:rPr>
        <w:lastRenderedPageBreak/>
        <w:drawing>
          <wp:inline distT="0" distB="0" distL="0" distR="0">
            <wp:extent cx="5612130" cy="4335033"/>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335033"/>
                    </a:xfrm>
                    <a:prstGeom prst="rect">
                      <a:avLst/>
                    </a:prstGeom>
                    <a:noFill/>
                    <a:ln>
                      <a:noFill/>
                    </a:ln>
                  </pic:spPr>
                </pic:pic>
              </a:graphicData>
            </a:graphic>
          </wp:inline>
        </w:drawing>
      </w:r>
    </w:p>
    <w:p w:rsidR="006753D9" w:rsidRPr="006753D9" w:rsidRDefault="006753D9" w:rsidP="006753D9">
      <w:r>
        <w:rPr>
          <w:noProof/>
          <w:lang w:eastAsia="es-MX"/>
        </w:rPr>
        <w:lastRenderedPageBreak/>
        <w:drawing>
          <wp:inline distT="0" distB="0" distL="0" distR="0">
            <wp:extent cx="5612130" cy="4335033"/>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335033"/>
                    </a:xfrm>
                    <a:prstGeom prst="rect">
                      <a:avLst/>
                    </a:prstGeom>
                    <a:noFill/>
                    <a:ln>
                      <a:noFill/>
                    </a:ln>
                  </pic:spPr>
                </pic:pic>
              </a:graphicData>
            </a:graphic>
          </wp:inline>
        </w:drawing>
      </w:r>
    </w:p>
    <w:p w:rsidR="006753D9" w:rsidRDefault="006753D9" w:rsidP="006753D9">
      <w:r w:rsidRPr="006753D9">
        <w:t>ii. Señalamiento vertical, que podrá tener las siguientes características</w:t>
      </w:r>
    </w:p>
    <w:p w:rsidR="006753D9" w:rsidRDefault="006753D9" w:rsidP="006753D9">
      <w:r>
        <w:rPr>
          <w:noProof/>
          <w:lang w:eastAsia="es-MX"/>
        </w:rPr>
        <w:drawing>
          <wp:inline distT="0" distB="0" distL="0" distR="0">
            <wp:extent cx="5612130" cy="31465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46520"/>
                    </a:xfrm>
                    <a:prstGeom prst="rect">
                      <a:avLst/>
                    </a:prstGeom>
                    <a:noFill/>
                    <a:ln>
                      <a:noFill/>
                    </a:ln>
                  </pic:spPr>
                </pic:pic>
              </a:graphicData>
            </a:graphic>
          </wp:inline>
        </w:drawing>
      </w:r>
    </w:p>
    <w:p w:rsidR="006753D9" w:rsidRDefault="006753D9" w:rsidP="006753D9">
      <w:pPr>
        <w:rPr>
          <w:sz w:val="20"/>
          <w:szCs w:val="20"/>
        </w:rPr>
      </w:pPr>
      <w:r>
        <w:rPr>
          <w:sz w:val="20"/>
          <w:szCs w:val="20"/>
        </w:rPr>
        <w:lastRenderedPageBreak/>
        <w:t>iii. Podrá contar con protección con bolardos, en caso de estar en arroyo vehicular</w:t>
      </w:r>
    </w:p>
    <w:p w:rsidR="006753D9" w:rsidRDefault="006753D9" w:rsidP="006753D9">
      <w:r>
        <w:rPr>
          <w:noProof/>
          <w:lang w:eastAsia="es-MX"/>
        </w:rPr>
        <w:drawing>
          <wp:inline distT="0" distB="0" distL="0" distR="0">
            <wp:extent cx="4676775" cy="3590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590925"/>
                    </a:xfrm>
                    <a:prstGeom prst="rect">
                      <a:avLst/>
                    </a:prstGeom>
                    <a:noFill/>
                    <a:ln>
                      <a:noFill/>
                    </a:ln>
                  </pic:spPr>
                </pic:pic>
              </a:graphicData>
            </a:graphic>
          </wp:inline>
        </w:drawing>
      </w:r>
    </w:p>
    <w:p w:rsidR="006753D9" w:rsidRDefault="006753D9" w:rsidP="006753D9">
      <w:pPr>
        <w:pStyle w:val="Default"/>
        <w:rPr>
          <w:sz w:val="20"/>
          <w:szCs w:val="20"/>
        </w:rPr>
      </w:pPr>
      <w:r>
        <w:rPr>
          <w:sz w:val="20"/>
          <w:szCs w:val="20"/>
        </w:rPr>
        <w:t xml:space="preserve">iv. Referencia de señalización de un punto de arribo para bicicletas y monopatines: </w:t>
      </w:r>
    </w:p>
    <w:p w:rsidR="006753D9" w:rsidRDefault="00D3473D" w:rsidP="006753D9">
      <w:r>
        <w:rPr>
          <w:noProof/>
          <w:lang w:eastAsia="es-MX"/>
        </w:rPr>
        <w:drawing>
          <wp:inline distT="0" distB="0" distL="0" distR="0">
            <wp:extent cx="5612130" cy="3039218"/>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039218"/>
                    </a:xfrm>
                    <a:prstGeom prst="rect">
                      <a:avLst/>
                    </a:prstGeom>
                    <a:noFill/>
                    <a:ln>
                      <a:noFill/>
                    </a:ln>
                  </pic:spPr>
                </pic:pic>
              </a:graphicData>
            </a:graphic>
          </wp:inline>
        </w:drawing>
      </w:r>
    </w:p>
    <w:p w:rsidR="00D3473D" w:rsidRPr="00D3473D" w:rsidRDefault="00D3473D" w:rsidP="00D3473D">
      <w:r w:rsidRPr="00D3473D">
        <w:t xml:space="preserve">3. Queda prohibido estacionar unidades en las siguientes áreas, de acuerdo a lo establecido en el Manual de Normas Técnicas de Accesibilidad 2016 y demás ordenamientos relativos y aplicables: </w:t>
      </w:r>
    </w:p>
    <w:p w:rsidR="00D3473D" w:rsidRPr="00D3473D" w:rsidRDefault="00D3473D" w:rsidP="00D3473D">
      <w:r w:rsidRPr="00D3473D">
        <w:t xml:space="preserve">a. Franja peatonal, franja de fachada y acceso peatonal a predios; </w:t>
      </w:r>
    </w:p>
    <w:p w:rsidR="00D3473D" w:rsidRPr="00D3473D" w:rsidRDefault="00D3473D" w:rsidP="00D3473D">
      <w:r w:rsidRPr="00D3473D">
        <w:lastRenderedPageBreak/>
        <w:t xml:space="preserve">b. Cruces y rampas peatonales; </w:t>
      </w:r>
    </w:p>
    <w:p w:rsidR="00D3473D" w:rsidRPr="00D3473D" w:rsidRDefault="00D3473D" w:rsidP="00D3473D">
      <w:r w:rsidRPr="00D3473D">
        <w:t xml:space="preserve">c. Acceso a estaciones de transporte público masivo y </w:t>
      </w:r>
      <w:proofErr w:type="spellStart"/>
      <w:r w:rsidRPr="00D3473D">
        <w:t>semimasivo</w:t>
      </w:r>
      <w:proofErr w:type="spellEnd"/>
      <w:r w:rsidRPr="00D3473D">
        <w:t xml:space="preserve">, y paradas de Transporte Público colectivo; emergencia e hidrantes, así como zonas de concentración o delimitadas por protocolos de protección civil. </w:t>
      </w:r>
    </w:p>
    <w:p w:rsidR="00D3473D" w:rsidRPr="00D3473D" w:rsidRDefault="00D3473D" w:rsidP="00D3473D">
      <w:r w:rsidRPr="00D3473D">
        <w:t xml:space="preserve">d. Carriles de circulación vehicular </w:t>
      </w:r>
    </w:p>
    <w:p w:rsidR="00D3473D" w:rsidRPr="00D3473D" w:rsidRDefault="00D3473D" w:rsidP="00D3473D">
      <w:r w:rsidRPr="00D3473D">
        <w:t xml:space="preserve">e. Estacionamiento para personas con discapacidad y áreas de carga y descarga; </w:t>
      </w:r>
    </w:p>
    <w:p w:rsidR="00D3473D" w:rsidRPr="00D3473D" w:rsidRDefault="00D3473D" w:rsidP="00D3473D">
      <w:r w:rsidRPr="00D3473D">
        <w:t xml:space="preserve">f. Rampas de acceso vehicular a predios; </w:t>
      </w:r>
    </w:p>
    <w:p w:rsidR="00D3473D" w:rsidRPr="00D3473D" w:rsidRDefault="00D3473D" w:rsidP="00D3473D">
      <w:r w:rsidRPr="00D3473D">
        <w:t xml:space="preserve">g. Infraestructura para la movilidad y mobiliario urbano, como </w:t>
      </w:r>
      <w:proofErr w:type="spellStart"/>
      <w:r w:rsidRPr="00D3473D">
        <w:t>cicloestaciones</w:t>
      </w:r>
      <w:proofErr w:type="spellEnd"/>
      <w:r w:rsidRPr="00D3473D">
        <w:t xml:space="preserve"> de ECOBICI y dispositivos de control de tránsito; </w:t>
      </w:r>
    </w:p>
    <w:p w:rsidR="00D3473D" w:rsidRDefault="00D3473D" w:rsidP="00D3473D">
      <w:r w:rsidRPr="00D3473D">
        <w:t xml:space="preserve">h. Cajones del programa de ordenamiento del estacionamiento en la vía pública, incluyendo cajones para motocicleta y de servicios especiales, excepto aquellos destinados a las unidades de servicio del </w:t>
      </w:r>
      <w:proofErr w:type="spellStart"/>
      <w:r w:rsidRPr="00D3473D">
        <w:t>SiTIS</w:t>
      </w:r>
      <w:proofErr w:type="spellEnd"/>
      <w:r w:rsidRPr="00D3473D">
        <w:t>.</w:t>
      </w:r>
    </w:p>
    <w:p w:rsidR="00D3473D" w:rsidRPr="00D3473D" w:rsidRDefault="00D3473D" w:rsidP="00D3473D">
      <w:r w:rsidRPr="00D3473D">
        <w:t xml:space="preserve">i. Áreas de valor ambiental, áreas de valor cultural, áreas verdes y zonas federales. </w:t>
      </w:r>
    </w:p>
    <w:p w:rsidR="00D3473D" w:rsidRDefault="00D3473D" w:rsidP="00D3473D">
      <w:r w:rsidRPr="00D3473D">
        <w:t xml:space="preserve">4. Los usuarios que hagan uso del </w:t>
      </w:r>
      <w:proofErr w:type="spellStart"/>
      <w:r w:rsidRPr="00D3473D">
        <w:t>SiTIS</w:t>
      </w:r>
      <w:proofErr w:type="spellEnd"/>
      <w:r w:rsidRPr="00D3473D">
        <w:t xml:space="preserve"> no podrán finalizar sus viajes en zonas de valor ambiental, definidas de acuerdo al artículo 5 de la Ley Ambiental de Protección a la Tierra en el Distrito Federal. Además, el operador está obligado a retirar las unidades de servicio que se encuentren estacionadas en estos espacios.</w:t>
      </w:r>
    </w:p>
    <w:p w:rsidR="00D3473D" w:rsidRDefault="00D3473D" w:rsidP="00D3473D">
      <w:r>
        <w:rPr>
          <w:noProof/>
          <w:lang w:eastAsia="es-MX"/>
        </w:rPr>
        <w:lastRenderedPageBreak/>
        <w:drawing>
          <wp:inline distT="0" distB="0" distL="0" distR="0">
            <wp:extent cx="5612130" cy="7295056"/>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95056"/>
                    </a:xfrm>
                    <a:prstGeom prst="rect">
                      <a:avLst/>
                    </a:prstGeom>
                    <a:noFill/>
                    <a:ln>
                      <a:noFill/>
                    </a:ln>
                  </pic:spPr>
                </pic:pic>
              </a:graphicData>
            </a:graphic>
          </wp:inline>
        </w:drawing>
      </w:r>
    </w:p>
    <w:p w:rsidR="00D3473D" w:rsidRPr="00D3473D" w:rsidRDefault="00D3473D" w:rsidP="00D3473D">
      <w:r w:rsidRPr="00D3473D">
        <w:rPr>
          <w:b/>
          <w:bCs/>
        </w:rPr>
        <w:t xml:space="preserve">Capítulo VI. Mantenimiento </w:t>
      </w:r>
    </w:p>
    <w:p w:rsidR="00D3473D" w:rsidRPr="00D3473D" w:rsidRDefault="00D3473D" w:rsidP="00D3473D">
      <w:r w:rsidRPr="00D3473D">
        <w:t xml:space="preserve">1. Para el mantenimiento general de las unidades de servicio se deberá cumplir con lo siguiente: </w:t>
      </w:r>
    </w:p>
    <w:p w:rsidR="00D3473D" w:rsidRPr="00D3473D" w:rsidRDefault="00D3473D" w:rsidP="00D3473D">
      <w:r w:rsidRPr="00D3473D">
        <w:lastRenderedPageBreak/>
        <w:t xml:space="preserve">a. Mantenimiento preventivo menor. Deberá realizarse mínimo una vez cada dos meses y debe incluir por lo menos: </w:t>
      </w:r>
    </w:p>
    <w:p w:rsidR="00D3473D" w:rsidRPr="00D3473D" w:rsidRDefault="00D3473D" w:rsidP="00D3473D">
      <w:r w:rsidRPr="00D3473D">
        <w:t xml:space="preserve">i. Limpieza general de las unidades; </w:t>
      </w:r>
    </w:p>
    <w:p w:rsidR="00D3473D" w:rsidRPr="00D3473D" w:rsidRDefault="00D3473D" w:rsidP="00D3473D">
      <w:r w:rsidRPr="00D3473D">
        <w:t xml:space="preserve">ii. Revisión visual de posibles daños a las unidades; </w:t>
      </w:r>
    </w:p>
    <w:p w:rsidR="00D3473D" w:rsidRPr="00D3473D" w:rsidRDefault="00D3473D" w:rsidP="00D3473D">
      <w:r w:rsidRPr="00D3473D">
        <w:t xml:space="preserve">iii. Ajuste de componentes sujetos a desgaste y desajuste tales como frenos, cambios, posición de manetas, puños, etc.; </w:t>
      </w:r>
    </w:p>
    <w:p w:rsidR="00D3473D" w:rsidRPr="00D3473D" w:rsidRDefault="00D3473D" w:rsidP="00D3473D">
      <w:r w:rsidRPr="00D3473D">
        <w:t xml:space="preserve">iv. Revisión del estado de la batería (para unidades eléctricas). </w:t>
      </w:r>
    </w:p>
    <w:p w:rsidR="00D3473D" w:rsidRPr="00D3473D" w:rsidRDefault="00D3473D" w:rsidP="00D3473D">
      <w:r w:rsidRPr="00D3473D">
        <w:t xml:space="preserve">b. Mantenimiento preventivo mayor. Deberá realizarse por lo menos dos veces al año, en taller. Éste debe incluir por lo menos: </w:t>
      </w:r>
    </w:p>
    <w:p w:rsidR="00D3473D" w:rsidRPr="00D3473D" w:rsidRDefault="00D3473D" w:rsidP="00D3473D">
      <w:r w:rsidRPr="00D3473D">
        <w:t xml:space="preserve">i. Desarmado total de las unidades o hasta donde las características de éstas lo permitan, con el fin de realizar limpieza y exploración profunda; </w:t>
      </w:r>
    </w:p>
    <w:p w:rsidR="00D3473D" w:rsidRPr="00D3473D" w:rsidRDefault="00D3473D" w:rsidP="00D3473D">
      <w:r w:rsidRPr="00D3473D">
        <w:t xml:space="preserve">ii. Limpieza profunda de las unidades; </w:t>
      </w:r>
    </w:p>
    <w:p w:rsidR="00D3473D" w:rsidRPr="00D3473D" w:rsidRDefault="00D3473D" w:rsidP="00D3473D">
      <w:r w:rsidRPr="00D3473D">
        <w:t xml:space="preserve">iii. Cambio de componentes cuyo estado no permita el adecuado funcionamiento de la unidad de servicio; </w:t>
      </w:r>
    </w:p>
    <w:p w:rsidR="00D3473D" w:rsidRPr="00D3473D" w:rsidRDefault="00D3473D" w:rsidP="00D3473D">
      <w:r w:rsidRPr="00D3473D">
        <w:t xml:space="preserve">iv. Revisión y en su caso reemplazo de la batería; </w:t>
      </w:r>
    </w:p>
    <w:p w:rsidR="00D3473D" w:rsidRPr="00D3473D" w:rsidRDefault="00D3473D" w:rsidP="00D3473D">
      <w:r w:rsidRPr="00D3473D">
        <w:t xml:space="preserve">v. Alineación y cambio de llantas cuyo estado ponga en riesgo la seguridad del usuario; </w:t>
      </w:r>
    </w:p>
    <w:p w:rsidR="00D3473D" w:rsidRPr="00D3473D" w:rsidRDefault="00D3473D" w:rsidP="00D3473D">
      <w:r w:rsidRPr="00D3473D">
        <w:t xml:space="preserve">vi. Reemplazo de luces o sus caretas cuando éstas ya estén opacas. </w:t>
      </w:r>
    </w:p>
    <w:p w:rsidR="00D3473D" w:rsidRPr="00D3473D" w:rsidRDefault="00D3473D" w:rsidP="00D3473D">
      <w:r w:rsidRPr="00D3473D">
        <w:t xml:space="preserve">c. Mantenimiento correctivo. Su ejecución será según sea necesario y se enfocará al reemplazo de piezas rotas, descompuestas o faltantes; sea por el propio uso, por causas ajenas a éste o por hechos de tránsito. </w:t>
      </w:r>
    </w:p>
    <w:p w:rsidR="00D3473D" w:rsidRPr="00D3473D" w:rsidRDefault="00D3473D" w:rsidP="00D3473D">
      <w:r w:rsidRPr="00D3473D">
        <w:t xml:space="preserve">2. El operador deberá contar con una bitácora por unidad, que podrá ser requerida por el Instituto de Verificación Administrativa y/o la Secretaría en cualquier momento para revisar los historiales de mantenimiento. </w:t>
      </w:r>
    </w:p>
    <w:p w:rsidR="00D3473D" w:rsidRPr="00D3473D" w:rsidRDefault="00D3473D" w:rsidP="00D3473D">
      <w:r w:rsidRPr="00D3473D">
        <w:t xml:space="preserve">3. El operador deberá mantener al menos las siguientes tasas de condiciones de seguridad en las unidades de servicio disponibles en calle: </w:t>
      </w:r>
    </w:p>
    <w:p w:rsidR="00D3473D" w:rsidRPr="00D3473D" w:rsidRDefault="00D3473D" w:rsidP="00D3473D">
      <w:r w:rsidRPr="00D3473D">
        <w:t xml:space="preserve">a. 80 %: unidades mínimas en óptimas condiciones de seguridad. Todos sus componentes cumplen con su función de manera adecuada. </w:t>
      </w:r>
    </w:p>
    <w:p w:rsidR="00D3473D" w:rsidRPr="00D3473D" w:rsidRDefault="00D3473D" w:rsidP="00D3473D">
      <w:r w:rsidRPr="00D3473D">
        <w:t xml:space="preserve">b. 20 %: unidades que cuenten con la presencia de algún desperfecto en sus componentes, sin comprometer la seguridad del usuario y que puedan ser reparadas mediante un mantenimiento preventivo. </w:t>
      </w:r>
    </w:p>
    <w:p w:rsidR="00D3473D" w:rsidRPr="00D3473D" w:rsidRDefault="00D3473D" w:rsidP="00D3473D">
      <w:r w:rsidRPr="00D3473D">
        <w:lastRenderedPageBreak/>
        <w:t xml:space="preserve">No podrá haber unidades de servicio en calle que puedan representar un riesgo al usuario y requieran mantenimiento correctivo o preventivo mayor. Entre las causas pueden estar: fallo en frenos, luces, llantas ponchadas o lisas, manubrio flojo, sillín flojo, tubo del sillín inadecuado, pedales flojos o falta de pedales. Estas unidades no podrán estar disponibles para los usuarios y deben estar resguardadas mientras no se subsanen las fallas. </w:t>
      </w:r>
    </w:p>
    <w:p w:rsidR="00D3473D" w:rsidRPr="00D3473D" w:rsidRDefault="00D3473D" w:rsidP="00D3473D">
      <w:r w:rsidRPr="00D3473D">
        <w:t xml:space="preserve">4. El operador debe contar con un plan de disposición de residuos sólidos para las unidades de servicio y sus componentes, que deberá basarse en la NOM-052-SEMARNAT-2005 y NADF-024-AMBT-2013. </w:t>
      </w:r>
    </w:p>
    <w:p w:rsidR="00D3473D" w:rsidRPr="00D3473D" w:rsidRDefault="00D3473D" w:rsidP="00D3473D">
      <w:r w:rsidRPr="00D3473D">
        <w:rPr>
          <w:b/>
          <w:bCs/>
        </w:rPr>
        <w:t xml:space="preserve">Capítulo VII. Capacitación y comunicación </w:t>
      </w:r>
    </w:p>
    <w:p w:rsidR="00D3473D" w:rsidRPr="00D3473D" w:rsidRDefault="00D3473D" w:rsidP="00D3473D">
      <w:r w:rsidRPr="00D3473D">
        <w:t xml:space="preserve">1. El operador deberá llevar a cabo las siguientes acciones de capacitación y comunicación: </w:t>
      </w:r>
    </w:p>
    <w:p w:rsidR="00D3473D" w:rsidRPr="00D3473D" w:rsidRDefault="00D3473D" w:rsidP="00D3473D">
      <w:r w:rsidRPr="00D3473D">
        <w:t xml:space="preserve">a. Para el personal operativo, con una periodicidad de seis meses: </w:t>
      </w:r>
    </w:p>
    <w:p w:rsidR="00D3473D" w:rsidRPr="00D3473D" w:rsidRDefault="00D3473D" w:rsidP="00D3473D">
      <w:r w:rsidRPr="00D3473D">
        <w:t xml:space="preserve">i. Taller de sensibilización, respecto a las disposiciones establecidas en el Reglamento de Tránsito del Distrito Federal; </w:t>
      </w:r>
    </w:p>
    <w:p w:rsidR="00D3473D" w:rsidRDefault="00D3473D" w:rsidP="00D3473D">
      <w:r w:rsidRPr="00D3473D">
        <w:t>ii. Taller de sensibilización sobre el uso de los modos no motorizados;</w:t>
      </w:r>
    </w:p>
    <w:p w:rsidR="00D3473D" w:rsidRPr="00D3473D" w:rsidRDefault="00D3473D" w:rsidP="00D3473D">
      <w:r w:rsidRPr="00D3473D">
        <w:t xml:space="preserve">iii. Taller de hechos de tránsito, sobre cómo actuar cuando algún usuario del sistema sufra un percance; </w:t>
      </w:r>
    </w:p>
    <w:p w:rsidR="00D3473D" w:rsidRPr="00D3473D" w:rsidRDefault="00D3473D" w:rsidP="00D3473D">
      <w:r w:rsidRPr="00D3473D">
        <w:t xml:space="preserve">iv. Taller de capacitación para atención a usuarios y ciudadanos acerca del sistema; </w:t>
      </w:r>
    </w:p>
    <w:p w:rsidR="00D3473D" w:rsidRPr="00D3473D" w:rsidRDefault="00D3473D" w:rsidP="00D3473D">
      <w:r w:rsidRPr="00D3473D">
        <w:t xml:space="preserve">b. Para los usuarios: </w:t>
      </w:r>
    </w:p>
    <w:p w:rsidR="00D3473D" w:rsidRPr="00D3473D" w:rsidRDefault="00D3473D" w:rsidP="00D3473D">
      <w:r w:rsidRPr="00D3473D">
        <w:t xml:space="preserve">i. Comunicar a los usuarios los derechos y obligaciones que tienen con base en el Reglamento de Tránsito vigente, así como realizar una campaña de comunicación semestral a través de su aplicación, además de en redes sociales u otros medios; </w:t>
      </w:r>
    </w:p>
    <w:p w:rsidR="00D3473D" w:rsidRPr="00D3473D" w:rsidRDefault="00D3473D" w:rsidP="00D3473D">
      <w:r w:rsidRPr="00D3473D">
        <w:t xml:space="preserve">ii. Recomendar el uso del casco; </w:t>
      </w:r>
    </w:p>
    <w:p w:rsidR="00D3473D" w:rsidRPr="00D3473D" w:rsidRDefault="00D3473D" w:rsidP="00D3473D">
      <w:r w:rsidRPr="00D3473D">
        <w:t xml:space="preserve">iii. Proveer información de contacto en las unidades de servicio; </w:t>
      </w:r>
    </w:p>
    <w:p w:rsidR="00D3473D" w:rsidRPr="00D3473D" w:rsidRDefault="00D3473D" w:rsidP="00D3473D">
      <w:r w:rsidRPr="00D3473D">
        <w:t xml:space="preserve">iv. Informar las tarifas, previo al uso de las unidades de servicio detallando lo siguiente; </w:t>
      </w:r>
    </w:p>
    <w:p w:rsidR="00D3473D" w:rsidRPr="00D3473D" w:rsidRDefault="00D3473D" w:rsidP="00D3473D">
      <w:r w:rsidRPr="00D3473D">
        <w:t xml:space="preserve">v. Costos por utilización del servicio, desglosado en costo por viaje unitario y cualquier tipo de paquete o membresía a los que pueda acceder el usuario; </w:t>
      </w:r>
    </w:p>
    <w:p w:rsidR="00D3473D" w:rsidRPr="00D3473D" w:rsidRDefault="00D3473D" w:rsidP="00D3473D">
      <w:r w:rsidRPr="00D3473D">
        <w:t xml:space="preserve">vi. Comprobante electrónico que contenga el origen y destino del viaje, kilometraje, tiempo y tarifa al final del viaje; </w:t>
      </w:r>
    </w:p>
    <w:p w:rsidR="00D3473D" w:rsidRPr="00D3473D" w:rsidRDefault="00D3473D" w:rsidP="00D3473D">
      <w:r w:rsidRPr="00D3473D">
        <w:t xml:space="preserve">vii. Sanciones al usuario por el uso indebido del servicio, así como por la conclusión de viajes fuera de los puntos de arribo, las cuales pueden ser diferenciadas según los siguientes aspectos: concluir </w:t>
      </w:r>
      <w:r w:rsidRPr="00D3473D">
        <w:lastRenderedPageBreak/>
        <w:t xml:space="preserve">el viaje fuera de algún punto de arribo, en lugar prohibido, pero al interior del área de operación; concluir el viaje fuera del área de operación; </w:t>
      </w:r>
    </w:p>
    <w:p w:rsidR="00D3473D" w:rsidRPr="00D3473D" w:rsidRDefault="00D3473D" w:rsidP="00D3473D">
      <w:r w:rsidRPr="00D3473D">
        <w:t xml:space="preserve">viii. Las unidades de servicio deberán portar mensajes, en un lugar visible para el usuario, con información para el correcto uso del servicio; </w:t>
      </w:r>
    </w:p>
    <w:p w:rsidR="00D3473D" w:rsidRPr="00D3473D" w:rsidRDefault="00D3473D" w:rsidP="00D3473D">
      <w:r w:rsidRPr="00D3473D">
        <w:t xml:space="preserve">ix. El operador deberá informar a los usuarios sobre la ubicación de los puntos de arribo y/o zonas permitidas, así como de los espacios y zonas prohibidas para estacionar las unidades, de acuerdo al Capítulo V Estacionamiento de las unidades de servicio, mediante la aplicación y los medios de contacto que tengan con las personas usuarias. </w:t>
      </w:r>
    </w:p>
    <w:p w:rsidR="00D3473D" w:rsidRPr="00D3473D" w:rsidRDefault="00D3473D" w:rsidP="00D3473D">
      <w:r w:rsidRPr="00D3473D">
        <w:rPr>
          <w:b/>
          <w:bCs/>
        </w:rPr>
        <w:t xml:space="preserve">Capítulo VIII. Contrato de adhesión </w:t>
      </w:r>
    </w:p>
    <w:p w:rsidR="00D3473D" w:rsidRPr="00D3473D" w:rsidRDefault="00D3473D" w:rsidP="00D3473D">
      <w:r w:rsidRPr="00D3473D">
        <w:t xml:space="preserve">1. El operador deberá tener un contrato de adhesión autorizado por la Procuraduría Federal del Consumidor. </w:t>
      </w:r>
    </w:p>
    <w:p w:rsidR="00D3473D" w:rsidRPr="00D3473D" w:rsidRDefault="00D3473D" w:rsidP="00D3473D">
      <w:r w:rsidRPr="00D3473D">
        <w:t xml:space="preserve">2. Previo al primer uso del servicio, el operador está obligado a celebrar este contrato de adhesión con el usuario del </w:t>
      </w:r>
      <w:proofErr w:type="spellStart"/>
      <w:r w:rsidRPr="00D3473D">
        <w:t>SiTIS</w:t>
      </w:r>
      <w:proofErr w:type="spellEnd"/>
      <w:r w:rsidRPr="00D3473D">
        <w:t xml:space="preserve">, y deberá enviarlo por correo electrónico al usuario. </w:t>
      </w:r>
    </w:p>
    <w:p w:rsidR="00D3473D" w:rsidRPr="00D3473D" w:rsidRDefault="00D3473D" w:rsidP="00D3473D">
      <w:r w:rsidRPr="00D3473D">
        <w:t xml:space="preserve">3. El contrato de adhesión que ampara el uso del servicio es único e intransferible. </w:t>
      </w:r>
    </w:p>
    <w:p w:rsidR="00D3473D" w:rsidRPr="00D3473D" w:rsidRDefault="00D3473D" w:rsidP="00D3473D">
      <w:r w:rsidRPr="00D3473D">
        <w:t xml:space="preserve">4. El contrato sólo podrá ser celebrado con personas mayores de edad y deberán existir mecanismos para garantizar que no haya menores de edad utilizando el servicio. </w:t>
      </w:r>
    </w:p>
    <w:p w:rsidR="00D3473D" w:rsidRPr="00D3473D" w:rsidRDefault="00D3473D" w:rsidP="00D3473D">
      <w:r w:rsidRPr="00D3473D">
        <w:t xml:space="preserve">5. El contrato deberá estar disponible en todo momento para su consulta en la aplicación y en cualquier otra plataforma digital del operador a la que tengan acceso usuarios e interesados en el sistema. </w:t>
      </w:r>
    </w:p>
    <w:p w:rsidR="00D3473D" w:rsidRPr="00D3473D" w:rsidRDefault="00D3473D" w:rsidP="00D3473D">
      <w:r w:rsidRPr="00D3473D">
        <w:rPr>
          <w:b/>
          <w:bCs/>
        </w:rPr>
        <w:t xml:space="preserve">Capítulo IX. Póliza de seguro </w:t>
      </w:r>
    </w:p>
    <w:p w:rsidR="00D3473D" w:rsidRPr="00D3473D" w:rsidRDefault="00D3473D" w:rsidP="00D3473D">
      <w:r w:rsidRPr="00D3473D">
        <w:t xml:space="preserve">1. El operador deberá contar con una póliza de seguro vigente expedida por Institución debidamente autorizada por las leyes mexicanas para responder por los daños que con motivo de la prestación del servicio, pudieran ocasionarse a los usuarios y terceros en su persona y/o patrimonio, con una cobertura mínima de mil quinientas veces la Unidad de Cuenta de la Ciudad de México vigente, para cada uno de los siguientes rubros, misma que deberá presentar a la Secretaría. </w:t>
      </w:r>
    </w:p>
    <w:p w:rsidR="00D3473D" w:rsidRPr="00D3473D" w:rsidRDefault="00D3473D" w:rsidP="00D3473D">
      <w:r w:rsidRPr="00D3473D">
        <w:t xml:space="preserve">a. Muerte accidental, sin deducible </w:t>
      </w:r>
    </w:p>
    <w:p w:rsidR="00D3473D" w:rsidRPr="00D3473D" w:rsidRDefault="00D3473D" w:rsidP="00D3473D">
      <w:r w:rsidRPr="00D3473D">
        <w:t xml:space="preserve">b. Pérdidas orgánicas, sin deducible </w:t>
      </w:r>
    </w:p>
    <w:p w:rsidR="00D3473D" w:rsidRPr="00D3473D" w:rsidRDefault="00D3473D" w:rsidP="00D3473D">
      <w:r w:rsidRPr="00D3473D">
        <w:t xml:space="preserve">c. Reembolso gastos médicos, sin deducible </w:t>
      </w:r>
    </w:p>
    <w:p w:rsidR="00D3473D" w:rsidRPr="00D3473D" w:rsidRDefault="00D3473D" w:rsidP="00D3473D">
      <w:r w:rsidRPr="00D3473D">
        <w:t xml:space="preserve">d. Reembolso gastos funerarios, sin deducible </w:t>
      </w:r>
    </w:p>
    <w:p w:rsidR="00D3473D" w:rsidRPr="00D3473D" w:rsidRDefault="00D3473D" w:rsidP="00D3473D">
      <w:r w:rsidRPr="00D3473D">
        <w:t xml:space="preserve">e. Responsabilidad civil por daños materiales </w:t>
      </w:r>
    </w:p>
    <w:p w:rsidR="00D3473D" w:rsidRPr="00D3473D" w:rsidRDefault="00D3473D" w:rsidP="00D3473D">
      <w:r w:rsidRPr="00D3473D">
        <w:lastRenderedPageBreak/>
        <w:t xml:space="preserve">f. Responsabilidad civil por daños a personas </w:t>
      </w:r>
    </w:p>
    <w:p w:rsidR="00D3473D" w:rsidRDefault="00D3473D" w:rsidP="00D3473D">
      <w:r w:rsidRPr="00D3473D">
        <w:t>2. El operador deberá contar con protocolos y procedimientos por escrito para la atención de usuarios en caso de hechos de tránsito, incidentes, faltas administrativas y delitos.</w:t>
      </w:r>
    </w:p>
    <w:p w:rsidR="00D3473D" w:rsidRPr="00D3473D" w:rsidRDefault="00D3473D" w:rsidP="00D3473D">
      <w:r w:rsidRPr="00D3473D">
        <w:t xml:space="preserve">3. El operador debe dar asistencia presencial a los usuarios en caso de que se suscite un hecho de tránsito y asegurar una oportuna asistencia y comunicación hasta la culminación de los procesos médicos, legales y/o funerarios que del mismo deriven. </w:t>
      </w:r>
    </w:p>
    <w:p w:rsidR="00D3473D" w:rsidRPr="00D3473D" w:rsidRDefault="00D3473D" w:rsidP="00D3473D">
      <w:r w:rsidRPr="00D3473D">
        <w:t xml:space="preserve">4. El operador deberá contar con los recursos humanos y medios materiales necesarios para la adecuada asistencia a los usuarios y ciudadanos en hechos de tránsito, incidentes, faltas administrativas y delitos. </w:t>
      </w:r>
    </w:p>
    <w:p w:rsidR="00D3473D" w:rsidRPr="00D3473D" w:rsidRDefault="00D3473D" w:rsidP="00D3473D">
      <w:r w:rsidRPr="00D3473D">
        <w:rPr>
          <w:b/>
          <w:bCs/>
        </w:rPr>
        <w:t xml:space="preserve">Capítulo X. Datos de operación </w:t>
      </w:r>
    </w:p>
    <w:p w:rsidR="00D3473D" w:rsidRPr="00D3473D" w:rsidRDefault="00D3473D" w:rsidP="00D3473D">
      <w:r w:rsidRPr="00D3473D">
        <w:t xml:space="preserve">1. Los datos relativos a los viajes de los usuarios realizados en los servicios del </w:t>
      </w:r>
      <w:proofErr w:type="spellStart"/>
      <w:r w:rsidRPr="00D3473D">
        <w:t>SiTIS</w:t>
      </w:r>
      <w:proofErr w:type="spellEnd"/>
      <w:r w:rsidRPr="00D3473D">
        <w:t xml:space="preserve"> son considerados de utilidad pública, por lo que su manejo estará sujeto a la Ley de Protección de Datos Personales en Posesión de Sujetos Obligados de la Ciudad de México, y demás normatividad vigente. </w:t>
      </w:r>
    </w:p>
    <w:p w:rsidR="00D3473D" w:rsidRPr="00D3473D" w:rsidRDefault="00D3473D" w:rsidP="00D3473D">
      <w:r w:rsidRPr="00D3473D">
        <w:t xml:space="preserve">2. La Secretaría podrá solicitar información adicional a la estipulada en los presentes lineamientos, en caso de existir una modificación en las condiciones del servicio. </w:t>
      </w:r>
    </w:p>
    <w:p w:rsidR="00D3473D" w:rsidRPr="00D3473D" w:rsidRDefault="00D3473D" w:rsidP="00D3473D">
      <w:r w:rsidRPr="00D3473D">
        <w:t xml:space="preserve">3. El operador deberá proporcionar la siguiente información a la Secretaría cuando le sea requerida: </w:t>
      </w:r>
    </w:p>
    <w:tbl>
      <w:tblPr>
        <w:tblW w:w="10415" w:type="dxa"/>
        <w:tblBorders>
          <w:top w:val="nil"/>
          <w:left w:val="nil"/>
          <w:bottom w:val="nil"/>
          <w:right w:val="nil"/>
        </w:tblBorders>
        <w:tblLayout w:type="fixed"/>
        <w:tblLook w:val="0000" w:firstRow="0" w:lastRow="0" w:firstColumn="0" w:lastColumn="0" w:noHBand="0" w:noVBand="0"/>
      </w:tblPr>
      <w:tblGrid>
        <w:gridCol w:w="2603"/>
        <w:gridCol w:w="2604"/>
        <w:gridCol w:w="2603"/>
        <w:gridCol w:w="2605"/>
      </w:tblGrid>
      <w:tr w:rsidR="00D3473D" w:rsidRPr="00D3473D" w:rsidTr="00D3473D">
        <w:tblPrEx>
          <w:tblCellMar>
            <w:top w:w="0" w:type="dxa"/>
            <w:bottom w:w="0" w:type="dxa"/>
          </w:tblCellMar>
        </w:tblPrEx>
        <w:trPr>
          <w:trHeight w:val="137"/>
        </w:trPr>
        <w:tc>
          <w:tcPr>
            <w:tcW w:w="10415" w:type="dxa"/>
            <w:gridSpan w:val="4"/>
          </w:tcPr>
          <w:p w:rsidR="00D3473D" w:rsidRPr="00D3473D" w:rsidRDefault="00D3473D" w:rsidP="00D3473D">
            <w:r w:rsidRPr="00D3473D">
              <w:t>a. Acceso a su plataforma digital, que permita consultar en tiempo real la ubicación y cantidad de unidades de servicio con desfase de tiempo de hasta 30 minutos, especificando el tiempo exacto del desfase. Del mismo modo deberá permitir a la Secretaría realizar consultas y descargas en formato .</w:t>
            </w:r>
            <w:proofErr w:type="spellStart"/>
            <w:r w:rsidRPr="00D3473D">
              <w:t>csv</w:t>
            </w:r>
            <w:proofErr w:type="spellEnd"/>
            <w:r w:rsidRPr="00D3473D">
              <w:t xml:space="preserve"> sobre los viajes históricos, </w:t>
            </w:r>
            <w:proofErr w:type="spellStart"/>
            <w:r w:rsidRPr="00D3473D">
              <w:t>anonimizados</w:t>
            </w:r>
            <w:proofErr w:type="spellEnd"/>
            <w:r w:rsidRPr="00D3473D">
              <w:t xml:space="preserve">, desde el inicio de sus operaciones, de las variables que se enlistan en la Tabla 1. </w:t>
            </w:r>
            <w:r w:rsidRPr="00D3473D">
              <w:rPr>
                <w:b/>
                <w:bCs/>
              </w:rPr>
              <w:t xml:space="preserve">Tabla 1. Variables de la información solicitada </w:t>
            </w:r>
          </w:p>
        </w:tc>
      </w:tr>
      <w:tr w:rsidR="00D3473D" w:rsidRPr="00D3473D" w:rsidTr="00D3473D">
        <w:tblPrEx>
          <w:tblCellMar>
            <w:top w:w="0" w:type="dxa"/>
            <w:bottom w:w="0" w:type="dxa"/>
          </w:tblCellMar>
        </w:tblPrEx>
        <w:trPr>
          <w:trHeight w:val="137"/>
        </w:trPr>
        <w:tc>
          <w:tcPr>
            <w:tcW w:w="2603" w:type="dxa"/>
          </w:tcPr>
          <w:p w:rsidR="00D3473D" w:rsidRPr="00D3473D" w:rsidRDefault="00D3473D" w:rsidP="00D3473D">
            <w:r w:rsidRPr="00D3473D">
              <w:rPr>
                <w:b/>
                <w:bCs/>
              </w:rPr>
              <w:t xml:space="preserve">Campo </w:t>
            </w:r>
          </w:p>
        </w:tc>
        <w:tc>
          <w:tcPr>
            <w:tcW w:w="2604" w:type="dxa"/>
          </w:tcPr>
          <w:p w:rsidR="00D3473D" w:rsidRPr="00D3473D" w:rsidRDefault="00D3473D" w:rsidP="00D3473D">
            <w:r w:rsidRPr="00D3473D">
              <w:rPr>
                <w:b/>
                <w:bCs/>
              </w:rPr>
              <w:t xml:space="preserve">Nombre de Campo </w:t>
            </w:r>
          </w:p>
        </w:tc>
        <w:tc>
          <w:tcPr>
            <w:tcW w:w="2603" w:type="dxa"/>
          </w:tcPr>
          <w:p w:rsidR="00D3473D" w:rsidRPr="00D3473D" w:rsidRDefault="00D3473D" w:rsidP="00D3473D">
            <w:r w:rsidRPr="00D3473D">
              <w:rPr>
                <w:b/>
                <w:bCs/>
              </w:rPr>
              <w:t xml:space="preserve">Formato </w:t>
            </w:r>
          </w:p>
        </w:tc>
        <w:tc>
          <w:tcPr>
            <w:tcW w:w="2605" w:type="dxa"/>
          </w:tcPr>
          <w:p w:rsidR="00D3473D" w:rsidRPr="00D3473D" w:rsidRDefault="00D3473D" w:rsidP="00D3473D">
            <w:r w:rsidRPr="00D3473D">
              <w:rPr>
                <w:b/>
                <w:bCs/>
              </w:rPr>
              <w:t xml:space="preserve">Descripción </w:t>
            </w:r>
          </w:p>
        </w:tc>
      </w:tr>
      <w:tr w:rsidR="00D3473D" w:rsidRPr="00D3473D" w:rsidTr="00D3473D">
        <w:tblPrEx>
          <w:tblCellMar>
            <w:top w:w="0" w:type="dxa"/>
            <w:bottom w:w="0" w:type="dxa"/>
          </w:tblCellMar>
        </w:tblPrEx>
        <w:trPr>
          <w:trHeight w:val="249"/>
        </w:trPr>
        <w:tc>
          <w:tcPr>
            <w:tcW w:w="2603" w:type="dxa"/>
          </w:tcPr>
          <w:p w:rsidR="00D3473D" w:rsidRPr="00D3473D" w:rsidRDefault="00D3473D" w:rsidP="00D3473D">
            <w:proofErr w:type="spellStart"/>
            <w:r w:rsidRPr="00D3473D">
              <w:t>ID_viaje</w:t>
            </w:r>
            <w:proofErr w:type="spellEnd"/>
            <w:r w:rsidRPr="00D3473D">
              <w:t xml:space="preserve"> </w:t>
            </w:r>
          </w:p>
        </w:tc>
        <w:tc>
          <w:tcPr>
            <w:tcW w:w="2604" w:type="dxa"/>
          </w:tcPr>
          <w:p w:rsidR="00D3473D" w:rsidRPr="00D3473D" w:rsidRDefault="00D3473D" w:rsidP="00D3473D">
            <w:r w:rsidRPr="00D3473D">
              <w:t xml:space="preserve">Identificador del viaje </w:t>
            </w:r>
          </w:p>
        </w:tc>
        <w:tc>
          <w:tcPr>
            <w:tcW w:w="2603" w:type="dxa"/>
          </w:tcPr>
          <w:p w:rsidR="00D3473D" w:rsidRPr="00D3473D" w:rsidRDefault="00D3473D" w:rsidP="00D3473D">
            <w:r w:rsidRPr="00D3473D">
              <w:t xml:space="preserve">xxx0001, xxx0002, xxx0003, ... </w:t>
            </w:r>
          </w:p>
        </w:tc>
        <w:tc>
          <w:tcPr>
            <w:tcW w:w="2605" w:type="dxa"/>
          </w:tcPr>
          <w:p w:rsidR="00D3473D" w:rsidRPr="00D3473D" w:rsidRDefault="00D3473D" w:rsidP="00D3473D">
            <w:r w:rsidRPr="00D3473D">
              <w:t xml:space="preserve">3-acrónimo empresa + # consecutivo de viaje </w:t>
            </w:r>
          </w:p>
        </w:tc>
      </w:tr>
      <w:tr w:rsidR="00D3473D" w:rsidRPr="00D3473D" w:rsidTr="00D3473D">
        <w:tblPrEx>
          <w:tblCellMar>
            <w:top w:w="0" w:type="dxa"/>
            <w:bottom w:w="0" w:type="dxa"/>
          </w:tblCellMar>
        </w:tblPrEx>
        <w:trPr>
          <w:trHeight w:val="249"/>
        </w:trPr>
        <w:tc>
          <w:tcPr>
            <w:tcW w:w="2603" w:type="dxa"/>
          </w:tcPr>
          <w:p w:rsidR="00D3473D" w:rsidRPr="00D3473D" w:rsidRDefault="00D3473D" w:rsidP="00D3473D">
            <w:proofErr w:type="spellStart"/>
            <w:r w:rsidRPr="00D3473D">
              <w:t>ID_unidad</w:t>
            </w:r>
            <w:proofErr w:type="spellEnd"/>
            <w:r w:rsidRPr="00D3473D">
              <w:t xml:space="preserve"> </w:t>
            </w:r>
          </w:p>
        </w:tc>
        <w:tc>
          <w:tcPr>
            <w:tcW w:w="2604" w:type="dxa"/>
          </w:tcPr>
          <w:p w:rsidR="00D3473D" w:rsidRPr="00D3473D" w:rsidRDefault="00D3473D" w:rsidP="00D3473D">
            <w:r w:rsidRPr="00D3473D">
              <w:t xml:space="preserve">Número identificador de la unidad </w:t>
            </w:r>
          </w:p>
        </w:tc>
        <w:tc>
          <w:tcPr>
            <w:tcW w:w="2603" w:type="dxa"/>
          </w:tcPr>
          <w:p w:rsidR="00D3473D" w:rsidRPr="00D3473D" w:rsidRDefault="00D3473D" w:rsidP="00D3473D">
            <w:r w:rsidRPr="00D3473D">
              <w:t xml:space="preserve">"0001" </w:t>
            </w:r>
          </w:p>
        </w:tc>
        <w:tc>
          <w:tcPr>
            <w:tcW w:w="2605" w:type="dxa"/>
          </w:tcPr>
          <w:p w:rsidR="00D3473D" w:rsidRPr="00D3473D" w:rsidRDefault="00D3473D" w:rsidP="00D3473D">
            <w:r w:rsidRPr="00D3473D">
              <w:t xml:space="preserve">Acrónimo empresa + # de la unidad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proofErr w:type="spellStart"/>
            <w:r w:rsidRPr="00D3473D">
              <w:t>fech_inicio</w:t>
            </w:r>
            <w:proofErr w:type="spellEnd"/>
            <w:r w:rsidRPr="00D3473D">
              <w:t xml:space="preserve"> </w:t>
            </w:r>
          </w:p>
        </w:tc>
        <w:tc>
          <w:tcPr>
            <w:tcW w:w="2604" w:type="dxa"/>
          </w:tcPr>
          <w:p w:rsidR="00D3473D" w:rsidRPr="00D3473D" w:rsidRDefault="00D3473D" w:rsidP="00D3473D">
            <w:r w:rsidRPr="00D3473D">
              <w:t xml:space="preserve">Fecha de inicio de viaje </w:t>
            </w:r>
          </w:p>
        </w:tc>
        <w:tc>
          <w:tcPr>
            <w:tcW w:w="2603" w:type="dxa"/>
          </w:tcPr>
          <w:p w:rsidR="00D3473D" w:rsidRPr="00D3473D" w:rsidRDefault="00D3473D" w:rsidP="00D3473D">
            <w:r w:rsidRPr="00D3473D">
              <w:t xml:space="preserve">DD, MM, AAAA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248"/>
        </w:trPr>
        <w:tc>
          <w:tcPr>
            <w:tcW w:w="2603" w:type="dxa"/>
          </w:tcPr>
          <w:p w:rsidR="00D3473D" w:rsidRPr="00D3473D" w:rsidRDefault="00D3473D" w:rsidP="00D3473D">
            <w:proofErr w:type="spellStart"/>
            <w:r w:rsidRPr="00D3473D">
              <w:t>fech_fin</w:t>
            </w:r>
            <w:proofErr w:type="spellEnd"/>
            <w:r w:rsidRPr="00D3473D">
              <w:t xml:space="preserve"> </w:t>
            </w:r>
          </w:p>
        </w:tc>
        <w:tc>
          <w:tcPr>
            <w:tcW w:w="2604" w:type="dxa"/>
          </w:tcPr>
          <w:p w:rsidR="00D3473D" w:rsidRPr="00D3473D" w:rsidRDefault="00D3473D" w:rsidP="00D3473D">
            <w:r w:rsidRPr="00D3473D">
              <w:t xml:space="preserve">Fecha de terminación de viaje </w:t>
            </w:r>
          </w:p>
        </w:tc>
        <w:tc>
          <w:tcPr>
            <w:tcW w:w="2603" w:type="dxa"/>
          </w:tcPr>
          <w:p w:rsidR="00D3473D" w:rsidRPr="00D3473D" w:rsidRDefault="00D3473D" w:rsidP="00D3473D">
            <w:r w:rsidRPr="00D3473D">
              <w:t xml:space="preserve">DD, MM, AAAA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249"/>
        </w:trPr>
        <w:tc>
          <w:tcPr>
            <w:tcW w:w="2603" w:type="dxa"/>
          </w:tcPr>
          <w:p w:rsidR="00D3473D" w:rsidRPr="00D3473D" w:rsidRDefault="00D3473D" w:rsidP="00D3473D">
            <w:proofErr w:type="spellStart"/>
            <w:r w:rsidRPr="00D3473D">
              <w:t>ini_viaj</w:t>
            </w:r>
            <w:proofErr w:type="spellEnd"/>
            <w:r w:rsidRPr="00D3473D">
              <w:t xml:space="preserve"> </w:t>
            </w:r>
          </w:p>
        </w:tc>
        <w:tc>
          <w:tcPr>
            <w:tcW w:w="2604" w:type="dxa"/>
          </w:tcPr>
          <w:p w:rsidR="00D3473D" w:rsidRPr="00D3473D" w:rsidRDefault="00D3473D" w:rsidP="00D3473D">
            <w:r w:rsidRPr="00D3473D">
              <w:t xml:space="preserve">Hora de Inicio de viaje </w:t>
            </w:r>
          </w:p>
        </w:tc>
        <w:tc>
          <w:tcPr>
            <w:tcW w:w="2603" w:type="dxa"/>
          </w:tcPr>
          <w:p w:rsidR="00D3473D" w:rsidRPr="00D3473D" w:rsidRDefault="00D3473D" w:rsidP="00D3473D">
            <w:r w:rsidRPr="00D3473D">
              <w:t xml:space="preserve">HH:MM:SS(00:00:00 – </w:t>
            </w:r>
            <w:r w:rsidRPr="00D3473D">
              <w:lastRenderedPageBreak/>
              <w:t xml:space="preserve">23:59:59) </w:t>
            </w:r>
          </w:p>
        </w:tc>
        <w:tc>
          <w:tcPr>
            <w:tcW w:w="2605" w:type="dxa"/>
          </w:tcPr>
          <w:p w:rsidR="00D3473D" w:rsidRPr="00D3473D" w:rsidRDefault="00D3473D" w:rsidP="00D3473D">
            <w:r w:rsidRPr="00D3473D">
              <w:lastRenderedPageBreak/>
              <w:t xml:space="preserve">n/a </w:t>
            </w:r>
          </w:p>
        </w:tc>
      </w:tr>
      <w:tr w:rsidR="00D3473D" w:rsidRPr="00D3473D" w:rsidTr="00D3473D">
        <w:tblPrEx>
          <w:tblCellMar>
            <w:top w:w="0" w:type="dxa"/>
            <w:bottom w:w="0" w:type="dxa"/>
          </w:tblCellMar>
        </w:tblPrEx>
        <w:trPr>
          <w:trHeight w:val="249"/>
        </w:trPr>
        <w:tc>
          <w:tcPr>
            <w:tcW w:w="2603" w:type="dxa"/>
          </w:tcPr>
          <w:p w:rsidR="00D3473D" w:rsidRPr="00D3473D" w:rsidRDefault="00D3473D" w:rsidP="00D3473D">
            <w:proofErr w:type="spellStart"/>
            <w:r w:rsidRPr="00D3473D">
              <w:lastRenderedPageBreak/>
              <w:t>fin_viaj</w:t>
            </w:r>
            <w:proofErr w:type="spellEnd"/>
            <w:r w:rsidRPr="00D3473D">
              <w:t xml:space="preserve"> </w:t>
            </w:r>
          </w:p>
        </w:tc>
        <w:tc>
          <w:tcPr>
            <w:tcW w:w="2604" w:type="dxa"/>
          </w:tcPr>
          <w:p w:rsidR="00D3473D" w:rsidRPr="00D3473D" w:rsidRDefault="00D3473D" w:rsidP="00D3473D">
            <w:r w:rsidRPr="00D3473D">
              <w:t xml:space="preserve">Hora de Fin de viaje </w:t>
            </w:r>
          </w:p>
        </w:tc>
        <w:tc>
          <w:tcPr>
            <w:tcW w:w="2603" w:type="dxa"/>
          </w:tcPr>
          <w:p w:rsidR="00D3473D" w:rsidRPr="00D3473D" w:rsidRDefault="00D3473D" w:rsidP="00D3473D">
            <w:r w:rsidRPr="00D3473D">
              <w:t xml:space="preserve">HH:MM:SS(00:00:00 – 23:59:59)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478"/>
        </w:trPr>
        <w:tc>
          <w:tcPr>
            <w:tcW w:w="2603" w:type="dxa"/>
          </w:tcPr>
          <w:p w:rsidR="00D3473D" w:rsidRPr="00D3473D" w:rsidRDefault="00D3473D" w:rsidP="00D3473D">
            <w:proofErr w:type="spellStart"/>
            <w:r w:rsidRPr="00D3473D">
              <w:t>ubica_inici</w:t>
            </w:r>
            <w:proofErr w:type="spellEnd"/>
            <w:r w:rsidRPr="00D3473D">
              <w:t xml:space="preserve"> </w:t>
            </w:r>
          </w:p>
        </w:tc>
        <w:tc>
          <w:tcPr>
            <w:tcW w:w="2604" w:type="dxa"/>
          </w:tcPr>
          <w:p w:rsidR="00D3473D" w:rsidRPr="00D3473D" w:rsidRDefault="00D3473D" w:rsidP="00D3473D">
            <w:r w:rsidRPr="00D3473D">
              <w:t xml:space="preserve">Coordenadas GPS </w:t>
            </w:r>
          </w:p>
        </w:tc>
        <w:tc>
          <w:tcPr>
            <w:tcW w:w="2603" w:type="dxa"/>
          </w:tcPr>
          <w:p w:rsidR="00D3473D" w:rsidRPr="00D3473D" w:rsidRDefault="00D3473D" w:rsidP="00D3473D">
            <w:r w:rsidRPr="00D3473D">
              <w:t xml:space="preserve">X,Y (19.432293,-99.1358687) </w:t>
            </w:r>
          </w:p>
        </w:tc>
        <w:tc>
          <w:tcPr>
            <w:tcW w:w="2605" w:type="dxa"/>
          </w:tcPr>
          <w:p w:rsidR="00D3473D" w:rsidRPr="00D3473D" w:rsidRDefault="00D3473D" w:rsidP="00D3473D">
            <w:r w:rsidRPr="00D3473D">
              <w:t xml:space="preserve">El valor del campo debe ser una latitud WGS 84 válida en formato de grados decimales </w:t>
            </w:r>
          </w:p>
        </w:tc>
      </w:tr>
      <w:tr w:rsidR="00D3473D" w:rsidRPr="00D3473D" w:rsidTr="00D3473D">
        <w:tblPrEx>
          <w:tblCellMar>
            <w:top w:w="0" w:type="dxa"/>
            <w:bottom w:w="0" w:type="dxa"/>
          </w:tblCellMar>
        </w:tblPrEx>
        <w:trPr>
          <w:trHeight w:val="479"/>
        </w:trPr>
        <w:tc>
          <w:tcPr>
            <w:tcW w:w="2603" w:type="dxa"/>
          </w:tcPr>
          <w:p w:rsidR="00D3473D" w:rsidRPr="00D3473D" w:rsidRDefault="00D3473D" w:rsidP="00D3473D">
            <w:proofErr w:type="spellStart"/>
            <w:r w:rsidRPr="00D3473D">
              <w:t>ubica_fin</w:t>
            </w:r>
            <w:proofErr w:type="spellEnd"/>
            <w:r w:rsidRPr="00D3473D">
              <w:t xml:space="preserve"> </w:t>
            </w:r>
          </w:p>
        </w:tc>
        <w:tc>
          <w:tcPr>
            <w:tcW w:w="2604" w:type="dxa"/>
          </w:tcPr>
          <w:p w:rsidR="00D3473D" w:rsidRPr="00D3473D" w:rsidRDefault="00D3473D" w:rsidP="00D3473D">
            <w:r w:rsidRPr="00D3473D">
              <w:t xml:space="preserve">Coordenadas GPS </w:t>
            </w:r>
          </w:p>
        </w:tc>
        <w:tc>
          <w:tcPr>
            <w:tcW w:w="2603" w:type="dxa"/>
          </w:tcPr>
          <w:p w:rsidR="00D3473D" w:rsidRPr="00D3473D" w:rsidRDefault="00D3473D" w:rsidP="00D3473D">
            <w:r w:rsidRPr="00D3473D">
              <w:t xml:space="preserve">X,Y (19.432293,-99.1358687) </w:t>
            </w:r>
          </w:p>
        </w:tc>
        <w:tc>
          <w:tcPr>
            <w:tcW w:w="2605" w:type="dxa"/>
          </w:tcPr>
          <w:p w:rsidR="00D3473D" w:rsidRPr="00D3473D" w:rsidRDefault="00D3473D" w:rsidP="00D3473D">
            <w:r w:rsidRPr="00D3473D">
              <w:t xml:space="preserve">El valor del campo debe ser una latitud WGS 84 válida en formato de grados decimales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proofErr w:type="spellStart"/>
            <w:r w:rsidRPr="00D3473D">
              <w:t>tiemp_viaj</w:t>
            </w:r>
            <w:proofErr w:type="spellEnd"/>
            <w:r w:rsidRPr="00D3473D">
              <w:t xml:space="preserve"> </w:t>
            </w:r>
          </w:p>
        </w:tc>
        <w:tc>
          <w:tcPr>
            <w:tcW w:w="2604" w:type="dxa"/>
          </w:tcPr>
          <w:p w:rsidR="00D3473D" w:rsidRPr="00D3473D" w:rsidRDefault="00D3473D" w:rsidP="00D3473D">
            <w:r w:rsidRPr="00D3473D">
              <w:t xml:space="preserve">Duración de viaje </w:t>
            </w:r>
          </w:p>
        </w:tc>
        <w:tc>
          <w:tcPr>
            <w:tcW w:w="2603" w:type="dxa"/>
          </w:tcPr>
          <w:p w:rsidR="00D3473D" w:rsidRPr="00D3473D" w:rsidRDefault="00D3473D" w:rsidP="00D3473D">
            <w:r w:rsidRPr="00D3473D">
              <w:t xml:space="preserve">MM:SS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proofErr w:type="spellStart"/>
            <w:r w:rsidRPr="00D3473D">
              <w:t>dist_viaj</w:t>
            </w:r>
            <w:proofErr w:type="spellEnd"/>
            <w:r w:rsidRPr="00D3473D">
              <w:t xml:space="preserve"> </w:t>
            </w:r>
          </w:p>
        </w:tc>
        <w:tc>
          <w:tcPr>
            <w:tcW w:w="2604" w:type="dxa"/>
          </w:tcPr>
          <w:p w:rsidR="00D3473D" w:rsidRPr="00D3473D" w:rsidRDefault="00D3473D" w:rsidP="00D3473D">
            <w:r w:rsidRPr="00D3473D">
              <w:t xml:space="preserve">Distancia de viaje recorrido </w:t>
            </w:r>
          </w:p>
        </w:tc>
        <w:tc>
          <w:tcPr>
            <w:tcW w:w="2603" w:type="dxa"/>
          </w:tcPr>
          <w:p w:rsidR="00D3473D" w:rsidRPr="00D3473D" w:rsidRDefault="00D3473D" w:rsidP="00D3473D">
            <w:r w:rsidRPr="00D3473D">
              <w:t xml:space="preserve">00.00 (metros)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249"/>
        </w:trPr>
        <w:tc>
          <w:tcPr>
            <w:tcW w:w="5207" w:type="dxa"/>
            <w:gridSpan w:val="2"/>
          </w:tcPr>
          <w:p w:rsidR="00D3473D" w:rsidRPr="00D3473D" w:rsidRDefault="00D3473D" w:rsidP="00D3473D">
            <w:r w:rsidRPr="00D3473D">
              <w:t xml:space="preserve">GPX </w:t>
            </w:r>
          </w:p>
        </w:tc>
        <w:tc>
          <w:tcPr>
            <w:tcW w:w="5208" w:type="dxa"/>
            <w:gridSpan w:val="2"/>
          </w:tcPr>
          <w:p w:rsidR="00D3473D" w:rsidRPr="00D3473D" w:rsidRDefault="00D3473D" w:rsidP="00D3473D">
            <w:r w:rsidRPr="00D3473D">
              <w:t xml:space="preserve">Coordenadas del trayecto (inicio y fin)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proofErr w:type="spellStart"/>
            <w:r w:rsidRPr="00D3473D">
              <w:t>t_unidad</w:t>
            </w:r>
            <w:proofErr w:type="spellEnd"/>
            <w:r w:rsidRPr="00D3473D">
              <w:t xml:space="preserve"> </w:t>
            </w:r>
          </w:p>
        </w:tc>
        <w:tc>
          <w:tcPr>
            <w:tcW w:w="2604" w:type="dxa"/>
          </w:tcPr>
          <w:p w:rsidR="00D3473D" w:rsidRPr="00D3473D" w:rsidRDefault="00D3473D" w:rsidP="00D3473D">
            <w:r w:rsidRPr="00D3473D">
              <w:t xml:space="preserve">Tipo de bicicleta </w:t>
            </w:r>
          </w:p>
        </w:tc>
        <w:tc>
          <w:tcPr>
            <w:tcW w:w="2603" w:type="dxa"/>
          </w:tcPr>
          <w:p w:rsidR="00D3473D" w:rsidRPr="00D3473D" w:rsidRDefault="00D3473D" w:rsidP="00D3473D">
            <w:r w:rsidRPr="00D3473D">
              <w:t xml:space="preserve">Mecánica / eléctrica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r w:rsidRPr="00D3473D">
              <w:t xml:space="preserve">Género </w:t>
            </w:r>
          </w:p>
        </w:tc>
        <w:tc>
          <w:tcPr>
            <w:tcW w:w="2604" w:type="dxa"/>
          </w:tcPr>
          <w:p w:rsidR="00D3473D" w:rsidRPr="00D3473D" w:rsidRDefault="00D3473D" w:rsidP="00D3473D">
            <w:r w:rsidRPr="00D3473D">
              <w:t xml:space="preserve">Género del usuario </w:t>
            </w:r>
          </w:p>
        </w:tc>
        <w:tc>
          <w:tcPr>
            <w:tcW w:w="2603" w:type="dxa"/>
          </w:tcPr>
          <w:p w:rsidR="00D3473D" w:rsidRPr="00D3473D" w:rsidRDefault="00D3473D" w:rsidP="00D3473D">
            <w:r w:rsidRPr="00D3473D">
              <w:t xml:space="preserve">[Hombre, mujer, otro] </w:t>
            </w:r>
          </w:p>
        </w:tc>
        <w:tc>
          <w:tcPr>
            <w:tcW w:w="2605" w:type="dxa"/>
          </w:tcPr>
          <w:p w:rsidR="00D3473D" w:rsidRPr="00D3473D" w:rsidRDefault="00D3473D" w:rsidP="00D3473D">
            <w:r w:rsidRPr="00D3473D">
              <w:t xml:space="preserve">n/a </w:t>
            </w:r>
          </w:p>
        </w:tc>
      </w:tr>
      <w:tr w:rsidR="00D3473D" w:rsidRPr="00D3473D" w:rsidTr="00D3473D">
        <w:tblPrEx>
          <w:tblCellMar>
            <w:top w:w="0" w:type="dxa"/>
            <w:bottom w:w="0" w:type="dxa"/>
          </w:tblCellMar>
        </w:tblPrEx>
        <w:trPr>
          <w:trHeight w:val="134"/>
        </w:trPr>
        <w:tc>
          <w:tcPr>
            <w:tcW w:w="2603" w:type="dxa"/>
          </w:tcPr>
          <w:p w:rsidR="00D3473D" w:rsidRPr="00D3473D" w:rsidRDefault="00D3473D" w:rsidP="00D3473D">
            <w:r w:rsidRPr="00D3473D">
              <w:t xml:space="preserve">Edad </w:t>
            </w:r>
          </w:p>
        </w:tc>
        <w:tc>
          <w:tcPr>
            <w:tcW w:w="2604" w:type="dxa"/>
          </w:tcPr>
          <w:p w:rsidR="00D3473D" w:rsidRPr="00D3473D" w:rsidRDefault="00D3473D" w:rsidP="00D3473D">
            <w:r w:rsidRPr="00D3473D">
              <w:t xml:space="preserve">Edad </w:t>
            </w:r>
          </w:p>
        </w:tc>
        <w:tc>
          <w:tcPr>
            <w:tcW w:w="2603" w:type="dxa"/>
          </w:tcPr>
          <w:p w:rsidR="00D3473D" w:rsidRPr="00D3473D" w:rsidRDefault="00D3473D" w:rsidP="00D3473D">
            <w:r w:rsidRPr="00D3473D">
              <w:t xml:space="preserve">numérico </w:t>
            </w:r>
          </w:p>
        </w:tc>
        <w:tc>
          <w:tcPr>
            <w:tcW w:w="2605" w:type="dxa"/>
          </w:tcPr>
          <w:p w:rsidR="00D3473D" w:rsidRPr="00D3473D" w:rsidRDefault="00D3473D" w:rsidP="00D3473D">
            <w:r w:rsidRPr="00D3473D">
              <w:t xml:space="preserve">n/a </w:t>
            </w:r>
          </w:p>
        </w:tc>
      </w:tr>
    </w:tbl>
    <w:p w:rsidR="00D3473D" w:rsidRPr="00D3473D" w:rsidRDefault="00D3473D" w:rsidP="00D3473D">
      <w:r w:rsidRPr="00D3473D">
        <w:t xml:space="preserve">5. El operador deberá proporcionar un reporte mensual de operación a la Secretaría, con análisis cuantitativo y cualitativo. La información deberá ser la siguiente: </w:t>
      </w:r>
    </w:p>
    <w:p w:rsidR="00D3473D" w:rsidRPr="00D3473D" w:rsidRDefault="00D3473D" w:rsidP="00D3473D">
      <w:r w:rsidRPr="00D3473D">
        <w:t xml:space="preserve">a. Usuarios </w:t>
      </w:r>
    </w:p>
    <w:p w:rsidR="00D3473D" w:rsidRPr="00D3473D" w:rsidRDefault="00D3473D" w:rsidP="00D3473D">
      <w:r w:rsidRPr="00D3473D">
        <w:t xml:space="preserve">i. Cantidad de usuarios inscritos a fin de mes, por sexo </w:t>
      </w:r>
    </w:p>
    <w:p w:rsidR="00D3473D" w:rsidRPr="00D3473D" w:rsidRDefault="00D3473D" w:rsidP="00D3473D">
      <w:r w:rsidRPr="00D3473D">
        <w:t xml:space="preserve">ii. Cantidad de usuarios que utilizaron el servicio tres veces o más en el mes, por sexo </w:t>
      </w:r>
    </w:p>
    <w:p w:rsidR="00D3473D" w:rsidRPr="00D3473D" w:rsidRDefault="00D3473D" w:rsidP="00D3473D">
      <w:r w:rsidRPr="00D3473D">
        <w:t xml:space="preserve">iii. Cantidad de usuarios según el número de viajes que realizaron en el mes, por sexo </w:t>
      </w:r>
    </w:p>
    <w:p w:rsidR="00D3473D" w:rsidRPr="00D3473D" w:rsidRDefault="00D3473D" w:rsidP="00D3473D">
      <w:r w:rsidRPr="00D3473D">
        <w:t xml:space="preserve">iv. Número de suscripciones distinguiendo por esquemas de renta (diarios, semanales, mensuales, anuales), por sexo </w:t>
      </w:r>
    </w:p>
    <w:p w:rsidR="00D3473D" w:rsidRPr="00D3473D" w:rsidRDefault="00D3473D" w:rsidP="00D3473D">
      <w:r w:rsidRPr="00D3473D">
        <w:t xml:space="preserve">b. Viajes Generales </w:t>
      </w:r>
    </w:p>
    <w:p w:rsidR="00D3473D" w:rsidRPr="00D3473D" w:rsidRDefault="00D3473D" w:rsidP="00D3473D">
      <w:r w:rsidRPr="00D3473D">
        <w:t xml:space="preserve">i. Total de viajes por día, por sexo </w:t>
      </w:r>
    </w:p>
    <w:p w:rsidR="00D3473D" w:rsidRPr="00D3473D" w:rsidRDefault="00D3473D" w:rsidP="00D3473D">
      <w:r w:rsidRPr="00D3473D">
        <w:t xml:space="preserve">ii. Media de la duración y distancia de los trayectos entre semana, por sexo </w:t>
      </w:r>
    </w:p>
    <w:p w:rsidR="00D3473D" w:rsidRPr="00D3473D" w:rsidRDefault="00D3473D" w:rsidP="00D3473D">
      <w:r w:rsidRPr="00D3473D">
        <w:lastRenderedPageBreak/>
        <w:t xml:space="preserve">iii. Media de la duración y distancia de los trayectos en fin de semana, por sexo </w:t>
      </w:r>
    </w:p>
    <w:p w:rsidR="00D3473D" w:rsidRPr="00D3473D" w:rsidRDefault="00D3473D" w:rsidP="00D3473D">
      <w:r w:rsidRPr="00D3473D">
        <w:t xml:space="preserve">c. Viajes y temporalidad </w:t>
      </w:r>
    </w:p>
    <w:p w:rsidR="00D3473D" w:rsidRPr="00D3473D" w:rsidRDefault="00D3473D" w:rsidP="00D3473D">
      <w:r w:rsidRPr="00D3473D">
        <w:t xml:space="preserve">i. Viajes realizados por día </w:t>
      </w:r>
    </w:p>
    <w:p w:rsidR="00D3473D" w:rsidRPr="00D3473D" w:rsidRDefault="00D3473D" w:rsidP="00D3473D">
      <w:r w:rsidRPr="00D3473D">
        <w:t xml:space="preserve">ii. Unidades en operación por día </w:t>
      </w:r>
    </w:p>
    <w:p w:rsidR="00D3473D" w:rsidRPr="00D3473D" w:rsidRDefault="00D3473D" w:rsidP="00D3473D">
      <w:r w:rsidRPr="00D3473D">
        <w:t xml:space="preserve">iii. Distribución promedio de viajes por día de la semana y hora </w:t>
      </w:r>
    </w:p>
    <w:p w:rsidR="00D3473D" w:rsidRPr="00D3473D" w:rsidRDefault="00D3473D" w:rsidP="00D3473D">
      <w:r w:rsidRPr="00D3473D">
        <w:t xml:space="preserve">d. Flota </w:t>
      </w:r>
    </w:p>
    <w:p w:rsidR="00D3473D" w:rsidRPr="00D3473D" w:rsidRDefault="00D3473D" w:rsidP="00D3473D">
      <w:r w:rsidRPr="00D3473D">
        <w:t xml:space="preserve">i. Número total de unidades que operaron cada día del mes </w:t>
      </w:r>
    </w:p>
    <w:p w:rsidR="00D3473D" w:rsidRPr="00D3473D" w:rsidRDefault="00D3473D" w:rsidP="00D3473D">
      <w:r w:rsidRPr="00D3473D">
        <w:t xml:space="preserve">ii. Número total de unidades en mantenimiento cada día del mes </w:t>
      </w:r>
    </w:p>
    <w:p w:rsidR="00D3473D" w:rsidRPr="00D3473D" w:rsidRDefault="00D3473D" w:rsidP="00D3473D">
      <w:r w:rsidRPr="00D3473D">
        <w:t xml:space="preserve">iii. Número total de unidades fuera de servicio cada día del mes </w:t>
      </w:r>
    </w:p>
    <w:p w:rsidR="00D3473D" w:rsidRPr="00D3473D" w:rsidRDefault="00D3473D" w:rsidP="00D3473D">
      <w:r w:rsidRPr="00D3473D">
        <w:t xml:space="preserve">e. Hechos de tránsito </w:t>
      </w:r>
    </w:p>
    <w:p w:rsidR="00D3473D" w:rsidRPr="00D3473D" w:rsidRDefault="00D3473D" w:rsidP="00D3473D">
      <w:r w:rsidRPr="00D3473D">
        <w:t>i. Fecha (</w:t>
      </w:r>
      <w:proofErr w:type="spellStart"/>
      <w:r w:rsidRPr="00D3473D">
        <w:t>dd</w:t>
      </w:r>
      <w:proofErr w:type="spellEnd"/>
      <w:r w:rsidRPr="00D3473D">
        <w:t>/mm/</w:t>
      </w:r>
      <w:proofErr w:type="spellStart"/>
      <w:r w:rsidRPr="00D3473D">
        <w:t>aaaa</w:t>
      </w:r>
      <w:proofErr w:type="spellEnd"/>
      <w:r w:rsidRPr="00D3473D">
        <w:t xml:space="preserve">) </w:t>
      </w:r>
    </w:p>
    <w:p w:rsidR="00D3473D" w:rsidRPr="00D3473D" w:rsidRDefault="00D3473D" w:rsidP="00D3473D">
      <w:r w:rsidRPr="00D3473D">
        <w:t xml:space="preserve">ii. Hora </w:t>
      </w:r>
    </w:p>
    <w:p w:rsidR="00D3473D" w:rsidRPr="00D3473D" w:rsidRDefault="00D3473D" w:rsidP="00D3473D">
      <w:r w:rsidRPr="00D3473D">
        <w:t xml:space="preserve">iii. Ubicación (coordenadas) </w:t>
      </w:r>
    </w:p>
    <w:p w:rsidR="00D3473D" w:rsidRPr="00D3473D" w:rsidRDefault="00D3473D" w:rsidP="00D3473D">
      <w:r w:rsidRPr="00D3473D">
        <w:t xml:space="preserve">iv. Tipo de evento: </w:t>
      </w:r>
    </w:p>
    <w:p w:rsidR="00D3473D" w:rsidRPr="00D3473D" w:rsidRDefault="00D3473D" w:rsidP="00D3473D">
      <w:r w:rsidRPr="00D3473D">
        <w:t xml:space="preserve">- Atropellamiento (colisión con peatón). </w:t>
      </w:r>
    </w:p>
    <w:p w:rsidR="00D3473D" w:rsidRPr="00D3473D" w:rsidRDefault="00D3473D" w:rsidP="00D3473D">
      <w:r w:rsidRPr="00D3473D">
        <w:t xml:space="preserve">- Colisión (con vehículo automotor, con ciclista, con animal, con objeto fijo, con ferrocarril o con motociclista) </w:t>
      </w:r>
    </w:p>
    <w:p w:rsidR="00D3473D" w:rsidRPr="00D3473D" w:rsidRDefault="00D3473D" w:rsidP="00D3473D">
      <w:r w:rsidRPr="00D3473D">
        <w:t xml:space="preserve">- Caída (por causas imputables al usuario, por fallas de la unidad) </w:t>
      </w:r>
    </w:p>
    <w:p w:rsidR="00D3473D" w:rsidRPr="00D3473D" w:rsidRDefault="00D3473D" w:rsidP="00D3473D">
      <w:r w:rsidRPr="00D3473D">
        <w:t xml:space="preserve">- Otros (especificar) </w:t>
      </w:r>
    </w:p>
    <w:p w:rsidR="00D3473D" w:rsidRPr="00D3473D" w:rsidRDefault="00D3473D" w:rsidP="00D3473D">
      <w:r w:rsidRPr="00D3473D">
        <w:t xml:space="preserve">f. Quejas y denuncias </w:t>
      </w:r>
    </w:p>
    <w:p w:rsidR="00D3473D" w:rsidRPr="00D3473D" w:rsidRDefault="00D3473D" w:rsidP="00D3473D">
      <w:r w:rsidRPr="00D3473D">
        <w:t xml:space="preserve">i. Cantidad de quejas por tipo (disponibilidad del servicio, seguridad, mantenimiento, atención a usuarios y comunicación, aplicación y plataforma web, estacionamiento no autorizado, otro a especificar) </w:t>
      </w:r>
    </w:p>
    <w:p w:rsidR="00D3473D" w:rsidRPr="00D3473D" w:rsidRDefault="00D3473D" w:rsidP="00D3473D">
      <w:r w:rsidRPr="00D3473D">
        <w:t xml:space="preserve">ii. Reporte de atención de quejas </w:t>
      </w:r>
    </w:p>
    <w:p w:rsidR="00D3473D" w:rsidRPr="00D3473D" w:rsidRDefault="00D3473D" w:rsidP="00D3473D">
      <w:r w:rsidRPr="00D3473D">
        <w:t xml:space="preserve">g. Robos </w:t>
      </w:r>
    </w:p>
    <w:p w:rsidR="00D3473D" w:rsidRPr="00D3473D" w:rsidRDefault="00D3473D" w:rsidP="00D3473D">
      <w:r w:rsidRPr="00D3473D">
        <w:t xml:space="preserve">i. Reporte de robo de unidades con copia del acta de hechos. </w:t>
      </w:r>
    </w:p>
    <w:p w:rsidR="00D3473D" w:rsidRPr="00D3473D" w:rsidRDefault="00D3473D" w:rsidP="00D3473D">
      <w:r w:rsidRPr="00D3473D">
        <w:rPr>
          <w:b/>
          <w:bCs/>
        </w:rPr>
        <w:t xml:space="preserve">Capítulo XI. Aplicación Móvil </w:t>
      </w:r>
    </w:p>
    <w:p w:rsidR="00D3473D" w:rsidRDefault="00D3473D" w:rsidP="00D3473D">
      <w:r w:rsidRPr="00D3473D">
        <w:lastRenderedPageBreak/>
        <w:t>1. La aplicación móvil deberá ser gratuita y contar con las siguientes especificaciones:</w:t>
      </w:r>
    </w:p>
    <w:p w:rsidR="00D3473D" w:rsidRPr="00D3473D" w:rsidRDefault="00D3473D" w:rsidP="00D3473D">
      <w:r w:rsidRPr="00D3473D">
        <w:t xml:space="preserve">a. Visualizar el total de ubicaciones de los puntos de arribo del área de operación, y las unidades de servicio disponibles; </w:t>
      </w:r>
    </w:p>
    <w:p w:rsidR="00D3473D" w:rsidRPr="00D3473D" w:rsidRDefault="00D3473D" w:rsidP="00D3473D">
      <w:r w:rsidRPr="00D3473D">
        <w:t xml:space="preserve">b. Visualizar el área de operación de servicio determinada por la Secretaría. </w:t>
      </w:r>
    </w:p>
    <w:p w:rsidR="00D3473D" w:rsidRPr="00D3473D" w:rsidRDefault="00D3473D" w:rsidP="00D3473D">
      <w:r w:rsidRPr="00D3473D">
        <w:t xml:space="preserve">c. Visualización de las áreas y zonas estacionamiento prohibido para las unidades de servicio; </w:t>
      </w:r>
    </w:p>
    <w:p w:rsidR="00D3473D" w:rsidRPr="00D3473D" w:rsidRDefault="00D3473D" w:rsidP="00D3473D">
      <w:r w:rsidRPr="00D3473D">
        <w:t xml:space="preserve">d. Opción para reportar alguna falla mecánica en la unidad; </w:t>
      </w:r>
    </w:p>
    <w:p w:rsidR="00D3473D" w:rsidRPr="00D3473D" w:rsidRDefault="00D3473D" w:rsidP="00D3473D">
      <w:r w:rsidRPr="00D3473D">
        <w:t xml:space="preserve">e. Opción para notificar sobre incidentes viales y recibir asistencia; </w:t>
      </w:r>
    </w:p>
    <w:p w:rsidR="00D3473D" w:rsidRPr="00D3473D" w:rsidRDefault="00D3473D" w:rsidP="00D3473D">
      <w:r w:rsidRPr="00D3473D">
        <w:t xml:space="preserve">f. Opción que permita al operador notificar al usuario sobre cualquier evento referente a la operación y mantenimiento del servicio, incluyendo imprevistos; y </w:t>
      </w:r>
    </w:p>
    <w:p w:rsidR="00D3473D" w:rsidRPr="00D3473D" w:rsidRDefault="00D3473D" w:rsidP="00D3473D">
      <w:r w:rsidRPr="00D3473D">
        <w:t xml:space="preserve">g. Contar con una herramienta de </w:t>
      </w:r>
      <w:proofErr w:type="spellStart"/>
      <w:r w:rsidRPr="00D3473D">
        <w:t>geoperimetraje</w:t>
      </w:r>
      <w:proofErr w:type="spellEnd"/>
      <w:r w:rsidRPr="00D3473D">
        <w:t xml:space="preserve"> que indique al usuario los límites del área de operación autorizada por la Secretaría. </w:t>
      </w:r>
    </w:p>
    <w:p w:rsidR="00D3473D" w:rsidRPr="00D3473D" w:rsidRDefault="00D3473D" w:rsidP="00D3473D">
      <w:r w:rsidRPr="00D3473D">
        <w:t xml:space="preserve">2. El operador deberá tener una política de privacidad, con mecanismos para proteger la información personal y financiera de los usuarios. </w:t>
      </w:r>
    </w:p>
    <w:p w:rsidR="00D3473D" w:rsidRPr="00D3473D" w:rsidRDefault="00D3473D" w:rsidP="00D3473D">
      <w:r w:rsidRPr="00D3473D">
        <w:t xml:space="preserve">3. La aplicación móvil del operador sólo podrá acceder a la ubicación de los usuarios cuando los usuarios estén utilizando la aplicación. </w:t>
      </w:r>
    </w:p>
    <w:p w:rsidR="00D3473D" w:rsidRPr="00D3473D" w:rsidRDefault="00D3473D" w:rsidP="00D3473D">
      <w:r w:rsidRPr="00D3473D">
        <w:rPr>
          <w:b/>
          <w:bCs/>
        </w:rPr>
        <w:t xml:space="preserve">Capítulo XII. Marcas y patrocinio </w:t>
      </w:r>
    </w:p>
    <w:p w:rsidR="00D3473D" w:rsidRPr="00D3473D" w:rsidRDefault="00D3473D" w:rsidP="00D3473D">
      <w:r w:rsidRPr="00D3473D">
        <w:t xml:space="preserve">1. Las unidades del servicio podrán contar con un anuncio denominativo, conforme al artículo 156 fracción I de la Ley. </w:t>
      </w:r>
    </w:p>
    <w:p w:rsidR="00D3473D" w:rsidRPr="00D3473D" w:rsidRDefault="00D3473D" w:rsidP="00D3473D">
      <w:r w:rsidRPr="00D3473D">
        <w:t xml:space="preserve">2. Queda prohibido que las unidades de servicio, porten cualquier tipo de publicidad diferente a la denominativa. </w:t>
      </w:r>
    </w:p>
    <w:p w:rsidR="00D3473D" w:rsidRPr="00D3473D" w:rsidRDefault="00D3473D" w:rsidP="00D3473D">
      <w:r w:rsidRPr="00D3473D">
        <w:rPr>
          <w:b/>
          <w:bCs/>
        </w:rPr>
        <w:t xml:space="preserve">Capítulo XIII. Supervisión, inspección y vigilancia </w:t>
      </w:r>
    </w:p>
    <w:p w:rsidR="00D3473D" w:rsidRPr="00D3473D" w:rsidRDefault="00D3473D" w:rsidP="00D3473D">
      <w:r w:rsidRPr="00D3473D">
        <w:t xml:space="preserve">1. La Secretaría tiene la facultad de supervisar que el operador realice la prestación del servicio en estricto apego a lo establecido en la Ley, su Reglamento, los presentes lineamientos y demás normatividad aplicable. Si como resultado de las supervisiones correspondientes, se acredita la existencia de deficiencias o incumplimiento de alguna de las obligaciones del operador, éste tendrá que atender sus observaciones en un plazo máximo de 24 horas. </w:t>
      </w:r>
    </w:p>
    <w:p w:rsidR="00D3473D" w:rsidRPr="00D3473D" w:rsidRDefault="00D3473D" w:rsidP="00D3473D">
      <w:r w:rsidRPr="00D3473D">
        <w:t xml:space="preserve">2. El Instituto de Verificación Administrativa podrá en cualquier momento inspeccionar, verificar y sancionar en el ámbito de sus facultades y atribuciones, así como solicitar toda la información y documentación relacionada con la prestación del servicio. </w:t>
      </w:r>
    </w:p>
    <w:p w:rsidR="00D3473D" w:rsidRPr="00D3473D" w:rsidRDefault="00D3473D" w:rsidP="00D3473D">
      <w:r w:rsidRPr="00D3473D">
        <w:t xml:space="preserve">3. Todas las unidades de servicio deberán contar con un elemento identificador de conformidad con lo dispuesto por el artículo 140 de la Ley. </w:t>
      </w:r>
    </w:p>
    <w:p w:rsidR="00D3473D" w:rsidRPr="00D3473D" w:rsidRDefault="00D3473D" w:rsidP="00D3473D">
      <w:r w:rsidRPr="00D3473D">
        <w:rPr>
          <w:b/>
          <w:bCs/>
        </w:rPr>
        <w:lastRenderedPageBreak/>
        <w:t xml:space="preserve">Capítulo XIV. Procedimientos y sanciones </w:t>
      </w:r>
    </w:p>
    <w:p w:rsidR="00D3473D" w:rsidRPr="00D3473D" w:rsidRDefault="00D3473D" w:rsidP="00D3473D">
      <w:r w:rsidRPr="00D3473D">
        <w:t xml:space="preserve">1. El incumplimiento de lo contenido en los presentes lineamientos dará origen a la imposición de las sanciones previstas en la normatividad aplicable para la prestación del </w:t>
      </w:r>
      <w:proofErr w:type="spellStart"/>
      <w:r w:rsidRPr="00D3473D">
        <w:t>SiTIS</w:t>
      </w:r>
      <w:proofErr w:type="spellEnd"/>
      <w:r w:rsidRPr="00D3473D">
        <w:t xml:space="preserve">. </w:t>
      </w:r>
    </w:p>
    <w:p w:rsidR="00D3473D" w:rsidRPr="00D3473D" w:rsidRDefault="00D3473D" w:rsidP="00D3473D">
      <w:r w:rsidRPr="00D3473D">
        <w:rPr>
          <w:b/>
          <w:bCs/>
        </w:rPr>
        <w:t xml:space="preserve">TRANSITORIOS </w:t>
      </w:r>
    </w:p>
    <w:p w:rsidR="00D3473D" w:rsidRPr="00D3473D" w:rsidRDefault="00D3473D" w:rsidP="00D3473D">
      <w:r w:rsidRPr="00D3473D">
        <w:rPr>
          <w:b/>
          <w:bCs/>
        </w:rPr>
        <w:t xml:space="preserve">Primero.- </w:t>
      </w:r>
      <w:r w:rsidRPr="00D3473D">
        <w:t xml:space="preserve">Publíquese el presente Aviso en la Gaceta Oficial de la Ciudad de México. </w:t>
      </w:r>
    </w:p>
    <w:p w:rsidR="00D3473D" w:rsidRPr="00D3473D" w:rsidRDefault="00D3473D" w:rsidP="00D3473D">
      <w:r w:rsidRPr="00D3473D">
        <w:rPr>
          <w:b/>
          <w:bCs/>
        </w:rPr>
        <w:t xml:space="preserve">Segundo.- </w:t>
      </w:r>
      <w:r w:rsidRPr="00D3473D">
        <w:t xml:space="preserve">El presente Aviso entrará en vigor el día de su publicación. </w:t>
      </w:r>
    </w:p>
    <w:p w:rsidR="00D3473D" w:rsidRPr="00D3473D" w:rsidRDefault="00D3473D" w:rsidP="00D3473D">
      <w:r w:rsidRPr="00D3473D">
        <w:rPr>
          <w:b/>
          <w:bCs/>
        </w:rPr>
        <w:t xml:space="preserve">Tercero.- </w:t>
      </w:r>
      <w:r w:rsidRPr="00D3473D">
        <w:t xml:space="preserve">Hasta el 15 de abril de 2019, cada operador podrá operar con hasta 1483 bicicletas y 856 monopatines definidos en el siguiente mapa y detallados en el siguiente texto: </w:t>
      </w:r>
    </w:p>
    <w:p w:rsidR="00D3473D" w:rsidRDefault="00D3473D" w:rsidP="00D3473D">
      <w:r w:rsidRPr="00D3473D">
        <w:t xml:space="preserve">A partir del cruce formado por la Calzada Legaría y calle Lago Ginebra (referencia Plaza Glorieta Panteón Francés) se dirige por el eje de esta última calle con rumbo al este hasta la intersección de la calle Lago Zúrich, continua hacia el norte cambiando de dirección una cuadra después hacia el este en calle Lago Chapultepec hasta unirse con calle Lago Naur a la altura de calle Lago </w:t>
      </w:r>
      <w:proofErr w:type="spellStart"/>
      <w:r w:rsidRPr="00D3473D">
        <w:t>Cupatitzio</w:t>
      </w:r>
      <w:proofErr w:type="spellEnd"/>
      <w:r w:rsidRPr="00D3473D">
        <w:t>, continuando por este eje hasta su intersección con Marina Nacional, prosiguiendo al sureste por el eje de esta avenida convirtiéndose más adelante en la Av. Parque Vía y calle James Sullivan a la altura de Circuito</w:t>
      </w:r>
      <w:r>
        <w:t xml:space="preserve"> </w:t>
      </w:r>
      <w:r w:rsidRPr="00D3473D">
        <w:t xml:space="preserve">Interior Melchor Ocampo hasta encontrar la Av. Insurgentes Centro, por el que sigue hacia el Norte hasta la Avenida Puente de Alvarado por cuyo eje continua hacia el Este hasta encontrarse con Paseo de la Reforma, por el que cambia de dirección hacia el Sur hasta llegar a Eje 1 Poniente </w:t>
      </w:r>
      <w:proofErr w:type="spellStart"/>
      <w:r w:rsidRPr="00D3473D">
        <w:t>Bucareli</w:t>
      </w:r>
      <w:proofErr w:type="spellEnd"/>
      <w:r w:rsidRPr="00D3473D">
        <w:t xml:space="preserve"> hasta unirse con Eje 1 Poniente Cuauhtémoc a la altura de Av. Chapultepec; continúa al Sur hasta llegar a Eje 4 Sur </w:t>
      </w:r>
      <w:proofErr w:type="spellStart"/>
      <w:r w:rsidRPr="00D3473D">
        <w:t>Xola</w:t>
      </w:r>
      <w:proofErr w:type="spellEnd"/>
      <w:r w:rsidRPr="00D3473D">
        <w:t xml:space="preserve">, por la que se dirige al Oriente hasta la intersección con Eje Central Lázaro Cárdenas, de donde sigue recto con rumbo al Sur hasta su confluencia con Eje 7 Sur B Gral. Emiliano Zapata para continuar hacia el Oriente hasta unirse con Eje 7 Sur A Félix Cuevas a la altura de Av. Universidad, continúa por este mismo eje con dirección al Oriente hasta la intersección de Circuito Interior Avenida Patriotismo, girando hacia el Norte hasta llegar a Viaducto Río Becerra por cuyo eje prosigue rumbo al Este y Noreste siguiendo sus diversas inflexiones hasta la intersección con calle Minería, por el que gira al Norte para unirse una cuadra después con el Viaducto Pdte. Miguel Alemán y Viaducto 18 de Julio, por cuyo eje continua hacia el Oeste hasta llegar a Parque Lira, por el que sigue rumbo al </w:t>
      </w:r>
      <w:proofErr w:type="spellStart"/>
      <w:r w:rsidRPr="00D3473D">
        <w:t>Nor</w:t>
      </w:r>
      <w:proofErr w:type="spellEnd"/>
      <w:r w:rsidRPr="00D3473D">
        <w:t xml:space="preserve">-Oeste hasta encontrarse con Av. Jalisco, por cuyo eje continua hasta unirse con Circuito Interior Maestro José Vasconcelos a la altura de Av. Benjamín Franklin, continua hacia el Norte del Circuito Interior hasta llegar a Av. Chapultepec, por el que sigue al Este hasta la intersección de Lieja, por el que prosigue dirección al Norte para unirse con Rio Ródano a la altura de Paseo de la Reforma, para continuar hacia el Norte hasta la intersección de Circuito Interior Melchor Ocampo, por el que gira rumbo al Sur-Oeste hasta la intersección de Paseo de la Reforma y </w:t>
      </w:r>
      <w:proofErr w:type="spellStart"/>
      <w:r w:rsidRPr="00D3473D">
        <w:t>Calz</w:t>
      </w:r>
      <w:proofErr w:type="spellEnd"/>
      <w:r w:rsidRPr="00D3473D">
        <w:t xml:space="preserve">. General Mariano Escobedo, prosiguiendo al Norte por esta Calzada hasta la intersección Campos Elíseos, continuando con dirección Oeste y Noroeste siguiendo sus diversas inflexiones en Campos Elíseos hasta llegar a la calle Rubén Darío, continuando en línea recta hasta la calle </w:t>
      </w:r>
      <w:proofErr w:type="spellStart"/>
      <w:r w:rsidRPr="00D3473D">
        <w:t>Arquimedes</w:t>
      </w:r>
      <w:proofErr w:type="spellEnd"/>
      <w:r w:rsidRPr="00D3473D">
        <w:t xml:space="preserve">, de aquí sigue hacia el Norte hasta llegar a Campos Elíseos, girando rumbo al Sur-Oeste hasta la glorieta de Julio Verne, a partir de la cual se dirige brevemente hacia el Sur para luego continuar hacia el Oeste sobre Paseo de la Reforma, </w:t>
      </w:r>
      <w:r w:rsidRPr="00D3473D">
        <w:lastRenderedPageBreak/>
        <w:t xml:space="preserve">llega a la Glorieta de la Fuente de Petróleos para girar a la izquierda rumbo a la calle Pedregal sobre la cual continúa hacia el Sur hasta llegar a la calle </w:t>
      </w:r>
      <w:proofErr w:type="spellStart"/>
      <w:r w:rsidRPr="00D3473D">
        <w:t>Teapa</w:t>
      </w:r>
      <w:proofErr w:type="spellEnd"/>
      <w:r w:rsidRPr="00D3473D">
        <w:t xml:space="preserve"> que se dirige al Oeste y posteriormente cambia de nombre a Monte </w:t>
      </w:r>
      <w:proofErr w:type="spellStart"/>
      <w:r w:rsidRPr="00D3473D">
        <w:t>Pelvoux</w:t>
      </w:r>
      <w:proofErr w:type="spellEnd"/>
      <w:r w:rsidRPr="00D3473D">
        <w:t xml:space="preserve"> hasta llegar a la intersección con la calle Prado Sur sobre la cual continúa hacia el Suroeste hasta la intersección con la calle Montes Himalaya sobre la cual gira hacia el Norte y continúa sobre su curvatura hasta incorporarse con la calle Prado Norte y su breve inflexión hasta la intersección con Monte Tabor sobre la cual se dirige hacia el Norte hasta la intersección con Paseo de las Palmas y se dirige por el eje de esta, hacia el Este, para intersectar con el Anillo Periférico Autopista Urbana Norte, por la cual prosigue en dirección </w:t>
      </w:r>
      <w:proofErr w:type="spellStart"/>
      <w:r w:rsidRPr="00D3473D">
        <w:t>Nor</w:t>
      </w:r>
      <w:proofErr w:type="spellEnd"/>
      <w:r w:rsidRPr="00D3473D">
        <w:t xml:space="preserve">-Oeste siguiendo todas sus inflexiones hasta llegar a Calzada Legaría, donde dirige su rumbo hacia el </w:t>
      </w:r>
      <w:proofErr w:type="spellStart"/>
      <w:r w:rsidRPr="00D3473D">
        <w:t>Nor</w:t>
      </w:r>
      <w:proofErr w:type="spellEnd"/>
      <w:r w:rsidRPr="00D3473D">
        <w:t>-Este hasta la calle Lago Ginebra en la Plaza Glorieta Panteón Francés, punto de partida</w:t>
      </w:r>
      <w:r>
        <w:t>.</w:t>
      </w:r>
    </w:p>
    <w:p w:rsidR="00D3473D" w:rsidRDefault="00D3473D" w:rsidP="00D3473D">
      <w:r>
        <w:rPr>
          <w:noProof/>
          <w:lang w:eastAsia="es-MX"/>
        </w:rPr>
        <w:lastRenderedPageBreak/>
        <w:drawing>
          <wp:inline distT="0" distB="0" distL="0" distR="0">
            <wp:extent cx="5612130" cy="733232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32323"/>
                    </a:xfrm>
                    <a:prstGeom prst="rect">
                      <a:avLst/>
                    </a:prstGeom>
                    <a:noFill/>
                    <a:ln>
                      <a:noFill/>
                    </a:ln>
                  </pic:spPr>
                </pic:pic>
              </a:graphicData>
            </a:graphic>
          </wp:inline>
        </w:drawing>
      </w:r>
    </w:p>
    <w:p w:rsidR="00D3473D" w:rsidRPr="00D3473D" w:rsidRDefault="00D3473D" w:rsidP="00D3473D">
      <w:r w:rsidRPr="00D3473D">
        <w:rPr>
          <w:b/>
          <w:bCs/>
        </w:rPr>
        <w:t>Cuarto</w:t>
      </w:r>
      <w:r w:rsidRPr="00D3473D">
        <w:t xml:space="preserve">. Hasta el 15 de abril de 2019 los operadores deberán entregar a la Secretaría, por medio electrónico, la información detallada en el capítulo X. Datos de operación, cada quince días. </w:t>
      </w:r>
    </w:p>
    <w:p w:rsidR="00D3473D" w:rsidRPr="00D3473D" w:rsidRDefault="00D3473D" w:rsidP="00D3473D">
      <w:r w:rsidRPr="00D3473D">
        <w:rPr>
          <w:b/>
          <w:bCs/>
        </w:rPr>
        <w:lastRenderedPageBreak/>
        <w:t>Quinto</w:t>
      </w:r>
      <w:r w:rsidRPr="00D3473D">
        <w:t xml:space="preserve">.- Los presentes lineamientos serán revisados y actualizados con la frecuencia que se requiera para fomentar el buen funcionamiento de estos nuevos sistemas de transporte, así como defender los intereses de los habitantes de la Ciudad de México. </w:t>
      </w:r>
    </w:p>
    <w:p w:rsidR="00D3473D" w:rsidRPr="00D3473D" w:rsidRDefault="00D3473D" w:rsidP="00D3473D">
      <w:pPr>
        <w:jc w:val="center"/>
      </w:pPr>
      <w:r w:rsidRPr="00D3473D">
        <w:t>Dado en la Ciudad de México, el día 22 de marzo del 2019.</w:t>
      </w:r>
    </w:p>
    <w:p w:rsidR="00D3473D" w:rsidRPr="00D3473D" w:rsidRDefault="00D3473D" w:rsidP="00D3473D">
      <w:pPr>
        <w:jc w:val="center"/>
      </w:pPr>
      <w:r w:rsidRPr="00D3473D">
        <w:t>(Firma)</w:t>
      </w:r>
    </w:p>
    <w:p w:rsidR="00D3473D" w:rsidRPr="00D3473D" w:rsidRDefault="00D3473D" w:rsidP="00D3473D">
      <w:pPr>
        <w:jc w:val="center"/>
      </w:pPr>
      <w:r w:rsidRPr="00D3473D">
        <w:rPr>
          <w:b/>
          <w:bCs/>
        </w:rPr>
        <w:t>ANDRÉS LAJOUS LOAEZA</w:t>
      </w:r>
    </w:p>
    <w:p w:rsidR="00D3473D" w:rsidRDefault="00D3473D" w:rsidP="00D3473D">
      <w:pPr>
        <w:jc w:val="center"/>
      </w:pPr>
      <w:r w:rsidRPr="00D3473D">
        <w:rPr>
          <w:b/>
          <w:bCs/>
        </w:rPr>
        <w:t>SECRETARIO DE MOVILIDAD</w:t>
      </w:r>
    </w:p>
    <w:sectPr w:rsidR="00D347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C99"/>
    <w:rsid w:val="002228FA"/>
    <w:rsid w:val="006753D9"/>
    <w:rsid w:val="00731D71"/>
    <w:rsid w:val="00934B06"/>
    <w:rsid w:val="00C06CE1"/>
    <w:rsid w:val="00D3473D"/>
    <w:rsid w:val="00EF785D"/>
    <w:rsid w:val="00F01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53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3D9"/>
    <w:rPr>
      <w:rFonts w:ascii="Tahoma" w:hAnsi="Tahoma" w:cs="Tahoma"/>
      <w:sz w:val="16"/>
      <w:szCs w:val="16"/>
    </w:rPr>
  </w:style>
  <w:style w:type="paragraph" w:customStyle="1" w:styleId="Default">
    <w:name w:val="Default"/>
    <w:rsid w:val="006753D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53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3D9"/>
    <w:rPr>
      <w:rFonts w:ascii="Tahoma" w:hAnsi="Tahoma" w:cs="Tahoma"/>
      <w:sz w:val="16"/>
      <w:szCs w:val="16"/>
    </w:rPr>
  </w:style>
  <w:style w:type="paragraph" w:customStyle="1" w:styleId="Default">
    <w:name w:val="Default"/>
    <w:rsid w:val="006753D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87717">
      <w:bodyDiv w:val="1"/>
      <w:marLeft w:val="0"/>
      <w:marRight w:val="0"/>
      <w:marTop w:val="0"/>
      <w:marBottom w:val="0"/>
      <w:divBdr>
        <w:top w:val="none" w:sz="0" w:space="0" w:color="auto"/>
        <w:left w:val="none" w:sz="0" w:space="0" w:color="auto"/>
        <w:bottom w:val="none" w:sz="0" w:space="0" w:color="auto"/>
        <w:right w:val="none" w:sz="0" w:space="0" w:color="auto"/>
      </w:divBdr>
    </w:div>
    <w:div w:id="523977643">
      <w:bodyDiv w:val="1"/>
      <w:marLeft w:val="0"/>
      <w:marRight w:val="0"/>
      <w:marTop w:val="0"/>
      <w:marBottom w:val="0"/>
      <w:divBdr>
        <w:top w:val="none" w:sz="0" w:space="0" w:color="auto"/>
        <w:left w:val="none" w:sz="0" w:space="0" w:color="auto"/>
        <w:bottom w:val="none" w:sz="0" w:space="0" w:color="auto"/>
        <w:right w:val="none" w:sz="0" w:space="0" w:color="auto"/>
      </w:divBdr>
    </w:div>
    <w:div w:id="941298573">
      <w:bodyDiv w:val="1"/>
      <w:marLeft w:val="0"/>
      <w:marRight w:val="0"/>
      <w:marTop w:val="0"/>
      <w:marBottom w:val="0"/>
      <w:divBdr>
        <w:top w:val="none" w:sz="0" w:space="0" w:color="auto"/>
        <w:left w:val="none" w:sz="0" w:space="0" w:color="auto"/>
        <w:bottom w:val="none" w:sz="0" w:space="0" w:color="auto"/>
        <w:right w:val="none" w:sz="0" w:space="0" w:color="auto"/>
      </w:divBdr>
      <w:divsChild>
        <w:div w:id="1483545338">
          <w:marLeft w:val="0"/>
          <w:marRight w:val="0"/>
          <w:marTop w:val="0"/>
          <w:marBottom w:val="101"/>
          <w:divBdr>
            <w:top w:val="none" w:sz="0" w:space="0" w:color="auto"/>
            <w:left w:val="none" w:sz="0" w:space="0" w:color="auto"/>
            <w:bottom w:val="none" w:sz="0" w:space="0" w:color="auto"/>
            <w:right w:val="none" w:sz="0" w:space="0" w:color="auto"/>
          </w:divBdr>
        </w:div>
        <w:div w:id="101806987">
          <w:marLeft w:val="0"/>
          <w:marRight w:val="0"/>
          <w:marTop w:val="0"/>
          <w:marBottom w:val="101"/>
          <w:divBdr>
            <w:top w:val="none" w:sz="0" w:space="0" w:color="auto"/>
            <w:left w:val="none" w:sz="0" w:space="0" w:color="auto"/>
            <w:bottom w:val="none" w:sz="0" w:space="0" w:color="auto"/>
            <w:right w:val="none" w:sz="0" w:space="0" w:color="auto"/>
          </w:divBdr>
        </w:div>
        <w:div w:id="1471440375">
          <w:marLeft w:val="0"/>
          <w:marRight w:val="0"/>
          <w:marTop w:val="0"/>
          <w:marBottom w:val="101"/>
          <w:divBdr>
            <w:top w:val="none" w:sz="0" w:space="0" w:color="auto"/>
            <w:left w:val="none" w:sz="0" w:space="0" w:color="auto"/>
            <w:bottom w:val="none" w:sz="0" w:space="0" w:color="auto"/>
            <w:right w:val="none" w:sz="0" w:space="0" w:color="auto"/>
          </w:divBdr>
        </w:div>
        <w:div w:id="1522892728">
          <w:marLeft w:val="0"/>
          <w:marRight w:val="0"/>
          <w:marTop w:val="0"/>
          <w:marBottom w:val="101"/>
          <w:divBdr>
            <w:top w:val="none" w:sz="0" w:space="0" w:color="auto"/>
            <w:left w:val="none" w:sz="0" w:space="0" w:color="auto"/>
            <w:bottom w:val="none" w:sz="0" w:space="0" w:color="auto"/>
            <w:right w:val="none" w:sz="0" w:space="0" w:color="auto"/>
          </w:divBdr>
        </w:div>
        <w:div w:id="1668484737">
          <w:marLeft w:val="0"/>
          <w:marRight w:val="0"/>
          <w:marTop w:val="0"/>
          <w:marBottom w:val="101"/>
          <w:divBdr>
            <w:top w:val="none" w:sz="0" w:space="0" w:color="auto"/>
            <w:left w:val="none" w:sz="0" w:space="0" w:color="auto"/>
            <w:bottom w:val="none" w:sz="0" w:space="0" w:color="auto"/>
            <w:right w:val="none" w:sz="0" w:space="0" w:color="auto"/>
          </w:divBdr>
        </w:div>
        <w:div w:id="163782165">
          <w:marLeft w:val="0"/>
          <w:marRight w:val="0"/>
          <w:marTop w:val="0"/>
          <w:marBottom w:val="101"/>
          <w:divBdr>
            <w:top w:val="none" w:sz="0" w:space="0" w:color="auto"/>
            <w:left w:val="none" w:sz="0" w:space="0" w:color="auto"/>
            <w:bottom w:val="none" w:sz="0" w:space="0" w:color="auto"/>
            <w:right w:val="none" w:sz="0" w:space="0" w:color="auto"/>
          </w:divBdr>
        </w:div>
        <w:div w:id="583878650">
          <w:marLeft w:val="0"/>
          <w:marRight w:val="0"/>
          <w:marTop w:val="0"/>
          <w:marBottom w:val="101"/>
          <w:divBdr>
            <w:top w:val="none" w:sz="0" w:space="0" w:color="auto"/>
            <w:left w:val="none" w:sz="0" w:space="0" w:color="auto"/>
            <w:bottom w:val="none" w:sz="0" w:space="0" w:color="auto"/>
            <w:right w:val="none" w:sz="0" w:space="0" w:color="auto"/>
          </w:divBdr>
        </w:div>
        <w:div w:id="1372148736">
          <w:marLeft w:val="0"/>
          <w:marRight w:val="0"/>
          <w:marTop w:val="0"/>
          <w:marBottom w:val="101"/>
          <w:divBdr>
            <w:top w:val="none" w:sz="0" w:space="0" w:color="auto"/>
            <w:left w:val="none" w:sz="0" w:space="0" w:color="auto"/>
            <w:bottom w:val="none" w:sz="0" w:space="0" w:color="auto"/>
            <w:right w:val="none" w:sz="0" w:space="0" w:color="auto"/>
          </w:divBdr>
        </w:div>
        <w:div w:id="579632052">
          <w:marLeft w:val="0"/>
          <w:marRight w:val="0"/>
          <w:marTop w:val="0"/>
          <w:marBottom w:val="101"/>
          <w:divBdr>
            <w:top w:val="none" w:sz="0" w:space="0" w:color="auto"/>
            <w:left w:val="none" w:sz="0" w:space="0" w:color="auto"/>
            <w:bottom w:val="none" w:sz="0" w:space="0" w:color="auto"/>
            <w:right w:val="none" w:sz="0" w:space="0" w:color="auto"/>
          </w:divBdr>
        </w:div>
        <w:div w:id="395277765">
          <w:marLeft w:val="0"/>
          <w:marRight w:val="0"/>
          <w:marTop w:val="0"/>
          <w:marBottom w:val="101"/>
          <w:divBdr>
            <w:top w:val="none" w:sz="0" w:space="0" w:color="auto"/>
            <w:left w:val="none" w:sz="0" w:space="0" w:color="auto"/>
            <w:bottom w:val="none" w:sz="0" w:space="0" w:color="auto"/>
            <w:right w:val="none" w:sz="0" w:space="0" w:color="auto"/>
          </w:divBdr>
        </w:div>
        <w:div w:id="581574466">
          <w:marLeft w:val="0"/>
          <w:marRight w:val="0"/>
          <w:marTop w:val="0"/>
          <w:marBottom w:val="101"/>
          <w:divBdr>
            <w:top w:val="none" w:sz="0" w:space="0" w:color="auto"/>
            <w:left w:val="none" w:sz="0" w:space="0" w:color="auto"/>
            <w:bottom w:val="none" w:sz="0" w:space="0" w:color="auto"/>
            <w:right w:val="none" w:sz="0" w:space="0" w:color="auto"/>
          </w:divBdr>
        </w:div>
      </w:divsChild>
    </w:div>
    <w:div w:id="1587618109">
      <w:bodyDiv w:val="1"/>
      <w:marLeft w:val="0"/>
      <w:marRight w:val="0"/>
      <w:marTop w:val="0"/>
      <w:marBottom w:val="0"/>
      <w:divBdr>
        <w:top w:val="none" w:sz="0" w:space="0" w:color="auto"/>
        <w:left w:val="none" w:sz="0" w:space="0" w:color="auto"/>
        <w:bottom w:val="none" w:sz="0" w:space="0" w:color="auto"/>
        <w:right w:val="none" w:sz="0" w:space="0" w:color="auto"/>
      </w:divBdr>
    </w:div>
    <w:div w:id="1802576044">
      <w:bodyDiv w:val="1"/>
      <w:marLeft w:val="0"/>
      <w:marRight w:val="0"/>
      <w:marTop w:val="0"/>
      <w:marBottom w:val="0"/>
      <w:divBdr>
        <w:top w:val="none" w:sz="0" w:space="0" w:color="auto"/>
        <w:left w:val="none" w:sz="0" w:space="0" w:color="auto"/>
        <w:bottom w:val="none" w:sz="0" w:space="0" w:color="auto"/>
        <w:right w:val="none" w:sz="0" w:space="0" w:color="auto"/>
      </w:divBdr>
      <w:divsChild>
        <w:div w:id="1626228080">
          <w:marLeft w:val="0"/>
          <w:marRight w:val="0"/>
          <w:marTop w:val="0"/>
          <w:marBottom w:val="101"/>
          <w:divBdr>
            <w:top w:val="none" w:sz="0" w:space="0" w:color="auto"/>
            <w:left w:val="none" w:sz="0" w:space="0" w:color="auto"/>
            <w:bottom w:val="none" w:sz="0" w:space="0" w:color="auto"/>
            <w:right w:val="none" w:sz="0" w:space="0" w:color="auto"/>
          </w:divBdr>
        </w:div>
        <w:div w:id="97600539">
          <w:marLeft w:val="0"/>
          <w:marRight w:val="0"/>
          <w:marTop w:val="0"/>
          <w:marBottom w:val="101"/>
          <w:divBdr>
            <w:top w:val="none" w:sz="0" w:space="0" w:color="auto"/>
            <w:left w:val="none" w:sz="0" w:space="0" w:color="auto"/>
            <w:bottom w:val="none" w:sz="0" w:space="0" w:color="auto"/>
            <w:right w:val="none" w:sz="0" w:space="0" w:color="auto"/>
          </w:divBdr>
        </w:div>
        <w:div w:id="1708069087">
          <w:marLeft w:val="0"/>
          <w:marRight w:val="0"/>
          <w:marTop w:val="0"/>
          <w:marBottom w:val="101"/>
          <w:divBdr>
            <w:top w:val="none" w:sz="0" w:space="0" w:color="auto"/>
            <w:left w:val="none" w:sz="0" w:space="0" w:color="auto"/>
            <w:bottom w:val="none" w:sz="0" w:space="0" w:color="auto"/>
            <w:right w:val="none" w:sz="0" w:space="0" w:color="auto"/>
          </w:divBdr>
        </w:div>
        <w:div w:id="1145010589">
          <w:marLeft w:val="0"/>
          <w:marRight w:val="0"/>
          <w:marTop w:val="40"/>
          <w:marBottom w:val="40"/>
          <w:divBdr>
            <w:top w:val="none" w:sz="0" w:space="0" w:color="auto"/>
            <w:left w:val="none" w:sz="0" w:space="0" w:color="auto"/>
            <w:bottom w:val="none" w:sz="0" w:space="0" w:color="auto"/>
            <w:right w:val="none" w:sz="0" w:space="0" w:color="auto"/>
          </w:divBdr>
        </w:div>
        <w:div w:id="890923624">
          <w:marLeft w:val="0"/>
          <w:marRight w:val="0"/>
          <w:marTop w:val="40"/>
          <w:marBottom w:val="40"/>
          <w:divBdr>
            <w:top w:val="none" w:sz="0" w:space="0" w:color="auto"/>
            <w:left w:val="none" w:sz="0" w:space="0" w:color="auto"/>
            <w:bottom w:val="none" w:sz="0" w:space="0" w:color="auto"/>
            <w:right w:val="none" w:sz="0" w:space="0" w:color="auto"/>
          </w:divBdr>
        </w:div>
        <w:div w:id="1158155469">
          <w:marLeft w:val="0"/>
          <w:marRight w:val="0"/>
          <w:marTop w:val="40"/>
          <w:marBottom w:val="40"/>
          <w:divBdr>
            <w:top w:val="none" w:sz="0" w:space="0" w:color="auto"/>
            <w:left w:val="none" w:sz="0" w:space="0" w:color="auto"/>
            <w:bottom w:val="none" w:sz="0" w:space="0" w:color="auto"/>
            <w:right w:val="none" w:sz="0" w:space="0" w:color="auto"/>
          </w:divBdr>
        </w:div>
        <w:div w:id="484009385">
          <w:marLeft w:val="0"/>
          <w:marRight w:val="0"/>
          <w:marTop w:val="40"/>
          <w:marBottom w:val="40"/>
          <w:divBdr>
            <w:top w:val="none" w:sz="0" w:space="0" w:color="auto"/>
            <w:left w:val="none" w:sz="0" w:space="0" w:color="auto"/>
            <w:bottom w:val="none" w:sz="0" w:space="0" w:color="auto"/>
            <w:right w:val="none" w:sz="0" w:space="0" w:color="auto"/>
          </w:divBdr>
        </w:div>
        <w:div w:id="889000258">
          <w:marLeft w:val="0"/>
          <w:marRight w:val="0"/>
          <w:marTop w:val="40"/>
          <w:marBottom w:val="40"/>
          <w:divBdr>
            <w:top w:val="none" w:sz="0" w:space="0" w:color="auto"/>
            <w:left w:val="none" w:sz="0" w:space="0" w:color="auto"/>
            <w:bottom w:val="none" w:sz="0" w:space="0" w:color="auto"/>
            <w:right w:val="none" w:sz="0" w:space="0" w:color="auto"/>
          </w:divBdr>
        </w:div>
        <w:div w:id="616834097">
          <w:marLeft w:val="0"/>
          <w:marRight w:val="0"/>
          <w:marTop w:val="40"/>
          <w:marBottom w:val="40"/>
          <w:divBdr>
            <w:top w:val="none" w:sz="0" w:space="0" w:color="auto"/>
            <w:left w:val="none" w:sz="0" w:space="0" w:color="auto"/>
            <w:bottom w:val="none" w:sz="0" w:space="0" w:color="auto"/>
            <w:right w:val="none" w:sz="0" w:space="0" w:color="auto"/>
          </w:divBdr>
        </w:div>
        <w:div w:id="35277142">
          <w:marLeft w:val="0"/>
          <w:marRight w:val="0"/>
          <w:marTop w:val="40"/>
          <w:marBottom w:val="40"/>
          <w:divBdr>
            <w:top w:val="none" w:sz="0" w:space="0" w:color="auto"/>
            <w:left w:val="none" w:sz="0" w:space="0" w:color="auto"/>
            <w:bottom w:val="none" w:sz="0" w:space="0" w:color="auto"/>
            <w:right w:val="none" w:sz="0" w:space="0" w:color="auto"/>
          </w:divBdr>
        </w:div>
        <w:div w:id="139200143">
          <w:marLeft w:val="0"/>
          <w:marRight w:val="0"/>
          <w:marTop w:val="40"/>
          <w:marBottom w:val="40"/>
          <w:divBdr>
            <w:top w:val="none" w:sz="0" w:space="0" w:color="auto"/>
            <w:left w:val="none" w:sz="0" w:space="0" w:color="auto"/>
            <w:bottom w:val="none" w:sz="0" w:space="0" w:color="auto"/>
            <w:right w:val="none" w:sz="0" w:space="0" w:color="auto"/>
          </w:divBdr>
        </w:div>
        <w:div w:id="531847597">
          <w:marLeft w:val="0"/>
          <w:marRight w:val="0"/>
          <w:marTop w:val="40"/>
          <w:marBottom w:val="40"/>
          <w:divBdr>
            <w:top w:val="none" w:sz="0" w:space="0" w:color="auto"/>
            <w:left w:val="none" w:sz="0" w:space="0" w:color="auto"/>
            <w:bottom w:val="none" w:sz="0" w:space="0" w:color="auto"/>
            <w:right w:val="none" w:sz="0" w:space="0" w:color="auto"/>
          </w:divBdr>
        </w:div>
        <w:div w:id="1782723963">
          <w:marLeft w:val="0"/>
          <w:marRight w:val="0"/>
          <w:marTop w:val="40"/>
          <w:marBottom w:val="40"/>
          <w:divBdr>
            <w:top w:val="none" w:sz="0" w:space="0" w:color="auto"/>
            <w:left w:val="none" w:sz="0" w:space="0" w:color="auto"/>
            <w:bottom w:val="none" w:sz="0" w:space="0" w:color="auto"/>
            <w:right w:val="none" w:sz="0" w:space="0" w:color="auto"/>
          </w:divBdr>
        </w:div>
        <w:div w:id="1317492809">
          <w:marLeft w:val="0"/>
          <w:marRight w:val="0"/>
          <w:marTop w:val="40"/>
          <w:marBottom w:val="40"/>
          <w:divBdr>
            <w:top w:val="none" w:sz="0" w:space="0" w:color="auto"/>
            <w:left w:val="none" w:sz="0" w:space="0" w:color="auto"/>
            <w:bottom w:val="none" w:sz="0" w:space="0" w:color="auto"/>
            <w:right w:val="none" w:sz="0" w:space="0" w:color="auto"/>
          </w:divBdr>
        </w:div>
        <w:div w:id="89662090">
          <w:marLeft w:val="0"/>
          <w:marRight w:val="0"/>
          <w:marTop w:val="0"/>
          <w:marBottom w:val="200"/>
          <w:divBdr>
            <w:top w:val="none" w:sz="0" w:space="0" w:color="auto"/>
            <w:left w:val="none" w:sz="0" w:space="0" w:color="auto"/>
            <w:bottom w:val="none" w:sz="0" w:space="0" w:color="auto"/>
            <w:right w:val="none" w:sz="0" w:space="0" w:color="auto"/>
          </w:divBdr>
        </w:div>
        <w:div w:id="364330231">
          <w:marLeft w:val="0"/>
          <w:marRight w:val="0"/>
          <w:marTop w:val="40"/>
          <w:marBottom w:val="40"/>
          <w:divBdr>
            <w:top w:val="none" w:sz="0" w:space="0" w:color="auto"/>
            <w:left w:val="none" w:sz="0" w:space="0" w:color="auto"/>
            <w:bottom w:val="none" w:sz="0" w:space="0" w:color="auto"/>
            <w:right w:val="none" w:sz="0" w:space="0" w:color="auto"/>
          </w:divBdr>
        </w:div>
        <w:div w:id="1502087517">
          <w:marLeft w:val="0"/>
          <w:marRight w:val="0"/>
          <w:marTop w:val="40"/>
          <w:marBottom w:val="40"/>
          <w:divBdr>
            <w:top w:val="none" w:sz="0" w:space="0" w:color="auto"/>
            <w:left w:val="none" w:sz="0" w:space="0" w:color="auto"/>
            <w:bottom w:val="none" w:sz="0" w:space="0" w:color="auto"/>
            <w:right w:val="none" w:sz="0" w:space="0" w:color="auto"/>
          </w:divBdr>
        </w:div>
        <w:div w:id="997029410">
          <w:marLeft w:val="0"/>
          <w:marRight w:val="0"/>
          <w:marTop w:val="40"/>
          <w:marBottom w:val="40"/>
          <w:divBdr>
            <w:top w:val="none" w:sz="0" w:space="0" w:color="auto"/>
            <w:left w:val="none" w:sz="0" w:space="0" w:color="auto"/>
            <w:bottom w:val="none" w:sz="0" w:space="0" w:color="auto"/>
            <w:right w:val="none" w:sz="0" w:space="0" w:color="auto"/>
          </w:divBdr>
        </w:div>
        <w:div w:id="325286975">
          <w:marLeft w:val="0"/>
          <w:marRight w:val="0"/>
          <w:marTop w:val="40"/>
          <w:marBottom w:val="40"/>
          <w:divBdr>
            <w:top w:val="none" w:sz="0" w:space="0" w:color="auto"/>
            <w:left w:val="none" w:sz="0" w:space="0" w:color="auto"/>
            <w:bottom w:val="none" w:sz="0" w:space="0" w:color="auto"/>
            <w:right w:val="none" w:sz="0" w:space="0" w:color="auto"/>
          </w:divBdr>
        </w:div>
        <w:div w:id="435178083">
          <w:marLeft w:val="0"/>
          <w:marRight w:val="0"/>
          <w:marTop w:val="40"/>
          <w:marBottom w:val="40"/>
          <w:divBdr>
            <w:top w:val="none" w:sz="0" w:space="0" w:color="auto"/>
            <w:left w:val="none" w:sz="0" w:space="0" w:color="auto"/>
            <w:bottom w:val="none" w:sz="0" w:space="0" w:color="auto"/>
            <w:right w:val="none" w:sz="0" w:space="0" w:color="auto"/>
          </w:divBdr>
        </w:div>
        <w:div w:id="1358963408">
          <w:marLeft w:val="0"/>
          <w:marRight w:val="0"/>
          <w:marTop w:val="40"/>
          <w:marBottom w:val="40"/>
          <w:divBdr>
            <w:top w:val="none" w:sz="0" w:space="0" w:color="auto"/>
            <w:left w:val="none" w:sz="0" w:space="0" w:color="auto"/>
            <w:bottom w:val="none" w:sz="0" w:space="0" w:color="auto"/>
            <w:right w:val="none" w:sz="0" w:space="0" w:color="auto"/>
          </w:divBdr>
        </w:div>
        <w:div w:id="642005249">
          <w:marLeft w:val="0"/>
          <w:marRight w:val="0"/>
          <w:marTop w:val="40"/>
          <w:marBottom w:val="40"/>
          <w:divBdr>
            <w:top w:val="none" w:sz="0" w:space="0" w:color="auto"/>
            <w:left w:val="none" w:sz="0" w:space="0" w:color="auto"/>
            <w:bottom w:val="none" w:sz="0" w:space="0" w:color="auto"/>
            <w:right w:val="none" w:sz="0" w:space="0" w:color="auto"/>
          </w:divBdr>
        </w:div>
        <w:div w:id="1707755282">
          <w:marLeft w:val="0"/>
          <w:marRight w:val="0"/>
          <w:marTop w:val="40"/>
          <w:marBottom w:val="40"/>
          <w:divBdr>
            <w:top w:val="none" w:sz="0" w:space="0" w:color="auto"/>
            <w:left w:val="none" w:sz="0" w:space="0" w:color="auto"/>
            <w:bottom w:val="none" w:sz="0" w:space="0" w:color="auto"/>
            <w:right w:val="none" w:sz="0" w:space="0" w:color="auto"/>
          </w:divBdr>
        </w:div>
        <w:div w:id="194270100">
          <w:marLeft w:val="0"/>
          <w:marRight w:val="0"/>
          <w:marTop w:val="40"/>
          <w:marBottom w:val="40"/>
          <w:divBdr>
            <w:top w:val="none" w:sz="0" w:space="0" w:color="auto"/>
            <w:left w:val="none" w:sz="0" w:space="0" w:color="auto"/>
            <w:bottom w:val="none" w:sz="0" w:space="0" w:color="auto"/>
            <w:right w:val="none" w:sz="0" w:space="0" w:color="auto"/>
          </w:divBdr>
        </w:div>
        <w:div w:id="1714427615">
          <w:marLeft w:val="0"/>
          <w:marRight w:val="0"/>
          <w:marTop w:val="40"/>
          <w:marBottom w:val="40"/>
          <w:divBdr>
            <w:top w:val="none" w:sz="0" w:space="0" w:color="auto"/>
            <w:left w:val="none" w:sz="0" w:space="0" w:color="auto"/>
            <w:bottom w:val="none" w:sz="0" w:space="0" w:color="auto"/>
            <w:right w:val="none" w:sz="0" w:space="0" w:color="auto"/>
          </w:divBdr>
        </w:div>
        <w:div w:id="1957978966">
          <w:marLeft w:val="0"/>
          <w:marRight w:val="0"/>
          <w:marTop w:val="40"/>
          <w:marBottom w:val="40"/>
          <w:divBdr>
            <w:top w:val="none" w:sz="0" w:space="0" w:color="auto"/>
            <w:left w:val="none" w:sz="0" w:space="0" w:color="auto"/>
            <w:bottom w:val="none" w:sz="0" w:space="0" w:color="auto"/>
            <w:right w:val="none" w:sz="0" w:space="0" w:color="auto"/>
          </w:divBdr>
        </w:div>
        <w:div w:id="2078237096">
          <w:marLeft w:val="0"/>
          <w:marRight w:val="0"/>
          <w:marTop w:val="40"/>
          <w:marBottom w:val="40"/>
          <w:divBdr>
            <w:top w:val="none" w:sz="0" w:space="0" w:color="auto"/>
            <w:left w:val="none" w:sz="0" w:space="0" w:color="auto"/>
            <w:bottom w:val="none" w:sz="0" w:space="0" w:color="auto"/>
            <w:right w:val="none" w:sz="0" w:space="0" w:color="auto"/>
          </w:divBdr>
        </w:div>
        <w:div w:id="426583721">
          <w:marLeft w:val="0"/>
          <w:marRight w:val="0"/>
          <w:marTop w:val="40"/>
          <w:marBottom w:val="40"/>
          <w:divBdr>
            <w:top w:val="none" w:sz="0" w:space="0" w:color="auto"/>
            <w:left w:val="none" w:sz="0" w:space="0" w:color="auto"/>
            <w:bottom w:val="none" w:sz="0" w:space="0" w:color="auto"/>
            <w:right w:val="none" w:sz="0" w:space="0" w:color="auto"/>
          </w:divBdr>
        </w:div>
        <w:div w:id="927227579">
          <w:marLeft w:val="0"/>
          <w:marRight w:val="0"/>
          <w:marTop w:val="40"/>
          <w:marBottom w:val="40"/>
          <w:divBdr>
            <w:top w:val="none" w:sz="0" w:space="0" w:color="auto"/>
            <w:left w:val="none" w:sz="0" w:space="0" w:color="auto"/>
            <w:bottom w:val="none" w:sz="0" w:space="0" w:color="auto"/>
            <w:right w:val="none" w:sz="0" w:space="0" w:color="auto"/>
          </w:divBdr>
        </w:div>
        <w:div w:id="1062172720">
          <w:marLeft w:val="0"/>
          <w:marRight w:val="0"/>
          <w:marTop w:val="40"/>
          <w:marBottom w:val="40"/>
          <w:divBdr>
            <w:top w:val="none" w:sz="0" w:space="0" w:color="auto"/>
            <w:left w:val="none" w:sz="0" w:space="0" w:color="auto"/>
            <w:bottom w:val="none" w:sz="0" w:space="0" w:color="auto"/>
            <w:right w:val="none" w:sz="0" w:space="0" w:color="auto"/>
          </w:divBdr>
        </w:div>
        <w:div w:id="84963398">
          <w:marLeft w:val="0"/>
          <w:marRight w:val="0"/>
          <w:marTop w:val="40"/>
          <w:marBottom w:val="40"/>
          <w:divBdr>
            <w:top w:val="none" w:sz="0" w:space="0" w:color="auto"/>
            <w:left w:val="none" w:sz="0" w:space="0" w:color="auto"/>
            <w:bottom w:val="none" w:sz="0" w:space="0" w:color="auto"/>
            <w:right w:val="none" w:sz="0" w:space="0" w:color="auto"/>
          </w:divBdr>
        </w:div>
        <w:div w:id="1325429334">
          <w:marLeft w:val="0"/>
          <w:marRight w:val="0"/>
          <w:marTop w:val="40"/>
          <w:marBottom w:val="40"/>
          <w:divBdr>
            <w:top w:val="none" w:sz="0" w:space="0" w:color="auto"/>
            <w:left w:val="none" w:sz="0" w:space="0" w:color="auto"/>
            <w:bottom w:val="none" w:sz="0" w:space="0" w:color="auto"/>
            <w:right w:val="none" w:sz="0" w:space="0" w:color="auto"/>
          </w:divBdr>
        </w:div>
        <w:div w:id="2019842628">
          <w:marLeft w:val="0"/>
          <w:marRight w:val="0"/>
          <w:marTop w:val="40"/>
          <w:marBottom w:val="40"/>
          <w:divBdr>
            <w:top w:val="none" w:sz="0" w:space="0" w:color="auto"/>
            <w:left w:val="none" w:sz="0" w:space="0" w:color="auto"/>
            <w:bottom w:val="none" w:sz="0" w:space="0" w:color="auto"/>
            <w:right w:val="none" w:sz="0" w:space="0" w:color="auto"/>
          </w:divBdr>
        </w:div>
        <w:div w:id="1609463872">
          <w:marLeft w:val="0"/>
          <w:marRight w:val="0"/>
          <w:marTop w:val="0"/>
          <w:marBottom w:val="200"/>
          <w:divBdr>
            <w:top w:val="none" w:sz="0" w:space="0" w:color="auto"/>
            <w:left w:val="none" w:sz="0" w:space="0" w:color="auto"/>
            <w:bottom w:val="none" w:sz="0" w:space="0" w:color="auto"/>
            <w:right w:val="none" w:sz="0" w:space="0" w:color="auto"/>
          </w:divBdr>
        </w:div>
        <w:div w:id="1668630847">
          <w:marLeft w:val="0"/>
          <w:marRight w:val="0"/>
          <w:marTop w:val="40"/>
          <w:marBottom w:val="40"/>
          <w:divBdr>
            <w:top w:val="none" w:sz="0" w:space="0" w:color="auto"/>
            <w:left w:val="none" w:sz="0" w:space="0" w:color="auto"/>
            <w:bottom w:val="none" w:sz="0" w:space="0" w:color="auto"/>
            <w:right w:val="none" w:sz="0" w:space="0" w:color="auto"/>
          </w:divBdr>
        </w:div>
        <w:div w:id="511071151">
          <w:marLeft w:val="0"/>
          <w:marRight w:val="0"/>
          <w:marTop w:val="40"/>
          <w:marBottom w:val="40"/>
          <w:divBdr>
            <w:top w:val="none" w:sz="0" w:space="0" w:color="auto"/>
            <w:left w:val="none" w:sz="0" w:space="0" w:color="auto"/>
            <w:bottom w:val="none" w:sz="0" w:space="0" w:color="auto"/>
            <w:right w:val="none" w:sz="0" w:space="0" w:color="auto"/>
          </w:divBdr>
        </w:div>
        <w:div w:id="2063022794">
          <w:marLeft w:val="0"/>
          <w:marRight w:val="0"/>
          <w:marTop w:val="40"/>
          <w:marBottom w:val="40"/>
          <w:divBdr>
            <w:top w:val="none" w:sz="0" w:space="0" w:color="auto"/>
            <w:left w:val="none" w:sz="0" w:space="0" w:color="auto"/>
            <w:bottom w:val="none" w:sz="0" w:space="0" w:color="auto"/>
            <w:right w:val="none" w:sz="0" w:space="0" w:color="auto"/>
          </w:divBdr>
        </w:div>
        <w:div w:id="1985112184">
          <w:marLeft w:val="0"/>
          <w:marRight w:val="0"/>
          <w:marTop w:val="40"/>
          <w:marBottom w:val="40"/>
          <w:divBdr>
            <w:top w:val="none" w:sz="0" w:space="0" w:color="auto"/>
            <w:left w:val="none" w:sz="0" w:space="0" w:color="auto"/>
            <w:bottom w:val="none" w:sz="0" w:space="0" w:color="auto"/>
            <w:right w:val="none" w:sz="0" w:space="0" w:color="auto"/>
          </w:divBdr>
        </w:div>
        <w:div w:id="1783837088">
          <w:marLeft w:val="0"/>
          <w:marRight w:val="0"/>
          <w:marTop w:val="40"/>
          <w:marBottom w:val="40"/>
          <w:divBdr>
            <w:top w:val="none" w:sz="0" w:space="0" w:color="auto"/>
            <w:left w:val="none" w:sz="0" w:space="0" w:color="auto"/>
            <w:bottom w:val="none" w:sz="0" w:space="0" w:color="auto"/>
            <w:right w:val="none" w:sz="0" w:space="0" w:color="auto"/>
          </w:divBdr>
        </w:div>
        <w:div w:id="1485046032">
          <w:marLeft w:val="0"/>
          <w:marRight w:val="0"/>
          <w:marTop w:val="40"/>
          <w:marBottom w:val="40"/>
          <w:divBdr>
            <w:top w:val="none" w:sz="0" w:space="0" w:color="auto"/>
            <w:left w:val="none" w:sz="0" w:space="0" w:color="auto"/>
            <w:bottom w:val="none" w:sz="0" w:space="0" w:color="auto"/>
            <w:right w:val="none" w:sz="0" w:space="0" w:color="auto"/>
          </w:divBdr>
        </w:div>
        <w:div w:id="1276788628">
          <w:marLeft w:val="0"/>
          <w:marRight w:val="0"/>
          <w:marTop w:val="40"/>
          <w:marBottom w:val="40"/>
          <w:divBdr>
            <w:top w:val="none" w:sz="0" w:space="0" w:color="auto"/>
            <w:left w:val="none" w:sz="0" w:space="0" w:color="auto"/>
            <w:bottom w:val="none" w:sz="0" w:space="0" w:color="auto"/>
            <w:right w:val="none" w:sz="0" w:space="0" w:color="auto"/>
          </w:divBdr>
        </w:div>
        <w:div w:id="822086149">
          <w:marLeft w:val="0"/>
          <w:marRight w:val="0"/>
          <w:marTop w:val="40"/>
          <w:marBottom w:val="40"/>
          <w:divBdr>
            <w:top w:val="none" w:sz="0" w:space="0" w:color="auto"/>
            <w:left w:val="none" w:sz="0" w:space="0" w:color="auto"/>
            <w:bottom w:val="none" w:sz="0" w:space="0" w:color="auto"/>
            <w:right w:val="none" w:sz="0" w:space="0" w:color="auto"/>
          </w:divBdr>
        </w:div>
        <w:div w:id="1653291802">
          <w:marLeft w:val="0"/>
          <w:marRight w:val="0"/>
          <w:marTop w:val="40"/>
          <w:marBottom w:val="40"/>
          <w:divBdr>
            <w:top w:val="none" w:sz="0" w:space="0" w:color="auto"/>
            <w:left w:val="none" w:sz="0" w:space="0" w:color="auto"/>
            <w:bottom w:val="none" w:sz="0" w:space="0" w:color="auto"/>
            <w:right w:val="none" w:sz="0" w:space="0" w:color="auto"/>
          </w:divBdr>
        </w:div>
        <w:div w:id="2025477282">
          <w:marLeft w:val="0"/>
          <w:marRight w:val="0"/>
          <w:marTop w:val="40"/>
          <w:marBottom w:val="40"/>
          <w:divBdr>
            <w:top w:val="none" w:sz="0" w:space="0" w:color="auto"/>
            <w:left w:val="none" w:sz="0" w:space="0" w:color="auto"/>
            <w:bottom w:val="none" w:sz="0" w:space="0" w:color="auto"/>
            <w:right w:val="none" w:sz="0" w:space="0" w:color="auto"/>
          </w:divBdr>
        </w:div>
        <w:div w:id="132257911">
          <w:marLeft w:val="0"/>
          <w:marRight w:val="0"/>
          <w:marTop w:val="0"/>
          <w:marBottom w:val="200"/>
          <w:divBdr>
            <w:top w:val="none" w:sz="0" w:space="0" w:color="auto"/>
            <w:left w:val="none" w:sz="0" w:space="0" w:color="auto"/>
            <w:bottom w:val="none" w:sz="0" w:space="0" w:color="auto"/>
            <w:right w:val="none" w:sz="0" w:space="0" w:color="auto"/>
          </w:divBdr>
        </w:div>
        <w:div w:id="319891159">
          <w:marLeft w:val="0"/>
          <w:marRight w:val="0"/>
          <w:marTop w:val="40"/>
          <w:marBottom w:val="40"/>
          <w:divBdr>
            <w:top w:val="none" w:sz="0" w:space="0" w:color="auto"/>
            <w:left w:val="none" w:sz="0" w:space="0" w:color="auto"/>
            <w:bottom w:val="none" w:sz="0" w:space="0" w:color="auto"/>
            <w:right w:val="none" w:sz="0" w:space="0" w:color="auto"/>
          </w:divBdr>
        </w:div>
        <w:div w:id="724256055">
          <w:marLeft w:val="0"/>
          <w:marRight w:val="0"/>
          <w:marTop w:val="40"/>
          <w:marBottom w:val="40"/>
          <w:divBdr>
            <w:top w:val="none" w:sz="0" w:space="0" w:color="auto"/>
            <w:left w:val="none" w:sz="0" w:space="0" w:color="auto"/>
            <w:bottom w:val="none" w:sz="0" w:space="0" w:color="auto"/>
            <w:right w:val="none" w:sz="0" w:space="0" w:color="auto"/>
          </w:divBdr>
        </w:div>
        <w:div w:id="2012218625">
          <w:marLeft w:val="0"/>
          <w:marRight w:val="0"/>
          <w:marTop w:val="40"/>
          <w:marBottom w:val="40"/>
          <w:divBdr>
            <w:top w:val="none" w:sz="0" w:space="0" w:color="auto"/>
            <w:left w:val="none" w:sz="0" w:space="0" w:color="auto"/>
            <w:bottom w:val="none" w:sz="0" w:space="0" w:color="auto"/>
            <w:right w:val="none" w:sz="0" w:space="0" w:color="auto"/>
          </w:divBdr>
        </w:div>
        <w:div w:id="267472565">
          <w:marLeft w:val="0"/>
          <w:marRight w:val="0"/>
          <w:marTop w:val="40"/>
          <w:marBottom w:val="40"/>
          <w:divBdr>
            <w:top w:val="none" w:sz="0" w:space="0" w:color="auto"/>
            <w:left w:val="none" w:sz="0" w:space="0" w:color="auto"/>
            <w:bottom w:val="none" w:sz="0" w:space="0" w:color="auto"/>
            <w:right w:val="none" w:sz="0" w:space="0" w:color="auto"/>
          </w:divBdr>
        </w:div>
        <w:div w:id="660620255">
          <w:marLeft w:val="0"/>
          <w:marRight w:val="0"/>
          <w:marTop w:val="40"/>
          <w:marBottom w:val="40"/>
          <w:divBdr>
            <w:top w:val="none" w:sz="0" w:space="0" w:color="auto"/>
            <w:left w:val="none" w:sz="0" w:space="0" w:color="auto"/>
            <w:bottom w:val="none" w:sz="0" w:space="0" w:color="auto"/>
            <w:right w:val="none" w:sz="0" w:space="0" w:color="auto"/>
          </w:divBdr>
        </w:div>
        <w:div w:id="1786269950">
          <w:marLeft w:val="0"/>
          <w:marRight w:val="0"/>
          <w:marTop w:val="40"/>
          <w:marBottom w:val="40"/>
          <w:divBdr>
            <w:top w:val="none" w:sz="0" w:space="0" w:color="auto"/>
            <w:left w:val="none" w:sz="0" w:space="0" w:color="auto"/>
            <w:bottom w:val="none" w:sz="0" w:space="0" w:color="auto"/>
            <w:right w:val="none" w:sz="0" w:space="0" w:color="auto"/>
          </w:divBdr>
        </w:div>
        <w:div w:id="970675276">
          <w:marLeft w:val="0"/>
          <w:marRight w:val="0"/>
          <w:marTop w:val="40"/>
          <w:marBottom w:val="40"/>
          <w:divBdr>
            <w:top w:val="none" w:sz="0" w:space="0" w:color="auto"/>
            <w:left w:val="none" w:sz="0" w:space="0" w:color="auto"/>
            <w:bottom w:val="none" w:sz="0" w:space="0" w:color="auto"/>
            <w:right w:val="none" w:sz="0" w:space="0" w:color="auto"/>
          </w:divBdr>
        </w:div>
        <w:div w:id="402802330">
          <w:marLeft w:val="0"/>
          <w:marRight w:val="0"/>
          <w:marTop w:val="40"/>
          <w:marBottom w:val="40"/>
          <w:divBdr>
            <w:top w:val="none" w:sz="0" w:space="0" w:color="auto"/>
            <w:left w:val="none" w:sz="0" w:space="0" w:color="auto"/>
            <w:bottom w:val="none" w:sz="0" w:space="0" w:color="auto"/>
            <w:right w:val="none" w:sz="0" w:space="0" w:color="auto"/>
          </w:divBdr>
        </w:div>
        <w:div w:id="680592896">
          <w:marLeft w:val="0"/>
          <w:marRight w:val="0"/>
          <w:marTop w:val="40"/>
          <w:marBottom w:val="40"/>
          <w:divBdr>
            <w:top w:val="none" w:sz="0" w:space="0" w:color="auto"/>
            <w:left w:val="none" w:sz="0" w:space="0" w:color="auto"/>
            <w:bottom w:val="none" w:sz="0" w:space="0" w:color="auto"/>
            <w:right w:val="none" w:sz="0" w:space="0" w:color="auto"/>
          </w:divBdr>
        </w:div>
        <w:div w:id="680426353">
          <w:marLeft w:val="0"/>
          <w:marRight w:val="0"/>
          <w:marTop w:val="40"/>
          <w:marBottom w:val="40"/>
          <w:divBdr>
            <w:top w:val="none" w:sz="0" w:space="0" w:color="auto"/>
            <w:left w:val="none" w:sz="0" w:space="0" w:color="auto"/>
            <w:bottom w:val="none" w:sz="0" w:space="0" w:color="auto"/>
            <w:right w:val="none" w:sz="0" w:space="0" w:color="auto"/>
          </w:divBdr>
        </w:div>
        <w:div w:id="1544750010">
          <w:marLeft w:val="0"/>
          <w:marRight w:val="0"/>
          <w:marTop w:val="40"/>
          <w:marBottom w:val="40"/>
          <w:divBdr>
            <w:top w:val="none" w:sz="0" w:space="0" w:color="auto"/>
            <w:left w:val="none" w:sz="0" w:space="0" w:color="auto"/>
            <w:bottom w:val="none" w:sz="0" w:space="0" w:color="auto"/>
            <w:right w:val="none" w:sz="0" w:space="0" w:color="auto"/>
          </w:divBdr>
        </w:div>
        <w:div w:id="2068262699">
          <w:marLeft w:val="0"/>
          <w:marRight w:val="0"/>
          <w:marTop w:val="40"/>
          <w:marBottom w:val="40"/>
          <w:divBdr>
            <w:top w:val="none" w:sz="0" w:space="0" w:color="auto"/>
            <w:left w:val="none" w:sz="0" w:space="0" w:color="auto"/>
            <w:bottom w:val="none" w:sz="0" w:space="0" w:color="auto"/>
            <w:right w:val="none" w:sz="0" w:space="0" w:color="auto"/>
          </w:divBdr>
        </w:div>
        <w:div w:id="365374125">
          <w:marLeft w:val="0"/>
          <w:marRight w:val="0"/>
          <w:marTop w:val="40"/>
          <w:marBottom w:val="40"/>
          <w:divBdr>
            <w:top w:val="none" w:sz="0" w:space="0" w:color="auto"/>
            <w:left w:val="none" w:sz="0" w:space="0" w:color="auto"/>
            <w:bottom w:val="none" w:sz="0" w:space="0" w:color="auto"/>
            <w:right w:val="none" w:sz="0" w:space="0" w:color="auto"/>
          </w:divBdr>
        </w:div>
        <w:div w:id="59788166">
          <w:marLeft w:val="0"/>
          <w:marRight w:val="0"/>
          <w:marTop w:val="40"/>
          <w:marBottom w:val="40"/>
          <w:divBdr>
            <w:top w:val="none" w:sz="0" w:space="0" w:color="auto"/>
            <w:left w:val="none" w:sz="0" w:space="0" w:color="auto"/>
            <w:bottom w:val="none" w:sz="0" w:space="0" w:color="auto"/>
            <w:right w:val="none" w:sz="0" w:space="0" w:color="auto"/>
          </w:divBdr>
        </w:div>
        <w:div w:id="60980733">
          <w:marLeft w:val="0"/>
          <w:marRight w:val="0"/>
          <w:marTop w:val="40"/>
          <w:marBottom w:val="40"/>
          <w:divBdr>
            <w:top w:val="none" w:sz="0" w:space="0" w:color="auto"/>
            <w:left w:val="none" w:sz="0" w:space="0" w:color="auto"/>
            <w:bottom w:val="none" w:sz="0" w:space="0" w:color="auto"/>
            <w:right w:val="none" w:sz="0" w:space="0" w:color="auto"/>
          </w:divBdr>
        </w:div>
        <w:div w:id="153031799">
          <w:marLeft w:val="0"/>
          <w:marRight w:val="0"/>
          <w:marTop w:val="40"/>
          <w:marBottom w:val="40"/>
          <w:divBdr>
            <w:top w:val="none" w:sz="0" w:space="0" w:color="auto"/>
            <w:left w:val="none" w:sz="0" w:space="0" w:color="auto"/>
            <w:bottom w:val="none" w:sz="0" w:space="0" w:color="auto"/>
            <w:right w:val="none" w:sz="0" w:space="0" w:color="auto"/>
          </w:divBdr>
        </w:div>
        <w:div w:id="851838434">
          <w:marLeft w:val="0"/>
          <w:marRight w:val="0"/>
          <w:marTop w:val="40"/>
          <w:marBottom w:val="40"/>
          <w:divBdr>
            <w:top w:val="none" w:sz="0" w:space="0" w:color="auto"/>
            <w:left w:val="none" w:sz="0" w:space="0" w:color="auto"/>
            <w:bottom w:val="none" w:sz="0" w:space="0" w:color="auto"/>
            <w:right w:val="none" w:sz="0" w:space="0" w:color="auto"/>
          </w:divBdr>
        </w:div>
        <w:div w:id="942617264">
          <w:marLeft w:val="0"/>
          <w:marRight w:val="0"/>
          <w:marTop w:val="40"/>
          <w:marBottom w:val="40"/>
          <w:divBdr>
            <w:top w:val="none" w:sz="0" w:space="0" w:color="auto"/>
            <w:left w:val="none" w:sz="0" w:space="0" w:color="auto"/>
            <w:bottom w:val="none" w:sz="0" w:space="0" w:color="auto"/>
            <w:right w:val="none" w:sz="0" w:space="0" w:color="auto"/>
          </w:divBdr>
        </w:div>
        <w:div w:id="758789628">
          <w:marLeft w:val="0"/>
          <w:marRight w:val="0"/>
          <w:marTop w:val="0"/>
          <w:marBottom w:val="200"/>
          <w:divBdr>
            <w:top w:val="none" w:sz="0" w:space="0" w:color="auto"/>
            <w:left w:val="none" w:sz="0" w:space="0" w:color="auto"/>
            <w:bottom w:val="none" w:sz="0" w:space="0" w:color="auto"/>
            <w:right w:val="none" w:sz="0" w:space="0" w:color="auto"/>
          </w:divBdr>
        </w:div>
        <w:div w:id="385765326">
          <w:marLeft w:val="0"/>
          <w:marRight w:val="0"/>
          <w:marTop w:val="40"/>
          <w:marBottom w:val="40"/>
          <w:divBdr>
            <w:top w:val="none" w:sz="0" w:space="0" w:color="auto"/>
            <w:left w:val="none" w:sz="0" w:space="0" w:color="auto"/>
            <w:bottom w:val="none" w:sz="0" w:space="0" w:color="auto"/>
            <w:right w:val="none" w:sz="0" w:space="0" w:color="auto"/>
          </w:divBdr>
        </w:div>
        <w:div w:id="1074353354">
          <w:marLeft w:val="0"/>
          <w:marRight w:val="0"/>
          <w:marTop w:val="40"/>
          <w:marBottom w:val="40"/>
          <w:divBdr>
            <w:top w:val="none" w:sz="0" w:space="0" w:color="auto"/>
            <w:left w:val="none" w:sz="0" w:space="0" w:color="auto"/>
            <w:bottom w:val="none" w:sz="0" w:space="0" w:color="auto"/>
            <w:right w:val="none" w:sz="0" w:space="0" w:color="auto"/>
          </w:divBdr>
        </w:div>
        <w:div w:id="1892839848">
          <w:marLeft w:val="0"/>
          <w:marRight w:val="0"/>
          <w:marTop w:val="40"/>
          <w:marBottom w:val="40"/>
          <w:divBdr>
            <w:top w:val="none" w:sz="0" w:space="0" w:color="auto"/>
            <w:left w:val="none" w:sz="0" w:space="0" w:color="auto"/>
            <w:bottom w:val="none" w:sz="0" w:space="0" w:color="auto"/>
            <w:right w:val="none" w:sz="0" w:space="0" w:color="auto"/>
          </w:divBdr>
        </w:div>
        <w:div w:id="1522552939">
          <w:marLeft w:val="0"/>
          <w:marRight w:val="0"/>
          <w:marTop w:val="40"/>
          <w:marBottom w:val="40"/>
          <w:divBdr>
            <w:top w:val="none" w:sz="0" w:space="0" w:color="auto"/>
            <w:left w:val="none" w:sz="0" w:space="0" w:color="auto"/>
            <w:bottom w:val="none" w:sz="0" w:space="0" w:color="auto"/>
            <w:right w:val="none" w:sz="0" w:space="0" w:color="auto"/>
          </w:divBdr>
        </w:div>
        <w:div w:id="820733149">
          <w:marLeft w:val="0"/>
          <w:marRight w:val="0"/>
          <w:marTop w:val="40"/>
          <w:marBottom w:val="40"/>
          <w:divBdr>
            <w:top w:val="none" w:sz="0" w:space="0" w:color="auto"/>
            <w:left w:val="none" w:sz="0" w:space="0" w:color="auto"/>
            <w:bottom w:val="none" w:sz="0" w:space="0" w:color="auto"/>
            <w:right w:val="none" w:sz="0" w:space="0" w:color="auto"/>
          </w:divBdr>
        </w:div>
        <w:div w:id="210071765">
          <w:marLeft w:val="0"/>
          <w:marRight w:val="0"/>
          <w:marTop w:val="40"/>
          <w:marBottom w:val="40"/>
          <w:divBdr>
            <w:top w:val="none" w:sz="0" w:space="0" w:color="auto"/>
            <w:left w:val="none" w:sz="0" w:space="0" w:color="auto"/>
            <w:bottom w:val="none" w:sz="0" w:space="0" w:color="auto"/>
            <w:right w:val="none" w:sz="0" w:space="0" w:color="auto"/>
          </w:divBdr>
        </w:div>
        <w:div w:id="1045103419">
          <w:marLeft w:val="0"/>
          <w:marRight w:val="0"/>
          <w:marTop w:val="40"/>
          <w:marBottom w:val="40"/>
          <w:divBdr>
            <w:top w:val="none" w:sz="0" w:space="0" w:color="auto"/>
            <w:left w:val="none" w:sz="0" w:space="0" w:color="auto"/>
            <w:bottom w:val="none" w:sz="0" w:space="0" w:color="auto"/>
            <w:right w:val="none" w:sz="0" w:space="0" w:color="auto"/>
          </w:divBdr>
        </w:div>
        <w:div w:id="2080135117">
          <w:marLeft w:val="0"/>
          <w:marRight w:val="0"/>
          <w:marTop w:val="40"/>
          <w:marBottom w:val="40"/>
          <w:divBdr>
            <w:top w:val="none" w:sz="0" w:space="0" w:color="auto"/>
            <w:left w:val="none" w:sz="0" w:space="0" w:color="auto"/>
            <w:bottom w:val="none" w:sz="0" w:space="0" w:color="auto"/>
            <w:right w:val="none" w:sz="0" w:space="0" w:color="auto"/>
          </w:divBdr>
        </w:div>
        <w:div w:id="1815102457">
          <w:marLeft w:val="0"/>
          <w:marRight w:val="0"/>
          <w:marTop w:val="40"/>
          <w:marBottom w:val="40"/>
          <w:divBdr>
            <w:top w:val="none" w:sz="0" w:space="0" w:color="auto"/>
            <w:left w:val="none" w:sz="0" w:space="0" w:color="auto"/>
            <w:bottom w:val="none" w:sz="0" w:space="0" w:color="auto"/>
            <w:right w:val="none" w:sz="0" w:space="0" w:color="auto"/>
          </w:divBdr>
        </w:div>
        <w:div w:id="1168473745">
          <w:marLeft w:val="0"/>
          <w:marRight w:val="0"/>
          <w:marTop w:val="40"/>
          <w:marBottom w:val="40"/>
          <w:divBdr>
            <w:top w:val="none" w:sz="0" w:space="0" w:color="auto"/>
            <w:left w:val="none" w:sz="0" w:space="0" w:color="auto"/>
            <w:bottom w:val="none" w:sz="0" w:space="0" w:color="auto"/>
            <w:right w:val="none" w:sz="0" w:space="0" w:color="auto"/>
          </w:divBdr>
        </w:div>
        <w:div w:id="164637963">
          <w:marLeft w:val="0"/>
          <w:marRight w:val="0"/>
          <w:marTop w:val="0"/>
          <w:marBottom w:val="200"/>
          <w:divBdr>
            <w:top w:val="none" w:sz="0" w:space="0" w:color="auto"/>
            <w:left w:val="none" w:sz="0" w:space="0" w:color="auto"/>
            <w:bottom w:val="none" w:sz="0" w:space="0" w:color="auto"/>
            <w:right w:val="none" w:sz="0" w:space="0" w:color="auto"/>
          </w:divBdr>
        </w:div>
        <w:div w:id="25175932">
          <w:marLeft w:val="0"/>
          <w:marRight w:val="0"/>
          <w:marTop w:val="40"/>
          <w:marBottom w:val="40"/>
          <w:divBdr>
            <w:top w:val="none" w:sz="0" w:space="0" w:color="auto"/>
            <w:left w:val="none" w:sz="0" w:space="0" w:color="auto"/>
            <w:bottom w:val="none" w:sz="0" w:space="0" w:color="auto"/>
            <w:right w:val="none" w:sz="0" w:space="0" w:color="auto"/>
          </w:divBdr>
        </w:div>
        <w:div w:id="1673407269">
          <w:marLeft w:val="0"/>
          <w:marRight w:val="0"/>
          <w:marTop w:val="40"/>
          <w:marBottom w:val="40"/>
          <w:divBdr>
            <w:top w:val="none" w:sz="0" w:space="0" w:color="auto"/>
            <w:left w:val="none" w:sz="0" w:space="0" w:color="auto"/>
            <w:bottom w:val="none" w:sz="0" w:space="0" w:color="auto"/>
            <w:right w:val="none" w:sz="0" w:space="0" w:color="auto"/>
          </w:divBdr>
        </w:div>
        <w:div w:id="1061170841">
          <w:marLeft w:val="0"/>
          <w:marRight w:val="0"/>
          <w:marTop w:val="40"/>
          <w:marBottom w:val="40"/>
          <w:divBdr>
            <w:top w:val="none" w:sz="0" w:space="0" w:color="auto"/>
            <w:left w:val="none" w:sz="0" w:space="0" w:color="auto"/>
            <w:bottom w:val="none" w:sz="0" w:space="0" w:color="auto"/>
            <w:right w:val="none" w:sz="0" w:space="0" w:color="auto"/>
          </w:divBdr>
        </w:div>
        <w:div w:id="1205369427">
          <w:marLeft w:val="0"/>
          <w:marRight w:val="0"/>
          <w:marTop w:val="40"/>
          <w:marBottom w:val="40"/>
          <w:divBdr>
            <w:top w:val="none" w:sz="0" w:space="0" w:color="auto"/>
            <w:left w:val="none" w:sz="0" w:space="0" w:color="auto"/>
            <w:bottom w:val="none" w:sz="0" w:space="0" w:color="auto"/>
            <w:right w:val="none" w:sz="0" w:space="0" w:color="auto"/>
          </w:divBdr>
        </w:div>
        <w:div w:id="1994942312">
          <w:marLeft w:val="0"/>
          <w:marRight w:val="0"/>
          <w:marTop w:val="40"/>
          <w:marBottom w:val="20"/>
          <w:divBdr>
            <w:top w:val="none" w:sz="0" w:space="0" w:color="auto"/>
            <w:left w:val="none" w:sz="0" w:space="0" w:color="auto"/>
            <w:bottom w:val="none" w:sz="0" w:space="0" w:color="auto"/>
            <w:right w:val="none" w:sz="0" w:space="0" w:color="auto"/>
          </w:divBdr>
        </w:div>
        <w:div w:id="979379398">
          <w:marLeft w:val="0"/>
          <w:marRight w:val="0"/>
          <w:marTop w:val="40"/>
          <w:marBottom w:val="20"/>
          <w:divBdr>
            <w:top w:val="none" w:sz="0" w:space="0" w:color="auto"/>
            <w:left w:val="none" w:sz="0" w:space="0" w:color="auto"/>
            <w:bottom w:val="none" w:sz="0" w:space="0" w:color="auto"/>
            <w:right w:val="none" w:sz="0" w:space="0" w:color="auto"/>
          </w:divBdr>
        </w:div>
        <w:div w:id="1280256753">
          <w:marLeft w:val="0"/>
          <w:marRight w:val="0"/>
          <w:marTop w:val="40"/>
          <w:marBottom w:val="20"/>
          <w:divBdr>
            <w:top w:val="none" w:sz="0" w:space="0" w:color="auto"/>
            <w:left w:val="none" w:sz="0" w:space="0" w:color="auto"/>
            <w:bottom w:val="none" w:sz="0" w:space="0" w:color="auto"/>
            <w:right w:val="none" w:sz="0" w:space="0" w:color="auto"/>
          </w:divBdr>
        </w:div>
        <w:div w:id="1663001759">
          <w:marLeft w:val="0"/>
          <w:marRight w:val="0"/>
          <w:marTop w:val="40"/>
          <w:marBottom w:val="20"/>
          <w:divBdr>
            <w:top w:val="none" w:sz="0" w:space="0" w:color="auto"/>
            <w:left w:val="none" w:sz="0" w:space="0" w:color="auto"/>
            <w:bottom w:val="none" w:sz="0" w:space="0" w:color="auto"/>
            <w:right w:val="none" w:sz="0" w:space="0" w:color="auto"/>
          </w:divBdr>
        </w:div>
        <w:div w:id="1463384650">
          <w:marLeft w:val="0"/>
          <w:marRight w:val="0"/>
          <w:marTop w:val="40"/>
          <w:marBottom w:val="20"/>
          <w:divBdr>
            <w:top w:val="none" w:sz="0" w:space="0" w:color="auto"/>
            <w:left w:val="none" w:sz="0" w:space="0" w:color="auto"/>
            <w:bottom w:val="none" w:sz="0" w:space="0" w:color="auto"/>
            <w:right w:val="none" w:sz="0" w:space="0" w:color="auto"/>
          </w:divBdr>
        </w:div>
        <w:div w:id="354890022">
          <w:marLeft w:val="0"/>
          <w:marRight w:val="0"/>
          <w:marTop w:val="40"/>
          <w:marBottom w:val="20"/>
          <w:divBdr>
            <w:top w:val="none" w:sz="0" w:space="0" w:color="auto"/>
            <w:left w:val="none" w:sz="0" w:space="0" w:color="auto"/>
            <w:bottom w:val="none" w:sz="0" w:space="0" w:color="auto"/>
            <w:right w:val="none" w:sz="0" w:space="0" w:color="auto"/>
          </w:divBdr>
        </w:div>
        <w:div w:id="191962577">
          <w:marLeft w:val="0"/>
          <w:marRight w:val="0"/>
          <w:marTop w:val="40"/>
          <w:marBottom w:val="20"/>
          <w:divBdr>
            <w:top w:val="none" w:sz="0" w:space="0" w:color="auto"/>
            <w:left w:val="none" w:sz="0" w:space="0" w:color="auto"/>
            <w:bottom w:val="none" w:sz="0" w:space="0" w:color="auto"/>
            <w:right w:val="none" w:sz="0" w:space="0" w:color="auto"/>
          </w:divBdr>
        </w:div>
        <w:div w:id="2126381318">
          <w:marLeft w:val="0"/>
          <w:marRight w:val="0"/>
          <w:marTop w:val="40"/>
          <w:marBottom w:val="20"/>
          <w:divBdr>
            <w:top w:val="none" w:sz="0" w:space="0" w:color="auto"/>
            <w:left w:val="none" w:sz="0" w:space="0" w:color="auto"/>
            <w:bottom w:val="none" w:sz="0" w:space="0" w:color="auto"/>
            <w:right w:val="none" w:sz="0" w:space="0" w:color="auto"/>
          </w:divBdr>
        </w:div>
        <w:div w:id="1003046492">
          <w:marLeft w:val="0"/>
          <w:marRight w:val="0"/>
          <w:marTop w:val="40"/>
          <w:marBottom w:val="20"/>
          <w:divBdr>
            <w:top w:val="none" w:sz="0" w:space="0" w:color="auto"/>
            <w:left w:val="none" w:sz="0" w:space="0" w:color="auto"/>
            <w:bottom w:val="none" w:sz="0" w:space="0" w:color="auto"/>
            <w:right w:val="none" w:sz="0" w:space="0" w:color="auto"/>
          </w:divBdr>
        </w:div>
        <w:div w:id="1461999349">
          <w:marLeft w:val="0"/>
          <w:marRight w:val="0"/>
          <w:marTop w:val="40"/>
          <w:marBottom w:val="20"/>
          <w:divBdr>
            <w:top w:val="none" w:sz="0" w:space="0" w:color="auto"/>
            <w:left w:val="none" w:sz="0" w:space="0" w:color="auto"/>
            <w:bottom w:val="none" w:sz="0" w:space="0" w:color="auto"/>
            <w:right w:val="none" w:sz="0" w:space="0" w:color="auto"/>
          </w:divBdr>
        </w:div>
        <w:div w:id="38551947">
          <w:marLeft w:val="0"/>
          <w:marRight w:val="0"/>
          <w:marTop w:val="40"/>
          <w:marBottom w:val="20"/>
          <w:divBdr>
            <w:top w:val="none" w:sz="0" w:space="0" w:color="auto"/>
            <w:left w:val="none" w:sz="0" w:space="0" w:color="auto"/>
            <w:bottom w:val="none" w:sz="0" w:space="0" w:color="auto"/>
            <w:right w:val="none" w:sz="0" w:space="0" w:color="auto"/>
          </w:divBdr>
        </w:div>
        <w:div w:id="287593270">
          <w:marLeft w:val="0"/>
          <w:marRight w:val="0"/>
          <w:marTop w:val="40"/>
          <w:marBottom w:val="20"/>
          <w:divBdr>
            <w:top w:val="none" w:sz="0" w:space="0" w:color="auto"/>
            <w:left w:val="none" w:sz="0" w:space="0" w:color="auto"/>
            <w:bottom w:val="none" w:sz="0" w:space="0" w:color="auto"/>
            <w:right w:val="none" w:sz="0" w:space="0" w:color="auto"/>
          </w:divBdr>
        </w:div>
        <w:div w:id="1725638488">
          <w:marLeft w:val="0"/>
          <w:marRight w:val="0"/>
          <w:marTop w:val="40"/>
          <w:marBottom w:val="20"/>
          <w:divBdr>
            <w:top w:val="none" w:sz="0" w:space="0" w:color="auto"/>
            <w:left w:val="none" w:sz="0" w:space="0" w:color="auto"/>
            <w:bottom w:val="none" w:sz="0" w:space="0" w:color="auto"/>
            <w:right w:val="none" w:sz="0" w:space="0" w:color="auto"/>
          </w:divBdr>
        </w:div>
        <w:div w:id="1748309978">
          <w:marLeft w:val="0"/>
          <w:marRight w:val="0"/>
          <w:marTop w:val="40"/>
          <w:marBottom w:val="40"/>
          <w:divBdr>
            <w:top w:val="none" w:sz="0" w:space="0" w:color="auto"/>
            <w:left w:val="none" w:sz="0" w:space="0" w:color="auto"/>
            <w:bottom w:val="none" w:sz="0" w:space="0" w:color="auto"/>
            <w:right w:val="none" w:sz="0" w:space="0" w:color="auto"/>
          </w:divBdr>
        </w:div>
        <w:div w:id="199519406">
          <w:marLeft w:val="0"/>
          <w:marRight w:val="0"/>
          <w:marTop w:val="40"/>
          <w:marBottom w:val="40"/>
          <w:divBdr>
            <w:top w:val="none" w:sz="0" w:space="0" w:color="auto"/>
            <w:left w:val="none" w:sz="0" w:space="0" w:color="auto"/>
            <w:bottom w:val="none" w:sz="0" w:space="0" w:color="auto"/>
            <w:right w:val="none" w:sz="0" w:space="0" w:color="auto"/>
          </w:divBdr>
        </w:div>
        <w:div w:id="1584800910">
          <w:marLeft w:val="0"/>
          <w:marRight w:val="0"/>
          <w:marTop w:val="0"/>
          <w:marBottom w:val="200"/>
          <w:divBdr>
            <w:top w:val="none" w:sz="0" w:space="0" w:color="auto"/>
            <w:left w:val="none" w:sz="0" w:space="0" w:color="auto"/>
            <w:bottom w:val="none" w:sz="0" w:space="0" w:color="auto"/>
            <w:right w:val="none" w:sz="0" w:space="0" w:color="auto"/>
          </w:divBdr>
        </w:div>
        <w:div w:id="1640302935">
          <w:marLeft w:val="0"/>
          <w:marRight w:val="0"/>
          <w:marTop w:val="40"/>
          <w:marBottom w:val="40"/>
          <w:divBdr>
            <w:top w:val="none" w:sz="0" w:space="0" w:color="auto"/>
            <w:left w:val="none" w:sz="0" w:space="0" w:color="auto"/>
            <w:bottom w:val="none" w:sz="0" w:space="0" w:color="auto"/>
            <w:right w:val="none" w:sz="0" w:space="0" w:color="auto"/>
          </w:divBdr>
        </w:div>
        <w:div w:id="1394691672">
          <w:marLeft w:val="0"/>
          <w:marRight w:val="0"/>
          <w:marTop w:val="40"/>
          <w:marBottom w:val="40"/>
          <w:divBdr>
            <w:top w:val="none" w:sz="0" w:space="0" w:color="auto"/>
            <w:left w:val="none" w:sz="0" w:space="0" w:color="auto"/>
            <w:bottom w:val="none" w:sz="0" w:space="0" w:color="auto"/>
            <w:right w:val="none" w:sz="0" w:space="0" w:color="auto"/>
          </w:divBdr>
        </w:div>
        <w:div w:id="872111422">
          <w:marLeft w:val="0"/>
          <w:marRight w:val="0"/>
          <w:marTop w:val="40"/>
          <w:marBottom w:val="40"/>
          <w:divBdr>
            <w:top w:val="none" w:sz="0" w:space="0" w:color="auto"/>
            <w:left w:val="none" w:sz="0" w:space="0" w:color="auto"/>
            <w:bottom w:val="none" w:sz="0" w:space="0" w:color="auto"/>
            <w:right w:val="none" w:sz="0" w:space="0" w:color="auto"/>
          </w:divBdr>
        </w:div>
        <w:div w:id="962536891">
          <w:marLeft w:val="0"/>
          <w:marRight w:val="0"/>
          <w:marTop w:val="40"/>
          <w:marBottom w:val="40"/>
          <w:divBdr>
            <w:top w:val="none" w:sz="0" w:space="0" w:color="auto"/>
            <w:left w:val="none" w:sz="0" w:space="0" w:color="auto"/>
            <w:bottom w:val="none" w:sz="0" w:space="0" w:color="auto"/>
            <w:right w:val="none" w:sz="0" w:space="0" w:color="auto"/>
          </w:divBdr>
        </w:div>
        <w:div w:id="31149678">
          <w:marLeft w:val="0"/>
          <w:marRight w:val="0"/>
          <w:marTop w:val="40"/>
          <w:marBottom w:val="40"/>
          <w:divBdr>
            <w:top w:val="none" w:sz="0" w:space="0" w:color="auto"/>
            <w:left w:val="none" w:sz="0" w:space="0" w:color="auto"/>
            <w:bottom w:val="none" w:sz="0" w:space="0" w:color="auto"/>
            <w:right w:val="none" w:sz="0" w:space="0" w:color="auto"/>
          </w:divBdr>
        </w:div>
        <w:div w:id="22875148">
          <w:marLeft w:val="0"/>
          <w:marRight w:val="0"/>
          <w:marTop w:val="40"/>
          <w:marBottom w:val="40"/>
          <w:divBdr>
            <w:top w:val="none" w:sz="0" w:space="0" w:color="auto"/>
            <w:left w:val="none" w:sz="0" w:space="0" w:color="auto"/>
            <w:bottom w:val="none" w:sz="0" w:space="0" w:color="auto"/>
            <w:right w:val="none" w:sz="0" w:space="0" w:color="auto"/>
          </w:divBdr>
        </w:div>
        <w:div w:id="1058825019">
          <w:marLeft w:val="0"/>
          <w:marRight w:val="0"/>
          <w:marTop w:val="40"/>
          <w:marBottom w:val="40"/>
          <w:divBdr>
            <w:top w:val="none" w:sz="0" w:space="0" w:color="auto"/>
            <w:left w:val="none" w:sz="0" w:space="0" w:color="auto"/>
            <w:bottom w:val="none" w:sz="0" w:space="0" w:color="auto"/>
            <w:right w:val="none" w:sz="0" w:space="0" w:color="auto"/>
          </w:divBdr>
        </w:div>
        <w:div w:id="1646622835">
          <w:marLeft w:val="0"/>
          <w:marRight w:val="0"/>
          <w:marTop w:val="40"/>
          <w:marBottom w:val="40"/>
          <w:divBdr>
            <w:top w:val="none" w:sz="0" w:space="0" w:color="auto"/>
            <w:left w:val="none" w:sz="0" w:space="0" w:color="auto"/>
            <w:bottom w:val="none" w:sz="0" w:space="0" w:color="auto"/>
            <w:right w:val="none" w:sz="0" w:space="0" w:color="auto"/>
          </w:divBdr>
        </w:div>
        <w:div w:id="108009517">
          <w:marLeft w:val="0"/>
          <w:marRight w:val="0"/>
          <w:marTop w:val="40"/>
          <w:marBottom w:val="40"/>
          <w:divBdr>
            <w:top w:val="none" w:sz="0" w:space="0" w:color="auto"/>
            <w:left w:val="none" w:sz="0" w:space="0" w:color="auto"/>
            <w:bottom w:val="none" w:sz="0" w:space="0" w:color="auto"/>
            <w:right w:val="none" w:sz="0" w:space="0" w:color="auto"/>
          </w:divBdr>
        </w:div>
        <w:div w:id="1485851045">
          <w:marLeft w:val="0"/>
          <w:marRight w:val="0"/>
          <w:marTop w:val="0"/>
          <w:marBottom w:val="200"/>
          <w:divBdr>
            <w:top w:val="none" w:sz="0" w:space="0" w:color="auto"/>
            <w:left w:val="none" w:sz="0" w:space="0" w:color="auto"/>
            <w:bottom w:val="none" w:sz="0" w:space="0" w:color="auto"/>
            <w:right w:val="none" w:sz="0" w:space="0" w:color="auto"/>
          </w:divBdr>
        </w:div>
        <w:div w:id="1775587199">
          <w:marLeft w:val="0"/>
          <w:marRight w:val="0"/>
          <w:marTop w:val="40"/>
          <w:marBottom w:val="40"/>
          <w:divBdr>
            <w:top w:val="none" w:sz="0" w:space="0" w:color="auto"/>
            <w:left w:val="none" w:sz="0" w:space="0" w:color="auto"/>
            <w:bottom w:val="none" w:sz="0" w:space="0" w:color="auto"/>
            <w:right w:val="none" w:sz="0" w:space="0" w:color="auto"/>
          </w:divBdr>
        </w:div>
        <w:div w:id="1818648164">
          <w:marLeft w:val="0"/>
          <w:marRight w:val="0"/>
          <w:marTop w:val="40"/>
          <w:marBottom w:val="40"/>
          <w:divBdr>
            <w:top w:val="none" w:sz="0" w:space="0" w:color="auto"/>
            <w:left w:val="none" w:sz="0" w:space="0" w:color="auto"/>
            <w:bottom w:val="none" w:sz="0" w:space="0" w:color="auto"/>
            <w:right w:val="none" w:sz="0" w:space="0" w:color="auto"/>
          </w:divBdr>
        </w:div>
        <w:div w:id="1062681990">
          <w:marLeft w:val="0"/>
          <w:marRight w:val="0"/>
          <w:marTop w:val="40"/>
          <w:marBottom w:val="40"/>
          <w:divBdr>
            <w:top w:val="none" w:sz="0" w:space="0" w:color="auto"/>
            <w:left w:val="none" w:sz="0" w:space="0" w:color="auto"/>
            <w:bottom w:val="none" w:sz="0" w:space="0" w:color="auto"/>
            <w:right w:val="none" w:sz="0" w:space="0" w:color="auto"/>
          </w:divBdr>
        </w:div>
        <w:div w:id="1321080975">
          <w:marLeft w:val="0"/>
          <w:marRight w:val="0"/>
          <w:marTop w:val="40"/>
          <w:marBottom w:val="40"/>
          <w:divBdr>
            <w:top w:val="none" w:sz="0" w:space="0" w:color="auto"/>
            <w:left w:val="none" w:sz="0" w:space="0" w:color="auto"/>
            <w:bottom w:val="none" w:sz="0" w:space="0" w:color="auto"/>
            <w:right w:val="none" w:sz="0" w:space="0" w:color="auto"/>
          </w:divBdr>
        </w:div>
        <w:div w:id="859784028">
          <w:marLeft w:val="0"/>
          <w:marRight w:val="0"/>
          <w:marTop w:val="40"/>
          <w:marBottom w:val="40"/>
          <w:divBdr>
            <w:top w:val="none" w:sz="0" w:space="0" w:color="auto"/>
            <w:left w:val="none" w:sz="0" w:space="0" w:color="auto"/>
            <w:bottom w:val="none" w:sz="0" w:space="0" w:color="auto"/>
            <w:right w:val="none" w:sz="0" w:space="0" w:color="auto"/>
          </w:divBdr>
        </w:div>
        <w:div w:id="1103186736">
          <w:marLeft w:val="0"/>
          <w:marRight w:val="0"/>
          <w:marTop w:val="40"/>
          <w:marBottom w:val="40"/>
          <w:divBdr>
            <w:top w:val="none" w:sz="0" w:space="0" w:color="auto"/>
            <w:left w:val="none" w:sz="0" w:space="0" w:color="auto"/>
            <w:bottom w:val="none" w:sz="0" w:space="0" w:color="auto"/>
            <w:right w:val="none" w:sz="0" w:space="0" w:color="auto"/>
          </w:divBdr>
        </w:div>
        <w:div w:id="4016832">
          <w:marLeft w:val="0"/>
          <w:marRight w:val="0"/>
          <w:marTop w:val="40"/>
          <w:marBottom w:val="40"/>
          <w:divBdr>
            <w:top w:val="none" w:sz="0" w:space="0" w:color="auto"/>
            <w:left w:val="none" w:sz="0" w:space="0" w:color="auto"/>
            <w:bottom w:val="none" w:sz="0" w:space="0" w:color="auto"/>
            <w:right w:val="none" w:sz="0" w:space="0" w:color="auto"/>
          </w:divBdr>
        </w:div>
        <w:div w:id="1095127286">
          <w:marLeft w:val="0"/>
          <w:marRight w:val="0"/>
          <w:marTop w:val="40"/>
          <w:marBottom w:val="40"/>
          <w:divBdr>
            <w:top w:val="none" w:sz="0" w:space="0" w:color="auto"/>
            <w:left w:val="none" w:sz="0" w:space="0" w:color="auto"/>
            <w:bottom w:val="none" w:sz="0" w:space="0" w:color="auto"/>
            <w:right w:val="none" w:sz="0" w:space="0" w:color="auto"/>
          </w:divBdr>
        </w:div>
        <w:div w:id="171380573">
          <w:marLeft w:val="0"/>
          <w:marRight w:val="0"/>
          <w:marTop w:val="40"/>
          <w:marBottom w:val="40"/>
          <w:divBdr>
            <w:top w:val="none" w:sz="0" w:space="0" w:color="auto"/>
            <w:left w:val="none" w:sz="0" w:space="0" w:color="auto"/>
            <w:bottom w:val="none" w:sz="0" w:space="0" w:color="auto"/>
            <w:right w:val="none" w:sz="0" w:space="0" w:color="auto"/>
          </w:divBdr>
        </w:div>
        <w:div w:id="1622225164">
          <w:marLeft w:val="0"/>
          <w:marRight w:val="0"/>
          <w:marTop w:val="40"/>
          <w:marBottom w:val="40"/>
          <w:divBdr>
            <w:top w:val="none" w:sz="0" w:space="0" w:color="auto"/>
            <w:left w:val="none" w:sz="0" w:space="0" w:color="auto"/>
            <w:bottom w:val="none" w:sz="0" w:space="0" w:color="auto"/>
            <w:right w:val="none" w:sz="0" w:space="0" w:color="auto"/>
          </w:divBdr>
        </w:div>
        <w:div w:id="1116103002">
          <w:marLeft w:val="0"/>
          <w:marRight w:val="0"/>
          <w:marTop w:val="40"/>
          <w:marBottom w:val="40"/>
          <w:divBdr>
            <w:top w:val="none" w:sz="0" w:space="0" w:color="auto"/>
            <w:left w:val="none" w:sz="0" w:space="0" w:color="auto"/>
            <w:bottom w:val="none" w:sz="0" w:space="0" w:color="auto"/>
            <w:right w:val="none" w:sz="0" w:space="0" w:color="auto"/>
          </w:divBdr>
        </w:div>
        <w:div w:id="1479230323">
          <w:marLeft w:val="0"/>
          <w:marRight w:val="0"/>
          <w:marTop w:val="40"/>
          <w:marBottom w:val="40"/>
          <w:divBdr>
            <w:top w:val="none" w:sz="0" w:space="0" w:color="auto"/>
            <w:left w:val="none" w:sz="0" w:space="0" w:color="auto"/>
            <w:bottom w:val="none" w:sz="0" w:space="0" w:color="auto"/>
            <w:right w:val="none" w:sz="0" w:space="0" w:color="auto"/>
          </w:divBdr>
        </w:div>
        <w:div w:id="262498297">
          <w:marLeft w:val="0"/>
          <w:marRight w:val="0"/>
          <w:marTop w:val="40"/>
          <w:marBottom w:val="40"/>
          <w:divBdr>
            <w:top w:val="none" w:sz="0" w:space="0" w:color="auto"/>
            <w:left w:val="none" w:sz="0" w:space="0" w:color="auto"/>
            <w:bottom w:val="none" w:sz="0" w:space="0" w:color="auto"/>
            <w:right w:val="none" w:sz="0" w:space="0" w:color="auto"/>
          </w:divBdr>
        </w:div>
        <w:div w:id="1653942689">
          <w:marLeft w:val="0"/>
          <w:marRight w:val="0"/>
          <w:marTop w:val="40"/>
          <w:marBottom w:val="40"/>
          <w:divBdr>
            <w:top w:val="none" w:sz="0" w:space="0" w:color="auto"/>
            <w:left w:val="none" w:sz="0" w:space="0" w:color="auto"/>
            <w:bottom w:val="none" w:sz="0" w:space="0" w:color="auto"/>
            <w:right w:val="none" w:sz="0" w:space="0" w:color="auto"/>
          </w:divBdr>
        </w:div>
        <w:div w:id="691610340">
          <w:marLeft w:val="0"/>
          <w:marRight w:val="0"/>
          <w:marTop w:val="40"/>
          <w:marBottom w:val="40"/>
          <w:divBdr>
            <w:top w:val="none" w:sz="0" w:space="0" w:color="auto"/>
            <w:left w:val="none" w:sz="0" w:space="0" w:color="auto"/>
            <w:bottom w:val="none" w:sz="0" w:space="0" w:color="auto"/>
            <w:right w:val="none" w:sz="0" w:space="0" w:color="auto"/>
          </w:divBdr>
        </w:div>
        <w:div w:id="222445998">
          <w:marLeft w:val="0"/>
          <w:marRight w:val="0"/>
          <w:marTop w:val="40"/>
          <w:marBottom w:val="40"/>
          <w:divBdr>
            <w:top w:val="none" w:sz="0" w:space="0" w:color="auto"/>
            <w:left w:val="none" w:sz="0" w:space="0" w:color="auto"/>
            <w:bottom w:val="none" w:sz="0" w:space="0" w:color="auto"/>
            <w:right w:val="none" w:sz="0" w:space="0" w:color="auto"/>
          </w:divBdr>
        </w:div>
        <w:div w:id="1020204449">
          <w:marLeft w:val="0"/>
          <w:marRight w:val="0"/>
          <w:marTop w:val="40"/>
          <w:marBottom w:val="40"/>
          <w:divBdr>
            <w:top w:val="none" w:sz="0" w:space="0" w:color="auto"/>
            <w:left w:val="none" w:sz="0" w:space="0" w:color="auto"/>
            <w:bottom w:val="none" w:sz="0" w:space="0" w:color="auto"/>
            <w:right w:val="none" w:sz="0" w:space="0" w:color="auto"/>
          </w:divBdr>
        </w:div>
        <w:div w:id="1107771830">
          <w:marLeft w:val="0"/>
          <w:marRight w:val="0"/>
          <w:marTop w:val="40"/>
          <w:marBottom w:val="40"/>
          <w:divBdr>
            <w:top w:val="none" w:sz="0" w:space="0" w:color="auto"/>
            <w:left w:val="none" w:sz="0" w:space="0" w:color="auto"/>
            <w:bottom w:val="none" w:sz="0" w:space="0" w:color="auto"/>
            <w:right w:val="none" w:sz="0" w:space="0" w:color="auto"/>
          </w:divBdr>
        </w:div>
        <w:div w:id="1874150077">
          <w:marLeft w:val="0"/>
          <w:marRight w:val="0"/>
          <w:marTop w:val="40"/>
          <w:marBottom w:val="40"/>
          <w:divBdr>
            <w:top w:val="none" w:sz="0" w:space="0" w:color="auto"/>
            <w:left w:val="none" w:sz="0" w:space="0" w:color="auto"/>
            <w:bottom w:val="none" w:sz="0" w:space="0" w:color="auto"/>
            <w:right w:val="none" w:sz="0" w:space="0" w:color="auto"/>
          </w:divBdr>
        </w:div>
        <w:div w:id="1573272086">
          <w:marLeft w:val="0"/>
          <w:marRight w:val="0"/>
          <w:marTop w:val="40"/>
          <w:marBottom w:val="40"/>
          <w:divBdr>
            <w:top w:val="none" w:sz="0" w:space="0" w:color="auto"/>
            <w:left w:val="none" w:sz="0" w:space="0" w:color="auto"/>
            <w:bottom w:val="none" w:sz="0" w:space="0" w:color="auto"/>
            <w:right w:val="none" w:sz="0" w:space="0" w:color="auto"/>
          </w:divBdr>
        </w:div>
        <w:div w:id="2127583324">
          <w:marLeft w:val="0"/>
          <w:marRight w:val="0"/>
          <w:marTop w:val="40"/>
          <w:marBottom w:val="40"/>
          <w:divBdr>
            <w:top w:val="none" w:sz="0" w:space="0" w:color="auto"/>
            <w:left w:val="none" w:sz="0" w:space="0" w:color="auto"/>
            <w:bottom w:val="none" w:sz="0" w:space="0" w:color="auto"/>
            <w:right w:val="none" w:sz="0" w:space="0" w:color="auto"/>
          </w:divBdr>
        </w:div>
        <w:div w:id="1654259742">
          <w:marLeft w:val="0"/>
          <w:marRight w:val="0"/>
          <w:marTop w:val="40"/>
          <w:marBottom w:val="40"/>
          <w:divBdr>
            <w:top w:val="none" w:sz="0" w:space="0" w:color="auto"/>
            <w:left w:val="none" w:sz="0" w:space="0" w:color="auto"/>
            <w:bottom w:val="none" w:sz="0" w:space="0" w:color="auto"/>
            <w:right w:val="none" w:sz="0" w:space="0" w:color="auto"/>
          </w:divBdr>
        </w:div>
        <w:div w:id="1969045544">
          <w:marLeft w:val="0"/>
          <w:marRight w:val="0"/>
          <w:marTop w:val="40"/>
          <w:marBottom w:val="40"/>
          <w:divBdr>
            <w:top w:val="none" w:sz="0" w:space="0" w:color="auto"/>
            <w:left w:val="none" w:sz="0" w:space="0" w:color="auto"/>
            <w:bottom w:val="none" w:sz="0" w:space="0" w:color="auto"/>
            <w:right w:val="none" w:sz="0" w:space="0" w:color="auto"/>
          </w:divBdr>
        </w:div>
        <w:div w:id="1297678824">
          <w:marLeft w:val="0"/>
          <w:marRight w:val="0"/>
          <w:marTop w:val="40"/>
          <w:marBottom w:val="40"/>
          <w:divBdr>
            <w:top w:val="none" w:sz="0" w:space="0" w:color="auto"/>
            <w:left w:val="none" w:sz="0" w:space="0" w:color="auto"/>
            <w:bottom w:val="none" w:sz="0" w:space="0" w:color="auto"/>
            <w:right w:val="none" w:sz="0" w:space="0" w:color="auto"/>
          </w:divBdr>
        </w:div>
        <w:div w:id="929701761">
          <w:marLeft w:val="0"/>
          <w:marRight w:val="0"/>
          <w:marTop w:val="40"/>
          <w:marBottom w:val="40"/>
          <w:divBdr>
            <w:top w:val="none" w:sz="0" w:space="0" w:color="auto"/>
            <w:left w:val="none" w:sz="0" w:space="0" w:color="auto"/>
            <w:bottom w:val="none" w:sz="0" w:space="0" w:color="auto"/>
            <w:right w:val="none" w:sz="0" w:space="0" w:color="auto"/>
          </w:divBdr>
        </w:div>
        <w:div w:id="943463818">
          <w:marLeft w:val="0"/>
          <w:marRight w:val="0"/>
          <w:marTop w:val="40"/>
          <w:marBottom w:val="40"/>
          <w:divBdr>
            <w:top w:val="none" w:sz="0" w:space="0" w:color="auto"/>
            <w:left w:val="none" w:sz="0" w:space="0" w:color="auto"/>
            <w:bottom w:val="none" w:sz="0" w:space="0" w:color="auto"/>
            <w:right w:val="none" w:sz="0" w:space="0" w:color="auto"/>
          </w:divBdr>
        </w:div>
        <w:div w:id="1006520890">
          <w:marLeft w:val="0"/>
          <w:marRight w:val="0"/>
          <w:marTop w:val="40"/>
          <w:marBottom w:val="40"/>
          <w:divBdr>
            <w:top w:val="none" w:sz="0" w:space="0" w:color="auto"/>
            <w:left w:val="none" w:sz="0" w:space="0" w:color="auto"/>
            <w:bottom w:val="none" w:sz="0" w:space="0" w:color="auto"/>
            <w:right w:val="none" w:sz="0" w:space="0" w:color="auto"/>
          </w:divBdr>
        </w:div>
        <w:div w:id="910235622">
          <w:marLeft w:val="0"/>
          <w:marRight w:val="0"/>
          <w:marTop w:val="40"/>
          <w:marBottom w:val="40"/>
          <w:divBdr>
            <w:top w:val="none" w:sz="0" w:space="0" w:color="auto"/>
            <w:left w:val="none" w:sz="0" w:space="0" w:color="auto"/>
            <w:bottom w:val="none" w:sz="0" w:space="0" w:color="auto"/>
            <w:right w:val="none" w:sz="0" w:space="0" w:color="auto"/>
          </w:divBdr>
        </w:div>
        <w:div w:id="1658847984">
          <w:marLeft w:val="0"/>
          <w:marRight w:val="0"/>
          <w:marTop w:val="40"/>
          <w:marBottom w:val="40"/>
          <w:divBdr>
            <w:top w:val="none" w:sz="0" w:space="0" w:color="auto"/>
            <w:left w:val="none" w:sz="0" w:space="0" w:color="auto"/>
            <w:bottom w:val="none" w:sz="0" w:space="0" w:color="auto"/>
            <w:right w:val="none" w:sz="0" w:space="0" w:color="auto"/>
          </w:divBdr>
        </w:div>
        <w:div w:id="1745759704">
          <w:marLeft w:val="0"/>
          <w:marRight w:val="0"/>
          <w:marTop w:val="0"/>
          <w:marBottom w:val="200"/>
          <w:divBdr>
            <w:top w:val="none" w:sz="0" w:space="0" w:color="auto"/>
            <w:left w:val="none" w:sz="0" w:space="0" w:color="auto"/>
            <w:bottom w:val="none" w:sz="0" w:space="0" w:color="auto"/>
            <w:right w:val="none" w:sz="0" w:space="0" w:color="auto"/>
          </w:divBdr>
        </w:div>
        <w:div w:id="1246502088">
          <w:marLeft w:val="0"/>
          <w:marRight w:val="0"/>
          <w:marTop w:val="40"/>
          <w:marBottom w:val="40"/>
          <w:divBdr>
            <w:top w:val="none" w:sz="0" w:space="0" w:color="auto"/>
            <w:left w:val="none" w:sz="0" w:space="0" w:color="auto"/>
            <w:bottom w:val="none" w:sz="0" w:space="0" w:color="auto"/>
            <w:right w:val="none" w:sz="0" w:space="0" w:color="auto"/>
          </w:divBdr>
        </w:div>
        <w:div w:id="1151216477">
          <w:marLeft w:val="0"/>
          <w:marRight w:val="0"/>
          <w:marTop w:val="40"/>
          <w:marBottom w:val="40"/>
          <w:divBdr>
            <w:top w:val="none" w:sz="0" w:space="0" w:color="auto"/>
            <w:left w:val="none" w:sz="0" w:space="0" w:color="auto"/>
            <w:bottom w:val="none" w:sz="0" w:space="0" w:color="auto"/>
            <w:right w:val="none" w:sz="0" w:space="0" w:color="auto"/>
          </w:divBdr>
        </w:div>
        <w:div w:id="493448540">
          <w:marLeft w:val="0"/>
          <w:marRight w:val="0"/>
          <w:marTop w:val="40"/>
          <w:marBottom w:val="40"/>
          <w:divBdr>
            <w:top w:val="none" w:sz="0" w:space="0" w:color="auto"/>
            <w:left w:val="none" w:sz="0" w:space="0" w:color="auto"/>
            <w:bottom w:val="none" w:sz="0" w:space="0" w:color="auto"/>
            <w:right w:val="none" w:sz="0" w:space="0" w:color="auto"/>
          </w:divBdr>
        </w:div>
        <w:div w:id="2048214020">
          <w:marLeft w:val="0"/>
          <w:marRight w:val="0"/>
          <w:marTop w:val="40"/>
          <w:marBottom w:val="40"/>
          <w:divBdr>
            <w:top w:val="none" w:sz="0" w:space="0" w:color="auto"/>
            <w:left w:val="none" w:sz="0" w:space="0" w:color="auto"/>
            <w:bottom w:val="none" w:sz="0" w:space="0" w:color="auto"/>
            <w:right w:val="none" w:sz="0" w:space="0" w:color="auto"/>
          </w:divBdr>
        </w:div>
        <w:div w:id="1629316434">
          <w:marLeft w:val="0"/>
          <w:marRight w:val="0"/>
          <w:marTop w:val="40"/>
          <w:marBottom w:val="40"/>
          <w:divBdr>
            <w:top w:val="none" w:sz="0" w:space="0" w:color="auto"/>
            <w:left w:val="none" w:sz="0" w:space="0" w:color="auto"/>
            <w:bottom w:val="none" w:sz="0" w:space="0" w:color="auto"/>
            <w:right w:val="none" w:sz="0" w:space="0" w:color="auto"/>
          </w:divBdr>
        </w:div>
        <w:div w:id="413667421">
          <w:marLeft w:val="0"/>
          <w:marRight w:val="0"/>
          <w:marTop w:val="40"/>
          <w:marBottom w:val="40"/>
          <w:divBdr>
            <w:top w:val="none" w:sz="0" w:space="0" w:color="auto"/>
            <w:left w:val="none" w:sz="0" w:space="0" w:color="auto"/>
            <w:bottom w:val="none" w:sz="0" w:space="0" w:color="auto"/>
            <w:right w:val="none" w:sz="0" w:space="0" w:color="auto"/>
          </w:divBdr>
        </w:div>
        <w:div w:id="1162087701">
          <w:marLeft w:val="0"/>
          <w:marRight w:val="0"/>
          <w:marTop w:val="40"/>
          <w:marBottom w:val="40"/>
          <w:divBdr>
            <w:top w:val="none" w:sz="0" w:space="0" w:color="auto"/>
            <w:left w:val="none" w:sz="0" w:space="0" w:color="auto"/>
            <w:bottom w:val="none" w:sz="0" w:space="0" w:color="auto"/>
            <w:right w:val="none" w:sz="0" w:space="0" w:color="auto"/>
          </w:divBdr>
        </w:div>
        <w:div w:id="1484546145">
          <w:marLeft w:val="0"/>
          <w:marRight w:val="0"/>
          <w:marTop w:val="40"/>
          <w:marBottom w:val="40"/>
          <w:divBdr>
            <w:top w:val="none" w:sz="0" w:space="0" w:color="auto"/>
            <w:left w:val="none" w:sz="0" w:space="0" w:color="auto"/>
            <w:bottom w:val="none" w:sz="0" w:space="0" w:color="auto"/>
            <w:right w:val="none" w:sz="0" w:space="0" w:color="auto"/>
          </w:divBdr>
        </w:div>
        <w:div w:id="129174044">
          <w:marLeft w:val="0"/>
          <w:marRight w:val="0"/>
          <w:marTop w:val="40"/>
          <w:marBottom w:val="40"/>
          <w:divBdr>
            <w:top w:val="none" w:sz="0" w:space="0" w:color="auto"/>
            <w:left w:val="none" w:sz="0" w:space="0" w:color="auto"/>
            <w:bottom w:val="none" w:sz="0" w:space="0" w:color="auto"/>
            <w:right w:val="none" w:sz="0" w:space="0" w:color="auto"/>
          </w:divBdr>
        </w:div>
        <w:div w:id="1662386708">
          <w:marLeft w:val="0"/>
          <w:marRight w:val="0"/>
          <w:marTop w:val="0"/>
          <w:marBottom w:val="200"/>
          <w:divBdr>
            <w:top w:val="none" w:sz="0" w:space="0" w:color="auto"/>
            <w:left w:val="none" w:sz="0" w:space="0" w:color="auto"/>
            <w:bottom w:val="none" w:sz="0" w:space="0" w:color="auto"/>
            <w:right w:val="none" w:sz="0" w:space="0" w:color="auto"/>
          </w:divBdr>
        </w:div>
        <w:div w:id="892077460">
          <w:marLeft w:val="0"/>
          <w:marRight w:val="0"/>
          <w:marTop w:val="40"/>
          <w:marBottom w:val="40"/>
          <w:divBdr>
            <w:top w:val="none" w:sz="0" w:space="0" w:color="auto"/>
            <w:left w:val="none" w:sz="0" w:space="0" w:color="auto"/>
            <w:bottom w:val="none" w:sz="0" w:space="0" w:color="auto"/>
            <w:right w:val="none" w:sz="0" w:space="0" w:color="auto"/>
          </w:divBdr>
        </w:div>
        <w:div w:id="149488021">
          <w:marLeft w:val="0"/>
          <w:marRight w:val="0"/>
          <w:marTop w:val="40"/>
          <w:marBottom w:val="40"/>
          <w:divBdr>
            <w:top w:val="none" w:sz="0" w:space="0" w:color="auto"/>
            <w:left w:val="none" w:sz="0" w:space="0" w:color="auto"/>
            <w:bottom w:val="none" w:sz="0" w:space="0" w:color="auto"/>
            <w:right w:val="none" w:sz="0" w:space="0" w:color="auto"/>
          </w:divBdr>
        </w:div>
        <w:div w:id="1005129393">
          <w:marLeft w:val="0"/>
          <w:marRight w:val="0"/>
          <w:marTop w:val="40"/>
          <w:marBottom w:val="40"/>
          <w:divBdr>
            <w:top w:val="none" w:sz="0" w:space="0" w:color="auto"/>
            <w:left w:val="none" w:sz="0" w:space="0" w:color="auto"/>
            <w:bottom w:val="none" w:sz="0" w:space="0" w:color="auto"/>
            <w:right w:val="none" w:sz="0" w:space="0" w:color="auto"/>
          </w:divBdr>
        </w:div>
        <w:div w:id="744452454">
          <w:marLeft w:val="0"/>
          <w:marRight w:val="0"/>
          <w:marTop w:val="40"/>
          <w:marBottom w:val="40"/>
          <w:divBdr>
            <w:top w:val="none" w:sz="0" w:space="0" w:color="auto"/>
            <w:left w:val="none" w:sz="0" w:space="0" w:color="auto"/>
            <w:bottom w:val="none" w:sz="0" w:space="0" w:color="auto"/>
            <w:right w:val="none" w:sz="0" w:space="0" w:color="auto"/>
          </w:divBdr>
        </w:div>
        <w:div w:id="1341153177">
          <w:marLeft w:val="0"/>
          <w:marRight w:val="0"/>
          <w:marTop w:val="40"/>
          <w:marBottom w:val="40"/>
          <w:divBdr>
            <w:top w:val="none" w:sz="0" w:space="0" w:color="auto"/>
            <w:left w:val="none" w:sz="0" w:space="0" w:color="auto"/>
            <w:bottom w:val="none" w:sz="0" w:space="0" w:color="auto"/>
            <w:right w:val="none" w:sz="0" w:space="0" w:color="auto"/>
          </w:divBdr>
        </w:div>
        <w:div w:id="473838118">
          <w:marLeft w:val="0"/>
          <w:marRight w:val="0"/>
          <w:marTop w:val="40"/>
          <w:marBottom w:val="40"/>
          <w:divBdr>
            <w:top w:val="none" w:sz="0" w:space="0" w:color="auto"/>
            <w:left w:val="none" w:sz="0" w:space="0" w:color="auto"/>
            <w:bottom w:val="none" w:sz="0" w:space="0" w:color="auto"/>
            <w:right w:val="none" w:sz="0" w:space="0" w:color="auto"/>
          </w:divBdr>
        </w:div>
        <w:div w:id="1891188798">
          <w:marLeft w:val="0"/>
          <w:marRight w:val="0"/>
          <w:marTop w:val="40"/>
          <w:marBottom w:val="40"/>
          <w:divBdr>
            <w:top w:val="none" w:sz="0" w:space="0" w:color="auto"/>
            <w:left w:val="none" w:sz="0" w:space="0" w:color="auto"/>
            <w:bottom w:val="none" w:sz="0" w:space="0" w:color="auto"/>
            <w:right w:val="none" w:sz="0" w:space="0" w:color="auto"/>
          </w:divBdr>
        </w:div>
        <w:div w:id="695885210">
          <w:marLeft w:val="0"/>
          <w:marRight w:val="0"/>
          <w:marTop w:val="40"/>
          <w:marBottom w:val="40"/>
          <w:divBdr>
            <w:top w:val="none" w:sz="0" w:space="0" w:color="auto"/>
            <w:left w:val="none" w:sz="0" w:space="0" w:color="auto"/>
            <w:bottom w:val="none" w:sz="0" w:space="0" w:color="auto"/>
            <w:right w:val="none" w:sz="0" w:space="0" w:color="auto"/>
          </w:divBdr>
        </w:div>
        <w:div w:id="115610092">
          <w:marLeft w:val="0"/>
          <w:marRight w:val="0"/>
          <w:marTop w:val="40"/>
          <w:marBottom w:val="40"/>
          <w:divBdr>
            <w:top w:val="none" w:sz="0" w:space="0" w:color="auto"/>
            <w:left w:val="none" w:sz="0" w:space="0" w:color="auto"/>
            <w:bottom w:val="none" w:sz="0" w:space="0" w:color="auto"/>
            <w:right w:val="none" w:sz="0" w:space="0" w:color="auto"/>
          </w:divBdr>
        </w:div>
        <w:div w:id="499467566">
          <w:marLeft w:val="0"/>
          <w:marRight w:val="0"/>
          <w:marTop w:val="40"/>
          <w:marBottom w:val="40"/>
          <w:divBdr>
            <w:top w:val="none" w:sz="0" w:space="0" w:color="auto"/>
            <w:left w:val="none" w:sz="0" w:space="0" w:color="auto"/>
            <w:bottom w:val="none" w:sz="0" w:space="0" w:color="auto"/>
            <w:right w:val="none" w:sz="0" w:space="0" w:color="auto"/>
          </w:divBdr>
        </w:div>
        <w:div w:id="33583855">
          <w:marLeft w:val="0"/>
          <w:marRight w:val="0"/>
          <w:marTop w:val="40"/>
          <w:marBottom w:val="40"/>
          <w:divBdr>
            <w:top w:val="none" w:sz="0" w:space="0" w:color="auto"/>
            <w:left w:val="none" w:sz="0" w:space="0" w:color="auto"/>
            <w:bottom w:val="none" w:sz="0" w:space="0" w:color="auto"/>
            <w:right w:val="none" w:sz="0" w:space="0" w:color="auto"/>
          </w:divBdr>
        </w:div>
        <w:div w:id="1475877584">
          <w:marLeft w:val="0"/>
          <w:marRight w:val="0"/>
          <w:marTop w:val="40"/>
          <w:marBottom w:val="40"/>
          <w:divBdr>
            <w:top w:val="none" w:sz="0" w:space="0" w:color="auto"/>
            <w:left w:val="none" w:sz="0" w:space="0" w:color="auto"/>
            <w:bottom w:val="none" w:sz="0" w:space="0" w:color="auto"/>
            <w:right w:val="none" w:sz="0" w:space="0" w:color="auto"/>
          </w:divBdr>
        </w:div>
        <w:div w:id="904535402">
          <w:marLeft w:val="0"/>
          <w:marRight w:val="0"/>
          <w:marTop w:val="40"/>
          <w:marBottom w:val="40"/>
          <w:divBdr>
            <w:top w:val="none" w:sz="0" w:space="0" w:color="auto"/>
            <w:left w:val="none" w:sz="0" w:space="0" w:color="auto"/>
            <w:bottom w:val="none" w:sz="0" w:space="0" w:color="auto"/>
            <w:right w:val="none" w:sz="0" w:space="0" w:color="auto"/>
          </w:divBdr>
        </w:div>
        <w:div w:id="93984121">
          <w:marLeft w:val="0"/>
          <w:marRight w:val="0"/>
          <w:marTop w:val="40"/>
          <w:marBottom w:val="40"/>
          <w:divBdr>
            <w:top w:val="none" w:sz="0" w:space="0" w:color="auto"/>
            <w:left w:val="none" w:sz="0" w:space="0" w:color="auto"/>
            <w:bottom w:val="none" w:sz="0" w:space="0" w:color="auto"/>
            <w:right w:val="none" w:sz="0" w:space="0" w:color="auto"/>
          </w:divBdr>
        </w:div>
        <w:div w:id="1667517361">
          <w:marLeft w:val="0"/>
          <w:marRight w:val="0"/>
          <w:marTop w:val="40"/>
          <w:marBottom w:val="40"/>
          <w:divBdr>
            <w:top w:val="none" w:sz="0" w:space="0" w:color="auto"/>
            <w:left w:val="none" w:sz="0" w:space="0" w:color="auto"/>
            <w:bottom w:val="none" w:sz="0" w:space="0" w:color="auto"/>
            <w:right w:val="none" w:sz="0" w:space="0" w:color="auto"/>
          </w:divBdr>
        </w:div>
        <w:div w:id="1492793536">
          <w:marLeft w:val="0"/>
          <w:marRight w:val="0"/>
          <w:marTop w:val="40"/>
          <w:marBottom w:val="40"/>
          <w:divBdr>
            <w:top w:val="none" w:sz="0" w:space="0" w:color="auto"/>
            <w:left w:val="none" w:sz="0" w:space="0" w:color="auto"/>
            <w:bottom w:val="none" w:sz="0" w:space="0" w:color="auto"/>
            <w:right w:val="none" w:sz="0" w:space="0" w:color="auto"/>
          </w:divBdr>
        </w:div>
        <w:div w:id="1151093020">
          <w:marLeft w:val="0"/>
          <w:marRight w:val="0"/>
          <w:marTop w:val="40"/>
          <w:marBottom w:val="40"/>
          <w:divBdr>
            <w:top w:val="none" w:sz="0" w:space="0" w:color="auto"/>
            <w:left w:val="none" w:sz="0" w:space="0" w:color="auto"/>
            <w:bottom w:val="none" w:sz="0" w:space="0" w:color="auto"/>
            <w:right w:val="none" w:sz="0" w:space="0" w:color="auto"/>
          </w:divBdr>
        </w:div>
        <w:div w:id="1161848794">
          <w:marLeft w:val="0"/>
          <w:marRight w:val="0"/>
          <w:marTop w:val="40"/>
          <w:marBottom w:val="40"/>
          <w:divBdr>
            <w:top w:val="none" w:sz="0" w:space="0" w:color="auto"/>
            <w:left w:val="none" w:sz="0" w:space="0" w:color="auto"/>
            <w:bottom w:val="none" w:sz="0" w:space="0" w:color="auto"/>
            <w:right w:val="none" w:sz="0" w:space="0" w:color="auto"/>
          </w:divBdr>
        </w:div>
        <w:div w:id="1227645972">
          <w:marLeft w:val="0"/>
          <w:marRight w:val="0"/>
          <w:marTop w:val="40"/>
          <w:marBottom w:val="40"/>
          <w:divBdr>
            <w:top w:val="none" w:sz="0" w:space="0" w:color="auto"/>
            <w:left w:val="none" w:sz="0" w:space="0" w:color="auto"/>
            <w:bottom w:val="none" w:sz="0" w:space="0" w:color="auto"/>
            <w:right w:val="none" w:sz="0" w:space="0" w:color="auto"/>
          </w:divBdr>
        </w:div>
        <w:div w:id="2034182199">
          <w:marLeft w:val="0"/>
          <w:marRight w:val="0"/>
          <w:marTop w:val="40"/>
          <w:marBottom w:val="40"/>
          <w:divBdr>
            <w:top w:val="none" w:sz="0" w:space="0" w:color="auto"/>
            <w:left w:val="none" w:sz="0" w:space="0" w:color="auto"/>
            <w:bottom w:val="none" w:sz="0" w:space="0" w:color="auto"/>
            <w:right w:val="none" w:sz="0" w:space="0" w:color="auto"/>
          </w:divBdr>
        </w:div>
        <w:div w:id="1393508150">
          <w:marLeft w:val="0"/>
          <w:marRight w:val="0"/>
          <w:marTop w:val="40"/>
          <w:marBottom w:val="40"/>
          <w:divBdr>
            <w:top w:val="none" w:sz="0" w:space="0" w:color="auto"/>
            <w:left w:val="none" w:sz="0" w:space="0" w:color="auto"/>
            <w:bottom w:val="none" w:sz="0" w:space="0" w:color="auto"/>
            <w:right w:val="none" w:sz="0" w:space="0" w:color="auto"/>
          </w:divBdr>
        </w:div>
        <w:div w:id="667056908">
          <w:marLeft w:val="0"/>
          <w:marRight w:val="0"/>
          <w:marTop w:val="40"/>
          <w:marBottom w:val="40"/>
          <w:divBdr>
            <w:top w:val="none" w:sz="0" w:space="0" w:color="auto"/>
            <w:left w:val="none" w:sz="0" w:space="0" w:color="auto"/>
            <w:bottom w:val="none" w:sz="0" w:space="0" w:color="auto"/>
            <w:right w:val="none" w:sz="0" w:space="0" w:color="auto"/>
          </w:divBdr>
        </w:div>
        <w:div w:id="1195849630">
          <w:marLeft w:val="0"/>
          <w:marRight w:val="0"/>
          <w:marTop w:val="0"/>
          <w:marBottom w:val="200"/>
          <w:divBdr>
            <w:top w:val="none" w:sz="0" w:space="0" w:color="auto"/>
            <w:left w:val="none" w:sz="0" w:space="0" w:color="auto"/>
            <w:bottom w:val="none" w:sz="0" w:space="0" w:color="auto"/>
            <w:right w:val="none" w:sz="0" w:space="0" w:color="auto"/>
          </w:divBdr>
        </w:div>
        <w:div w:id="1389575073">
          <w:marLeft w:val="0"/>
          <w:marRight w:val="0"/>
          <w:marTop w:val="40"/>
          <w:marBottom w:val="40"/>
          <w:divBdr>
            <w:top w:val="none" w:sz="0" w:space="0" w:color="auto"/>
            <w:left w:val="none" w:sz="0" w:space="0" w:color="auto"/>
            <w:bottom w:val="none" w:sz="0" w:space="0" w:color="auto"/>
            <w:right w:val="none" w:sz="0" w:space="0" w:color="auto"/>
          </w:divBdr>
        </w:div>
        <w:div w:id="684138546">
          <w:marLeft w:val="0"/>
          <w:marRight w:val="0"/>
          <w:marTop w:val="40"/>
          <w:marBottom w:val="40"/>
          <w:divBdr>
            <w:top w:val="none" w:sz="0" w:space="0" w:color="auto"/>
            <w:left w:val="none" w:sz="0" w:space="0" w:color="auto"/>
            <w:bottom w:val="none" w:sz="0" w:space="0" w:color="auto"/>
            <w:right w:val="none" w:sz="0" w:space="0" w:color="auto"/>
          </w:divBdr>
        </w:div>
        <w:div w:id="1110321991">
          <w:marLeft w:val="0"/>
          <w:marRight w:val="0"/>
          <w:marTop w:val="40"/>
          <w:marBottom w:val="40"/>
          <w:divBdr>
            <w:top w:val="none" w:sz="0" w:space="0" w:color="auto"/>
            <w:left w:val="none" w:sz="0" w:space="0" w:color="auto"/>
            <w:bottom w:val="none" w:sz="0" w:space="0" w:color="auto"/>
            <w:right w:val="none" w:sz="0" w:space="0" w:color="auto"/>
          </w:divBdr>
        </w:div>
        <w:div w:id="1639266783">
          <w:marLeft w:val="0"/>
          <w:marRight w:val="0"/>
          <w:marTop w:val="40"/>
          <w:marBottom w:val="40"/>
          <w:divBdr>
            <w:top w:val="none" w:sz="0" w:space="0" w:color="auto"/>
            <w:left w:val="none" w:sz="0" w:space="0" w:color="auto"/>
            <w:bottom w:val="none" w:sz="0" w:space="0" w:color="auto"/>
            <w:right w:val="none" w:sz="0" w:space="0" w:color="auto"/>
          </w:divBdr>
        </w:div>
        <w:div w:id="1155684796">
          <w:marLeft w:val="0"/>
          <w:marRight w:val="0"/>
          <w:marTop w:val="40"/>
          <w:marBottom w:val="40"/>
          <w:divBdr>
            <w:top w:val="none" w:sz="0" w:space="0" w:color="auto"/>
            <w:left w:val="none" w:sz="0" w:space="0" w:color="auto"/>
            <w:bottom w:val="none" w:sz="0" w:space="0" w:color="auto"/>
            <w:right w:val="none" w:sz="0" w:space="0" w:color="auto"/>
          </w:divBdr>
        </w:div>
        <w:div w:id="366103603">
          <w:marLeft w:val="0"/>
          <w:marRight w:val="0"/>
          <w:marTop w:val="40"/>
          <w:marBottom w:val="40"/>
          <w:divBdr>
            <w:top w:val="none" w:sz="0" w:space="0" w:color="auto"/>
            <w:left w:val="none" w:sz="0" w:space="0" w:color="auto"/>
            <w:bottom w:val="none" w:sz="0" w:space="0" w:color="auto"/>
            <w:right w:val="none" w:sz="0" w:space="0" w:color="auto"/>
          </w:divBdr>
        </w:div>
        <w:div w:id="1409377543">
          <w:marLeft w:val="0"/>
          <w:marRight w:val="0"/>
          <w:marTop w:val="40"/>
          <w:marBottom w:val="40"/>
          <w:divBdr>
            <w:top w:val="none" w:sz="0" w:space="0" w:color="auto"/>
            <w:left w:val="none" w:sz="0" w:space="0" w:color="auto"/>
            <w:bottom w:val="none" w:sz="0" w:space="0" w:color="auto"/>
            <w:right w:val="none" w:sz="0" w:space="0" w:color="auto"/>
          </w:divBdr>
        </w:div>
        <w:div w:id="335697502">
          <w:marLeft w:val="0"/>
          <w:marRight w:val="0"/>
          <w:marTop w:val="0"/>
          <w:marBottom w:val="200"/>
          <w:divBdr>
            <w:top w:val="none" w:sz="0" w:space="0" w:color="auto"/>
            <w:left w:val="none" w:sz="0" w:space="0" w:color="auto"/>
            <w:bottom w:val="none" w:sz="0" w:space="0" w:color="auto"/>
            <w:right w:val="none" w:sz="0" w:space="0" w:color="auto"/>
          </w:divBdr>
        </w:div>
        <w:div w:id="1955944046">
          <w:marLeft w:val="0"/>
          <w:marRight w:val="0"/>
          <w:marTop w:val="40"/>
          <w:marBottom w:val="40"/>
          <w:divBdr>
            <w:top w:val="none" w:sz="0" w:space="0" w:color="auto"/>
            <w:left w:val="none" w:sz="0" w:space="0" w:color="auto"/>
            <w:bottom w:val="none" w:sz="0" w:space="0" w:color="auto"/>
            <w:right w:val="none" w:sz="0" w:space="0" w:color="auto"/>
          </w:divBdr>
        </w:div>
        <w:div w:id="1826894816">
          <w:marLeft w:val="0"/>
          <w:marRight w:val="0"/>
          <w:marTop w:val="40"/>
          <w:marBottom w:val="40"/>
          <w:divBdr>
            <w:top w:val="none" w:sz="0" w:space="0" w:color="auto"/>
            <w:left w:val="none" w:sz="0" w:space="0" w:color="auto"/>
            <w:bottom w:val="none" w:sz="0" w:space="0" w:color="auto"/>
            <w:right w:val="none" w:sz="0" w:space="0" w:color="auto"/>
          </w:divBdr>
        </w:div>
        <w:div w:id="1090657358">
          <w:marLeft w:val="0"/>
          <w:marRight w:val="0"/>
          <w:marTop w:val="40"/>
          <w:marBottom w:val="40"/>
          <w:divBdr>
            <w:top w:val="none" w:sz="0" w:space="0" w:color="auto"/>
            <w:left w:val="none" w:sz="0" w:space="0" w:color="auto"/>
            <w:bottom w:val="none" w:sz="0" w:space="0" w:color="auto"/>
            <w:right w:val="none" w:sz="0" w:space="0" w:color="auto"/>
          </w:divBdr>
        </w:div>
        <w:div w:id="1854030993">
          <w:marLeft w:val="0"/>
          <w:marRight w:val="0"/>
          <w:marTop w:val="40"/>
          <w:marBottom w:val="40"/>
          <w:divBdr>
            <w:top w:val="none" w:sz="0" w:space="0" w:color="auto"/>
            <w:left w:val="none" w:sz="0" w:space="0" w:color="auto"/>
            <w:bottom w:val="none" w:sz="0" w:space="0" w:color="auto"/>
            <w:right w:val="none" w:sz="0" w:space="0" w:color="auto"/>
          </w:divBdr>
        </w:div>
        <w:div w:id="496311966">
          <w:marLeft w:val="0"/>
          <w:marRight w:val="0"/>
          <w:marTop w:val="40"/>
          <w:marBottom w:val="40"/>
          <w:divBdr>
            <w:top w:val="none" w:sz="0" w:space="0" w:color="auto"/>
            <w:left w:val="none" w:sz="0" w:space="0" w:color="auto"/>
            <w:bottom w:val="none" w:sz="0" w:space="0" w:color="auto"/>
            <w:right w:val="none" w:sz="0" w:space="0" w:color="auto"/>
          </w:divBdr>
        </w:div>
        <w:div w:id="553589231">
          <w:marLeft w:val="0"/>
          <w:marRight w:val="0"/>
          <w:marTop w:val="40"/>
          <w:marBottom w:val="40"/>
          <w:divBdr>
            <w:top w:val="none" w:sz="0" w:space="0" w:color="auto"/>
            <w:left w:val="none" w:sz="0" w:space="0" w:color="auto"/>
            <w:bottom w:val="none" w:sz="0" w:space="0" w:color="auto"/>
            <w:right w:val="none" w:sz="0" w:space="0" w:color="auto"/>
          </w:divBdr>
        </w:div>
        <w:div w:id="2084908711">
          <w:marLeft w:val="0"/>
          <w:marRight w:val="0"/>
          <w:marTop w:val="40"/>
          <w:marBottom w:val="40"/>
          <w:divBdr>
            <w:top w:val="none" w:sz="0" w:space="0" w:color="auto"/>
            <w:left w:val="none" w:sz="0" w:space="0" w:color="auto"/>
            <w:bottom w:val="none" w:sz="0" w:space="0" w:color="auto"/>
            <w:right w:val="none" w:sz="0" w:space="0" w:color="auto"/>
          </w:divBdr>
        </w:div>
        <w:div w:id="1392926758">
          <w:marLeft w:val="0"/>
          <w:marRight w:val="0"/>
          <w:marTop w:val="40"/>
          <w:marBottom w:val="40"/>
          <w:divBdr>
            <w:top w:val="none" w:sz="0" w:space="0" w:color="auto"/>
            <w:left w:val="none" w:sz="0" w:space="0" w:color="auto"/>
            <w:bottom w:val="none" w:sz="0" w:space="0" w:color="auto"/>
            <w:right w:val="none" w:sz="0" w:space="0" w:color="auto"/>
          </w:divBdr>
        </w:div>
        <w:div w:id="1230924108">
          <w:marLeft w:val="0"/>
          <w:marRight w:val="0"/>
          <w:marTop w:val="40"/>
          <w:marBottom w:val="40"/>
          <w:divBdr>
            <w:top w:val="none" w:sz="0" w:space="0" w:color="auto"/>
            <w:left w:val="none" w:sz="0" w:space="0" w:color="auto"/>
            <w:bottom w:val="none" w:sz="0" w:space="0" w:color="auto"/>
            <w:right w:val="none" w:sz="0" w:space="0" w:color="auto"/>
          </w:divBdr>
        </w:div>
        <w:div w:id="613757254">
          <w:marLeft w:val="0"/>
          <w:marRight w:val="0"/>
          <w:marTop w:val="40"/>
          <w:marBottom w:val="40"/>
          <w:divBdr>
            <w:top w:val="none" w:sz="0" w:space="0" w:color="auto"/>
            <w:left w:val="none" w:sz="0" w:space="0" w:color="auto"/>
            <w:bottom w:val="none" w:sz="0" w:space="0" w:color="auto"/>
            <w:right w:val="none" w:sz="0" w:space="0" w:color="auto"/>
          </w:divBdr>
        </w:div>
        <w:div w:id="1512143033">
          <w:marLeft w:val="0"/>
          <w:marRight w:val="0"/>
          <w:marTop w:val="40"/>
          <w:marBottom w:val="40"/>
          <w:divBdr>
            <w:top w:val="none" w:sz="0" w:space="0" w:color="auto"/>
            <w:left w:val="none" w:sz="0" w:space="0" w:color="auto"/>
            <w:bottom w:val="none" w:sz="0" w:space="0" w:color="auto"/>
            <w:right w:val="none" w:sz="0" w:space="0" w:color="auto"/>
          </w:divBdr>
        </w:div>
        <w:div w:id="1822623078">
          <w:marLeft w:val="0"/>
          <w:marRight w:val="0"/>
          <w:marTop w:val="40"/>
          <w:marBottom w:val="40"/>
          <w:divBdr>
            <w:top w:val="none" w:sz="0" w:space="0" w:color="auto"/>
            <w:left w:val="none" w:sz="0" w:space="0" w:color="auto"/>
            <w:bottom w:val="none" w:sz="0" w:space="0" w:color="auto"/>
            <w:right w:val="none" w:sz="0" w:space="0" w:color="auto"/>
          </w:divBdr>
        </w:div>
        <w:div w:id="415522322">
          <w:marLeft w:val="0"/>
          <w:marRight w:val="0"/>
          <w:marTop w:val="40"/>
          <w:marBottom w:val="40"/>
          <w:divBdr>
            <w:top w:val="none" w:sz="0" w:space="0" w:color="auto"/>
            <w:left w:val="none" w:sz="0" w:space="0" w:color="auto"/>
            <w:bottom w:val="none" w:sz="0" w:space="0" w:color="auto"/>
            <w:right w:val="none" w:sz="0" w:space="0" w:color="auto"/>
          </w:divBdr>
        </w:div>
        <w:div w:id="1770347636">
          <w:marLeft w:val="0"/>
          <w:marRight w:val="0"/>
          <w:marTop w:val="40"/>
          <w:marBottom w:val="40"/>
          <w:divBdr>
            <w:top w:val="none" w:sz="0" w:space="0" w:color="auto"/>
            <w:left w:val="none" w:sz="0" w:space="0" w:color="auto"/>
            <w:bottom w:val="none" w:sz="0" w:space="0" w:color="auto"/>
            <w:right w:val="none" w:sz="0" w:space="0" w:color="auto"/>
          </w:divBdr>
        </w:div>
        <w:div w:id="1703893743">
          <w:marLeft w:val="0"/>
          <w:marRight w:val="0"/>
          <w:marTop w:val="40"/>
          <w:marBottom w:val="40"/>
          <w:divBdr>
            <w:top w:val="none" w:sz="0" w:space="0" w:color="auto"/>
            <w:left w:val="none" w:sz="0" w:space="0" w:color="auto"/>
            <w:bottom w:val="none" w:sz="0" w:space="0" w:color="auto"/>
            <w:right w:val="none" w:sz="0" w:space="0" w:color="auto"/>
          </w:divBdr>
        </w:div>
        <w:div w:id="376927778">
          <w:marLeft w:val="0"/>
          <w:marRight w:val="0"/>
          <w:marTop w:val="40"/>
          <w:marBottom w:val="40"/>
          <w:divBdr>
            <w:top w:val="none" w:sz="0" w:space="0" w:color="auto"/>
            <w:left w:val="none" w:sz="0" w:space="0" w:color="auto"/>
            <w:bottom w:val="none" w:sz="0" w:space="0" w:color="auto"/>
            <w:right w:val="none" w:sz="0" w:space="0" w:color="auto"/>
          </w:divBdr>
        </w:div>
        <w:div w:id="757022539">
          <w:marLeft w:val="0"/>
          <w:marRight w:val="0"/>
          <w:marTop w:val="40"/>
          <w:marBottom w:val="40"/>
          <w:divBdr>
            <w:top w:val="none" w:sz="0" w:space="0" w:color="auto"/>
            <w:left w:val="none" w:sz="0" w:space="0" w:color="auto"/>
            <w:bottom w:val="none" w:sz="0" w:space="0" w:color="auto"/>
            <w:right w:val="none" w:sz="0" w:space="0" w:color="auto"/>
          </w:divBdr>
        </w:div>
        <w:div w:id="1150288825">
          <w:marLeft w:val="0"/>
          <w:marRight w:val="0"/>
          <w:marTop w:val="40"/>
          <w:marBottom w:val="40"/>
          <w:divBdr>
            <w:top w:val="none" w:sz="0" w:space="0" w:color="auto"/>
            <w:left w:val="none" w:sz="0" w:space="0" w:color="auto"/>
            <w:bottom w:val="none" w:sz="0" w:space="0" w:color="auto"/>
            <w:right w:val="none" w:sz="0" w:space="0" w:color="auto"/>
          </w:divBdr>
        </w:div>
        <w:div w:id="1298220550">
          <w:marLeft w:val="0"/>
          <w:marRight w:val="0"/>
          <w:marTop w:val="40"/>
          <w:marBottom w:val="40"/>
          <w:divBdr>
            <w:top w:val="none" w:sz="0" w:space="0" w:color="auto"/>
            <w:left w:val="none" w:sz="0" w:space="0" w:color="auto"/>
            <w:bottom w:val="none" w:sz="0" w:space="0" w:color="auto"/>
            <w:right w:val="none" w:sz="0" w:space="0" w:color="auto"/>
          </w:divBdr>
        </w:div>
        <w:div w:id="1733116294">
          <w:marLeft w:val="0"/>
          <w:marRight w:val="0"/>
          <w:marTop w:val="40"/>
          <w:marBottom w:val="40"/>
          <w:divBdr>
            <w:top w:val="none" w:sz="0" w:space="0" w:color="auto"/>
            <w:left w:val="none" w:sz="0" w:space="0" w:color="auto"/>
            <w:bottom w:val="none" w:sz="0" w:space="0" w:color="auto"/>
            <w:right w:val="none" w:sz="0" w:space="0" w:color="auto"/>
          </w:divBdr>
        </w:div>
        <w:div w:id="1146584125">
          <w:marLeft w:val="0"/>
          <w:marRight w:val="0"/>
          <w:marTop w:val="40"/>
          <w:marBottom w:val="40"/>
          <w:divBdr>
            <w:top w:val="none" w:sz="0" w:space="0" w:color="auto"/>
            <w:left w:val="none" w:sz="0" w:space="0" w:color="auto"/>
            <w:bottom w:val="none" w:sz="0" w:space="0" w:color="auto"/>
            <w:right w:val="none" w:sz="0" w:space="0" w:color="auto"/>
          </w:divBdr>
        </w:div>
        <w:div w:id="1342925166">
          <w:marLeft w:val="0"/>
          <w:marRight w:val="0"/>
          <w:marTop w:val="0"/>
          <w:marBottom w:val="200"/>
          <w:divBdr>
            <w:top w:val="none" w:sz="0" w:space="0" w:color="auto"/>
            <w:left w:val="none" w:sz="0" w:space="0" w:color="auto"/>
            <w:bottom w:val="none" w:sz="0" w:space="0" w:color="auto"/>
            <w:right w:val="none" w:sz="0" w:space="0" w:color="auto"/>
          </w:divBdr>
        </w:div>
        <w:div w:id="1174109705">
          <w:marLeft w:val="0"/>
          <w:marRight w:val="0"/>
          <w:marTop w:val="40"/>
          <w:marBottom w:val="40"/>
          <w:divBdr>
            <w:top w:val="none" w:sz="0" w:space="0" w:color="auto"/>
            <w:left w:val="none" w:sz="0" w:space="0" w:color="auto"/>
            <w:bottom w:val="none" w:sz="0" w:space="0" w:color="auto"/>
            <w:right w:val="none" w:sz="0" w:space="0" w:color="auto"/>
          </w:divBdr>
        </w:div>
        <w:div w:id="1298414238">
          <w:marLeft w:val="0"/>
          <w:marRight w:val="0"/>
          <w:marTop w:val="40"/>
          <w:marBottom w:val="40"/>
          <w:divBdr>
            <w:top w:val="none" w:sz="0" w:space="0" w:color="auto"/>
            <w:left w:val="none" w:sz="0" w:space="0" w:color="auto"/>
            <w:bottom w:val="none" w:sz="0" w:space="0" w:color="auto"/>
            <w:right w:val="none" w:sz="0" w:space="0" w:color="auto"/>
          </w:divBdr>
        </w:div>
        <w:div w:id="1616329410">
          <w:marLeft w:val="0"/>
          <w:marRight w:val="0"/>
          <w:marTop w:val="40"/>
          <w:marBottom w:val="40"/>
          <w:divBdr>
            <w:top w:val="none" w:sz="0" w:space="0" w:color="auto"/>
            <w:left w:val="none" w:sz="0" w:space="0" w:color="auto"/>
            <w:bottom w:val="none" w:sz="0" w:space="0" w:color="auto"/>
            <w:right w:val="none" w:sz="0" w:space="0" w:color="auto"/>
          </w:divBdr>
        </w:div>
        <w:div w:id="1228494475">
          <w:marLeft w:val="0"/>
          <w:marRight w:val="0"/>
          <w:marTop w:val="40"/>
          <w:marBottom w:val="40"/>
          <w:divBdr>
            <w:top w:val="none" w:sz="0" w:space="0" w:color="auto"/>
            <w:left w:val="none" w:sz="0" w:space="0" w:color="auto"/>
            <w:bottom w:val="none" w:sz="0" w:space="0" w:color="auto"/>
            <w:right w:val="none" w:sz="0" w:space="0" w:color="auto"/>
          </w:divBdr>
        </w:div>
        <w:div w:id="987785195">
          <w:marLeft w:val="0"/>
          <w:marRight w:val="0"/>
          <w:marTop w:val="40"/>
          <w:marBottom w:val="40"/>
          <w:divBdr>
            <w:top w:val="none" w:sz="0" w:space="0" w:color="auto"/>
            <w:left w:val="none" w:sz="0" w:space="0" w:color="auto"/>
            <w:bottom w:val="none" w:sz="0" w:space="0" w:color="auto"/>
            <w:right w:val="none" w:sz="0" w:space="0" w:color="auto"/>
          </w:divBdr>
        </w:div>
        <w:div w:id="1046635942">
          <w:marLeft w:val="0"/>
          <w:marRight w:val="0"/>
          <w:marTop w:val="40"/>
          <w:marBottom w:val="40"/>
          <w:divBdr>
            <w:top w:val="none" w:sz="0" w:space="0" w:color="auto"/>
            <w:left w:val="none" w:sz="0" w:space="0" w:color="auto"/>
            <w:bottom w:val="none" w:sz="0" w:space="0" w:color="auto"/>
            <w:right w:val="none" w:sz="0" w:space="0" w:color="auto"/>
          </w:divBdr>
        </w:div>
        <w:div w:id="871772448">
          <w:marLeft w:val="0"/>
          <w:marRight w:val="0"/>
          <w:marTop w:val="40"/>
          <w:marBottom w:val="40"/>
          <w:divBdr>
            <w:top w:val="none" w:sz="0" w:space="0" w:color="auto"/>
            <w:left w:val="none" w:sz="0" w:space="0" w:color="auto"/>
            <w:bottom w:val="none" w:sz="0" w:space="0" w:color="auto"/>
            <w:right w:val="none" w:sz="0" w:space="0" w:color="auto"/>
          </w:divBdr>
        </w:div>
        <w:div w:id="2126534487">
          <w:marLeft w:val="0"/>
          <w:marRight w:val="0"/>
          <w:marTop w:val="40"/>
          <w:marBottom w:val="40"/>
          <w:divBdr>
            <w:top w:val="none" w:sz="0" w:space="0" w:color="auto"/>
            <w:left w:val="none" w:sz="0" w:space="0" w:color="auto"/>
            <w:bottom w:val="none" w:sz="0" w:space="0" w:color="auto"/>
            <w:right w:val="none" w:sz="0" w:space="0" w:color="auto"/>
          </w:divBdr>
        </w:div>
        <w:div w:id="1167327313">
          <w:marLeft w:val="0"/>
          <w:marRight w:val="0"/>
          <w:marTop w:val="40"/>
          <w:marBottom w:val="40"/>
          <w:divBdr>
            <w:top w:val="none" w:sz="0" w:space="0" w:color="auto"/>
            <w:left w:val="none" w:sz="0" w:space="0" w:color="auto"/>
            <w:bottom w:val="none" w:sz="0" w:space="0" w:color="auto"/>
            <w:right w:val="none" w:sz="0" w:space="0" w:color="auto"/>
          </w:divBdr>
        </w:div>
        <w:div w:id="1673952074">
          <w:marLeft w:val="0"/>
          <w:marRight w:val="0"/>
          <w:marTop w:val="0"/>
          <w:marBottom w:val="200"/>
          <w:divBdr>
            <w:top w:val="none" w:sz="0" w:space="0" w:color="auto"/>
            <w:left w:val="none" w:sz="0" w:space="0" w:color="auto"/>
            <w:bottom w:val="none" w:sz="0" w:space="0" w:color="auto"/>
            <w:right w:val="none" w:sz="0" w:space="0" w:color="auto"/>
          </w:divBdr>
        </w:div>
        <w:div w:id="1765615375">
          <w:marLeft w:val="0"/>
          <w:marRight w:val="0"/>
          <w:marTop w:val="40"/>
          <w:marBottom w:val="40"/>
          <w:divBdr>
            <w:top w:val="none" w:sz="0" w:space="0" w:color="auto"/>
            <w:left w:val="none" w:sz="0" w:space="0" w:color="auto"/>
            <w:bottom w:val="none" w:sz="0" w:space="0" w:color="auto"/>
            <w:right w:val="none" w:sz="0" w:space="0" w:color="auto"/>
          </w:divBdr>
        </w:div>
        <w:div w:id="2088381247">
          <w:marLeft w:val="0"/>
          <w:marRight w:val="0"/>
          <w:marTop w:val="40"/>
          <w:marBottom w:val="40"/>
          <w:divBdr>
            <w:top w:val="none" w:sz="0" w:space="0" w:color="auto"/>
            <w:left w:val="none" w:sz="0" w:space="0" w:color="auto"/>
            <w:bottom w:val="none" w:sz="0" w:space="0" w:color="auto"/>
            <w:right w:val="none" w:sz="0" w:space="0" w:color="auto"/>
          </w:divBdr>
        </w:div>
        <w:div w:id="780340077">
          <w:marLeft w:val="0"/>
          <w:marRight w:val="0"/>
          <w:marTop w:val="40"/>
          <w:marBottom w:val="40"/>
          <w:divBdr>
            <w:top w:val="none" w:sz="0" w:space="0" w:color="auto"/>
            <w:left w:val="none" w:sz="0" w:space="0" w:color="auto"/>
            <w:bottom w:val="none" w:sz="0" w:space="0" w:color="auto"/>
            <w:right w:val="none" w:sz="0" w:space="0" w:color="auto"/>
          </w:divBdr>
        </w:div>
        <w:div w:id="1848639583">
          <w:marLeft w:val="0"/>
          <w:marRight w:val="0"/>
          <w:marTop w:val="40"/>
          <w:marBottom w:val="40"/>
          <w:divBdr>
            <w:top w:val="none" w:sz="0" w:space="0" w:color="auto"/>
            <w:left w:val="none" w:sz="0" w:space="0" w:color="auto"/>
            <w:bottom w:val="none" w:sz="0" w:space="0" w:color="auto"/>
            <w:right w:val="none" w:sz="0" w:space="0" w:color="auto"/>
          </w:divBdr>
        </w:div>
        <w:div w:id="1373111389">
          <w:marLeft w:val="0"/>
          <w:marRight w:val="0"/>
          <w:marTop w:val="40"/>
          <w:marBottom w:val="40"/>
          <w:divBdr>
            <w:top w:val="none" w:sz="0" w:space="0" w:color="auto"/>
            <w:left w:val="none" w:sz="0" w:space="0" w:color="auto"/>
            <w:bottom w:val="none" w:sz="0" w:space="0" w:color="auto"/>
            <w:right w:val="none" w:sz="0" w:space="0" w:color="auto"/>
          </w:divBdr>
        </w:div>
        <w:div w:id="1566333785">
          <w:marLeft w:val="0"/>
          <w:marRight w:val="0"/>
          <w:marTop w:val="40"/>
          <w:marBottom w:val="40"/>
          <w:divBdr>
            <w:top w:val="none" w:sz="0" w:space="0" w:color="auto"/>
            <w:left w:val="none" w:sz="0" w:space="0" w:color="auto"/>
            <w:bottom w:val="none" w:sz="0" w:space="0" w:color="auto"/>
            <w:right w:val="none" w:sz="0" w:space="0" w:color="auto"/>
          </w:divBdr>
        </w:div>
        <w:div w:id="57097917">
          <w:marLeft w:val="0"/>
          <w:marRight w:val="0"/>
          <w:marTop w:val="40"/>
          <w:marBottom w:val="40"/>
          <w:divBdr>
            <w:top w:val="none" w:sz="0" w:space="0" w:color="auto"/>
            <w:left w:val="none" w:sz="0" w:space="0" w:color="auto"/>
            <w:bottom w:val="none" w:sz="0" w:space="0" w:color="auto"/>
            <w:right w:val="none" w:sz="0" w:space="0" w:color="auto"/>
          </w:divBdr>
        </w:div>
        <w:div w:id="1684897746">
          <w:marLeft w:val="0"/>
          <w:marRight w:val="0"/>
          <w:marTop w:val="40"/>
          <w:marBottom w:val="40"/>
          <w:divBdr>
            <w:top w:val="none" w:sz="0" w:space="0" w:color="auto"/>
            <w:left w:val="none" w:sz="0" w:space="0" w:color="auto"/>
            <w:bottom w:val="none" w:sz="0" w:space="0" w:color="auto"/>
            <w:right w:val="none" w:sz="0" w:space="0" w:color="auto"/>
          </w:divBdr>
        </w:div>
        <w:div w:id="924728887">
          <w:marLeft w:val="0"/>
          <w:marRight w:val="0"/>
          <w:marTop w:val="40"/>
          <w:marBottom w:val="40"/>
          <w:divBdr>
            <w:top w:val="none" w:sz="0" w:space="0" w:color="auto"/>
            <w:left w:val="none" w:sz="0" w:space="0" w:color="auto"/>
            <w:bottom w:val="none" w:sz="0" w:space="0" w:color="auto"/>
            <w:right w:val="none" w:sz="0" w:space="0" w:color="auto"/>
          </w:divBdr>
        </w:div>
        <w:div w:id="1776749659">
          <w:marLeft w:val="0"/>
          <w:marRight w:val="0"/>
          <w:marTop w:val="40"/>
          <w:marBottom w:val="40"/>
          <w:divBdr>
            <w:top w:val="none" w:sz="0" w:space="0" w:color="auto"/>
            <w:left w:val="none" w:sz="0" w:space="0" w:color="auto"/>
            <w:bottom w:val="none" w:sz="0" w:space="0" w:color="auto"/>
            <w:right w:val="none" w:sz="0" w:space="0" w:color="auto"/>
          </w:divBdr>
        </w:div>
        <w:div w:id="2074497589">
          <w:marLeft w:val="0"/>
          <w:marRight w:val="0"/>
          <w:marTop w:val="40"/>
          <w:marBottom w:val="40"/>
          <w:divBdr>
            <w:top w:val="none" w:sz="0" w:space="0" w:color="auto"/>
            <w:left w:val="none" w:sz="0" w:space="0" w:color="auto"/>
            <w:bottom w:val="none" w:sz="0" w:space="0" w:color="auto"/>
            <w:right w:val="none" w:sz="0" w:space="0" w:color="auto"/>
          </w:divBdr>
        </w:div>
        <w:div w:id="1452046897">
          <w:marLeft w:val="0"/>
          <w:marRight w:val="0"/>
          <w:marTop w:val="40"/>
          <w:marBottom w:val="40"/>
          <w:divBdr>
            <w:top w:val="none" w:sz="0" w:space="0" w:color="auto"/>
            <w:left w:val="none" w:sz="0" w:space="0" w:color="auto"/>
            <w:bottom w:val="none" w:sz="0" w:space="0" w:color="auto"/>
            <w:right w:val="none" w:sz="0" w:space="0" w:color="auto"/>
          </w:divBdr>
        </w:div>
        <w:div w:id="1398898255">
          <w:marLeft w:val="0"/>
          <w:marRight w:val="0"/>
          <w:marTop w:val="40"/>
          <w:marBottom w:val="40"/>
          <w:divBdr>
            <w:top w:val="none" w:sz="0" w:space="0" w:color="auto"/>
            <w:left w:val="none" w:sz="0" w:space="0" w:color="auto"/>
            <w:bottom w:val="none" w:sz="0" w:space="0" w:color="auto"/>
            <w:right w:val="none" w:sz="0" w:space="0" w:color="auto"/>
          </w:divBdr>
        </w:div>
        <w:div w:id="1315719979">
          <w:marLeft w:val="0"/>
          <w:marRight w:val="0"/>
          <w:marTop w:val="40"/>
          <w:marBottom w:val="40"/>
          <w:divBdr>
            <w:top w:val="none" w:sz="0" w:space="0" w:color="auto"/>
            <w:left w:val="none" w:sz="0" w:space="0" w:color="auto"/>
            <w:bottom w:val="none" w:sz="0" w:space="0" w:color="auto"/>
            <w:right w:val="none" w:sz="0" w:space="0" w:color="auto"/>
          </w:divBdr>
        </w:div>
        <w:div w:id="1515150447">
          <w:marLeft w:val="0"/>
          <w:marRight w:val="0"/>
          <w:marTop w:val="40"/>
          <w:marBottom w:val="40"/>
          <w:divBdr>
            <w:top w:val="none" w:sz="0" w:space="0" w:color="auto"/>
            <w:left w:val="none" w:sz="0" w:space="0" w:color="auto"/>
            <w:bottom w:val="none" w:sz="0" w:space="0" w:color="auto"/>
            <w:right w:val="none" w:sz="0" w:space="0" w:color="auto"/>
          </w:divBdr>
        </w:div>
        <w:div w:id="618923484">
          <w:marLeft w:val="0"/>
          <w:marRight w:val="0"/>
          <w:marTop w:val="40"/>
          <w:marBottom w:val="40"/>
          <w:divBdr>
            <w:top w:val="none" w:sz="0" w:space="0" w:color="auto"/>
            <w:left w:val="none" w:sz="0" w:space="0" w:color="auto"/>
            <w:bottom w:val="none" w:sz="0" w:space="0" w:color="auto"/>
            <w:right w:val="none" w:sz="0" w:space="0" w:color="auto"/>
          </w:divBdr>
        </w:div>
        <w:div w:id="1646163388">
          <w:marLeft w:val="0"/>
          <w:marRight w:val="0"/>
          <w:marTop w:val="40"/>
          <w:marBottom w:val="40"/>
          <w:divBdr>
            <w:top w:val="none" w:sz="0" w:space="0" w:color="auto"/>
            <w:left w:val="none" w:sz="0" w:space="0" w:color="auto"/>
            <w:bottom w:val="none" w:sz="0" w:space="0" w:color="auto"/>
            <w:right w:val="none" w:sz="0" w:space="0" w:color="auto"/>
          </w:divBdr>
        </w:div>
        <w:div w:id="1294822312">
          <w:marLeft w:val="0"/>
          <w:marRight w:val="0"/>
          <w:marTop w:val="40"/>
          <w:marBottom w:val="40"/>
          <w:divBdr>
            <w:top w:val="none" w:sz="0" w:space="0" w:color="auto"/>
            <w:left w:val="none" w:sz="0" w:space="0" w:color="auto"/>
            <w:bottom w:val="none" w:sz="0" w:space="0" w:color="auto"/>
            <w:right w:val="none" w:sz="0" w:space="0" w:color="auto"/>
          </w:divBdr>
        </w:div>
        <w:div w:id="1670984946">
          <w:marLeft w:val="0"/>
          <w:marRight w:val="0"/>
          <w:marTop w:val="0"/>
          <w:marBottom w:val="200"/>
          <w:divBdr>
            <w:top w:val="none" w:sz="0" w:space="0" w:color="auto"/>
            <w:left w:val="none" w:sz="0" w:space="0" w:color="auto"/>
            <w:bottom w:val="none" w:sz="0" w:space="0" w:color="auto"/>
            <w:right w:val="none" w:sz="0" w:space="0" w:color="auto"/>
          </w:divBdr>
        </w:div>
        <w:div w:id="1138180047">
          <w:marLeft w:val="0"/>
          <w:marRight w:val="0"/>
          <w:marTop w:val="40"/>
          <w:marBottom w:val="40"/>
          <w:divBdr>
            <w:top w:val="none" w:sz="0" w:space="0" w:color="auto"/>
            <w:left w:val="none" w:sz="0" w:space="0" w:color="auto"/>
            <w:bottom w:val="none" w:sz="0" w:space="0" w:color="auto"/>
            <w:right w:val="none" w:sz="0" w:space="0" w:color="auto"/>
          </w:divBdr>
        </w:div>
        <w:div w:id="1890338440">
          <w:marLeft w:val="0"/>
          <w:marRight w:val="0"/>
          <w:marTop w:val="40"/>
          <w:marBottom w:val="40"/>
          <w:divBdr>
            <w:top w:val="none" w:sz="0" w:space="0" w:color="auto"/>
            <w:left w:val="none" w:sz="0" w:space="0" w:color="auto"/>
            <w:bottom w:val="none" w:sz="0" w:space="0" w:color="auto"/>
            <w:right w:val="none" w:sz="0" w:space="0" w:color="auto"/>
          </w:divBdr>
        </w:div>
        <w:div w:id="1986931095">
          <w:marLeft w:val="0"/>
          <w:marRight w:val="0"/>
          <w:marTop w:val="40"/>
          <w:marBottom w:val="40"/>
          <w:divBdr>
            <w:top w:val="none" w:sz="0" w:space="0" w:color="auto"/>
            <w:left w:val="none" w:sz="0" w:space="0" w:color="auto"/>
            <w:bottom w:val="none" w:sz="0" w:space="0" w:color="auto"/>
            <w:right w:val="none" w:sz="0" w:space="0" w:color="auto"/>
          </w:divBdr>
        </w:div>
        <w:div w:id="598148976">
          <w:marLeft w:val="0"/>
          <w:marRight w:val="0"/>
          <w:marTop w:val="40"/>
          <w:marBottom w:val="40"/>
          <w:divBdr>
            <w:top w:val="none" w:sz="0" w:space="0" w:color="auto"/>
            <w:left w:val="none" w:sz="0" w:space="0" w:color="auto"/>
            <w:bottom w:val="none" w:sz="0" w:space="0" w:color="auto"/>
            <w:right w:val="none" w:sz="0" w:space="0" w:color="auto"/>
          </w:divBdr>
        </w:div>
        <w:div w:id="413941698">
          <w:marLeft w:val="0"/>
          <w:marRight w:val="0"/>
          <w:marTop w:val="40"/>
          <w:marBottom w:val="40"/>
          <w:divBdr>
            <w:top w:val="none" w:sz="0" w:space="0" w:color="auto"/>
            <w:left w:val="none" w:sz="0" w:space="0" w:color="auto"/>
            <w:bottom w:val="none" w:sz="0" w:space="0" w:color="auto"/>
            <w:right w:val="none" w:sz="0" w:space="0" w:color="auto"/>
          </w:divBdr>
        </w:div>
        <w:div w:id="53286342">
          <w:marLeft w:val="0"/>
          <w:marRight w:val="0"/>
          <w:marTop w:val="40"/>
          <w:marBottom w:val="40"/>
          <w:divBdr>
            <w:top w:val="none" w:sz="0" w:space="0" w:color="auto"/>
            <w:left w:val="none" w:sz="0" w:space="0" w:color="auto"/>
            <w:bottom w:val="none" w:sz="0" w:space="0" w:color="auto"/>
            <w:right w:val="none" w:sz="0" w:space="0" w:color="auto"/>
          </w:divBdr>
        </w:div>
        <w:div w:id="1830247793">
          <w:marLeft w:val="0"/>
          <w:marRight w:val="0"/>
          <w:marTop w:val="40"/>
          <w:marBottom w:val="40"/>
          <w:divBdr>
            <w:top w:val="none" w:sz="0" w:space="0" w:color="auto"/>
            <w:left w:val="none" w:sz="0" w:space="0" w:color="auto"/>
            <w:bottom w:val="none" w:sz="0" w:space="0" w:color="auto"/>
            <w:right w:val="none" w:sz="0" w:space="0" w:color="auto"/>
          </w:divBdr>
        </w:div>
        <w:div w:id="1474449798">
          <w:marLeft w:val="0"/>
          <w:marRight w:val="0"/>
          <w:marTop w:val="40"/>
          <w:marBottom w:val="40"/>
          <w:divBdr>
            <w:top w:val="none" w:sz="0" w:space="0" w:color="auto"/>
            <w:left w:val="none" w:sz="0" w:space="0" w:color="auto"/>
            <w:bottom w:val="none" w:sz="0" w:space="0" w:color="auto"/>
            <w:right w:val="none" w:sz="0" w:space="0" w:color="auto"/>
          </w:divBdr>
        </w:div>
        <w:div w:id="793133117">
          <w:marLeft w:val="0"/>
          <w:marRight w:val="0"/>
          <w:marTop w:val="40"/>
          <w:marBottom w:val="40"/>
          <w:divBdr>
            <w:top w:val="none" w:sz="0" w:space="0" w:color="auto"/>
            <w:left w:val="none" w:sz="0" w:space="0" w:color="auto"/>
            <w:bottom w:val="none" w:sz="0" w:space="0" w:color="auto"/>
            <w:right w:val="none" w:sz="0" w:space="0" w:color="auto"/>
          </w:divBdr>
        </w:div>
        <w:div w:id="230775010">
          <w:marLeft w:val="0"/>
          <w:marRight w:val="0"/>
          <w:marTop w:val="40"/>
          <w:marBottom w:val="40"/>
          <w:divBdr>
            <w:top w:val="none" w:sz="0" w:space="0" w:color="auto"/>
            <w:left w:val="none" w:sz="0" w:space="0" w:color="auto"/>
            <w:bottom w:val="none" w:sz="0" w:space="0" w:color="auto"/>
            <w:right w:val="none" w:sz="0" w:space="0" w:color="auto"/>
          </w:divBdr>
        </w:div>
        <w:div w:id="367724625">
          <w:marLeft w:val="0"/>
          <w:marRight w:val="0"/>
          <w:marTop w:val="0"/>
          <w:marBottom w:val="200"/>
          <w:divBdr>
            <w:top w:val="none" w:sz="0" w:space="0" w:color="auto"/>
            <w:left w:val="none" w:sz="0" w:space="0" w:color="auto"/>
            <w:bottom w:val="none" w:sz="0" w:space="0" w:color="auto"/>
            <w:right w:val="none" w:sz="0" w:space="0" w:color="auto"/>
          </w:divBdr>
        </w:div>
        <w:div w:id="628435463">
          <w:marLeft w:val="0"/>
          <w:marRight w:val="0"/>
          <w:marTop w:val="40"/>
          <w:marBottom w:val="40"/>
          <w:divBdr>
            <w:top w:val="none" w:sz="0" w:space="0" w:color="auto"/>
            <w:left w:val="none" w:sz="0" w:space="0" w:color="auto"/>
            <w:bottom w:val="none" w:sz="0" w:space="0" w:color="auto"/>
            <w:right w:val="none" w:sz="0" w:space="0" w:color="auto"/>
          </w:divBdr>
        </w:div>
        <w:div w:id="1775713641">
          <w:marLeft w:val="0"/>
          <w:marRight w:val="0"/>
          <w:marTop w:val="40"/>
          <w:marBottom w:val="40"/>
          <w:divBdr>
            <w:top w:val="none" w:sz="0" w:space="0" w:color="auto"/>
            <w:left w:val="none" w:sz="0" w:space="0" w:color="auto"/>
            <w:bottom w:val="none" w:sz="0" w:space="0" w:color="auto"/>
            <w:right w:val="none" w:sz="0" w:space="0" w:color="auto"/>
          </w:divBdr>
        </w:div>
        <w:div w:id="250625156">
          <w:marLeft w:val="0"/>
          <w:marRight w:val="0"/>
          <w:marTop w:val="40"/>
          <w:marBottom w:val="40"/>
          <w:divBdr>
            <w:top w:val="none" w:sz="0" w:space="0" w:color="auto"/>
            <w:left w:val="none" w:sz="0" w:space="0" w:color="auto"/>
            <w:bottom w:val="none" w:sz="0" w:space="0" w:color="auto"/>
            <w:right w:val="none" w:sz="0" w:space="0" w:color="auto"/>
          </w:divBdr>
        </w:div>
        <w:div w:id="897477390">
          <w:marLeft w:val="0"/>
          <w:marRight w:val="0"/>
          <w:marTop w:val="40"/>
          <w:marBottom w:val="40"/>
          <w:divBdr>
            <w:top w:val="none" w:sz="0" w:space="0" w:color="auto"/>
            <w:left w:val="none" w:sz="0" w:space="0" w:color="auto"/>
            <w:bottom w:val="none" w:sz="0" w:space="0" w:color="auto"/>
            <w:right w:val="none" w:sz="0" w:space="0" w:color="auto"/>
          </w:divBdr>
        </w:div>
        <w:div w:id="851726332">
          <w:marLeft w:val="0"/>
          <w:marRight w:val="0"/>
          <w:marTop w:val="40"/>
          <w:marBottom w:val="40"/>
          <w:divBdr>
            <w:top w:val="none" w:sz="0" w:space="0" w:color="auto"/>
            <w:left w:val="none" w:sz="0" w:space="0" w:color="auto"/>
            <w:bottom w:val="none" w:sz="0" w:space="0" w:color="auto"/>
            <w:right w:val="none" w:sz="0" w:space="0" w:color="auto"/>
          </w:divBdr>
        </w:div>
        <w:div w:id="382949554">
          <w:marLeft w:val="0"/>
          <w:marRight w:val="0"/>
          <w:marTop w:val="40"/>
          <w:marBottom w:val="40"/>
          <w:divBdr>
            <w:top w:val="none" w:sz="0" w:space="0" w:color="auto"/>
            <w:left w:val="none" w:sz="0" w:space="0" w:color="auto"/>
            <w:bottom w:val="none" w:sz="0" w:space="0" w:color="auto"/>
            <w:right w:val="none" w:sz="0" w:space="0" w:color="auto"/>
          </w:divBdr>
        </w:div>
        <w:div w:id="1308166534">
          <w:marLeft w:val="0"/>
          <w:marRight w:val="0"/>
          <w:marTop w:val="40"/>
          <w:marBottom w:val="40"/>
          <w:divBdr>
            <w:top w:val="none" w:sz="0" w:space="0" w:color="auto"/>
            <w:left w:val="none" w:sz="0" w:space="0" w:color="auto"/>
            <w:bottom w:val="none" w:sz="0" w:space="0" w:color="auto"/>
            <w:right w:val="none" w:sz="0" w:space="0" w:color="auto"/>
          </w:divBdr>
        </w:div>
        <w:div w:id="1597714658">
          <w:marLeft w:val="0"/>
          <w:marRight w:val="0"/>
          <w:marTop w:val="40"/>
          <w:marBottom w:val="40"/>
          <w:divBdr>
            <w:top w:val="none" w:sz="0" w:space="0" w:color="auto"/>
            <w:left w:val="none" w:sz="0" w:space="0" w:color="auto"/>
            <w:bottom w:val="none" w:sz="0" w:space="0" w:color="auto"/>
            <w:right w:val="none" w:sz="0" w:space="0" w:color="auto"/>
          </w:divBdr>
        </w:div>
        <w:div w:id="1727875982">
          <w:marLeft w:val="0"/>
          <w:marRight w:val="0"/>
          <w:marTop w:val="40"/>
          <w:marBottom w:val="40"/>
          <w:divBdr>
            <w:top w:val="none" w:sz="0" w:space="0" w:color="auto"/>
            <w:left w:val="none" w:sz="0" w:space="0" w:color="auto"/>
            <w:bottom w:val="none" w:sz="0" w:space="0" w:color="auto"/>
            <w:right w:val="none" w:sz="0" w:space="0" w:color="auto"/>
          </w:divBdr>
        </w:div>
        <w:div w:id="85923274">
          <w:marLeft w:val="0"/>
          <w:marRight w:val="0"/>
          <w:marTop w:val="0"/>
          <w:marBottom w:val="200"/>
          <w:divBdr>
            <w:top w:val="none" w:sz="0" w:space="0" w:color="auto"/>
            <w:left w:val="none" w:sz="0" w:space="0" w:color="auto"/>
            <w:bottom w:val="none" w:sz="0" w:space="0" w:color="auto"/>
            <w:right w:val="none" w:sz="0" w:space="0" w:color="auto"/>
          </w:divBdr>
        </w:div>
        <w:div w:id="1944412793">
          <w:marLeft w:val="0"/>
          <w:marRight w:val="0"/>
          <w:marTop w:val="40"/>
          <w:marBottom w:val="40"/>
          <w:divBdr>
            <w:top w:val="none" w:sz="0" w:space="0" w:color="auto"/>
            <w:left w:val="none" w:sz="0" w:space="0" w:color="auto"/>
            <w:bottom w:val="none" w:sz="0" w:space="0" w:color="auto"/>
            <w:right w:val="none" w:sz="0" w:space="0" w:color="auto"/>
          </w:divBdr>
        </w:div>
        <w:div w:id="1725256552">
          <w:marLeft w:val="0"/>
          <w:marRight w:val="0"/>
          <w:marTop w:val="40"/>
          <w:marBottom w:val="40"/>
          <w:divBdr>
            <w:top w:val="none" w:sz="0" w:space="0" w:color="auto"/>
            <w:left w:val="none" w:sz="0" w:space="0" w:color="auto"/>
            <w:bottom w:val="none" w:sz="0" w:space="0" w:color="auto"/>
            <w:right w:val="none" w:sz="0" w:space="0" w:color="auto"/>
          </w:divBdr>
        </w:div>
        <w:div w:id="1488010725">
          <w:marLeft w:val="0"/>
          <w:marRight w:val="0"/>
          <w:marTop w:val="40"/>
          <w:marBottom w:val="40"/>
          <w:divBdr>
            <w:top w:val="none" w:sz="0" w:space="0" w:color="auto"/>
            <w:left w:val="none" w:sz="0" w:space="0" w:color="auto"/>
            <w:bottom w:val="none" w:sz="0" w:space="0" w:color="auto"/>
            <w:right w:val="none" w:sz="0" w:space="0" w:color="auto"/>
          </w:divBdr>
        </w:div>
        <w:div w:id="517088341">
          <w:marLeft w:val="0"/>
          <w:marRight w:val="0"/>
          <w:marTop w:val="40"/>
          <w:marBottom w:val="40"/>
          <w:divBdr>
            <w:top w:val="none" w:sz="0" w:space="0" w:color="auto"/>
            <w:left w:val="none" w:sz="0" w:space="0" w:color="auto"/>
            <w:bottom w:val="none" w:sz="0" w:space="0" w:color="auto"/>
            <w:right w:val="none" w:sz="0" w:space="0" w:color="auto"/>
          </w:divBdr>
        </w:div>
        <w:div w:id="689377285">
          <w:marLeft w:val="0"/>
          <w:marRight w:val="0"/>
          <w:marTop w:val="40"/>
          <w:marBottom w:val="40"/>
          <w:divBdr>
            <w:top w:val="none" w:sz="0" w:space="0" w:color="auto"/>
            <w:left w:val="none" w:sz="0" w:space="0" w:color="auto"/>
            <w:bottom w:val="none" w:sz="0" w:space="0" w:color="auto"/>
            <w:right w:val="none" w:sz="0" w:space="0" w:color="auto"/>
          </w:divBdr>
        </w:div>
        <w:div w:id="367339161">
          <w:marLeft w:val="0"/>
          <w:marRight w:val="0"/>
          <w:marTop w:val="40"/>
          <w:marBottom w:val="40"/>
          <w:divBdr>
            <w:top w:val="none" w:sz="0" w:space="0" w:color="auto"/>
            <w:left w:val="none" w:sz="0" w:space="0" w:color="auto"/>
            <w:bottom w:val="none" w:sz="0" w:space="0" w:color="auto"/>
            <w:right w:val="none" w:sz="0" w:space="0" w:color="auto"/>
          </w:divBdr>
        </w:div>
        <w:div w:id="1029334218">
          <w:marLeft w:val="0"/>
          <w:marRight w:val="0"/>
          <w:marTop w:val="40"/>
          <w:marBottom w:val="40"/>
          <w:divBdr>
            <w:top w:val="none" w:sz="0" w:space="0" w:color="auto"/>
            <w:left w:val="none" w:sz="0" w:space="0" w:color="auto"/>
            <w:bottom w:val="none" w:sz="0" w:space="0" w:color="auto"/>
            <w:right w:val="none" w:sz="0" w:space="0" w:color="auto"/>
          </w:divBdr>
        </w:div>
        <w:div w:id="1126116637">
          <w:marLeft w:val="0"/>
          <w:marRight w:val="0"/>
          <w:marTop w:val="40"/>
          <w:marBottom w:val="40"/>
          <w:divBdr>
            <w:top w:val="none" w:sz="0" w:space="0" w:color="auto"/>
            <w:left w:val="none" w:sz="0" w:space="0" w:color="auto"/>
            <w:bottom w:val="none" w:sz="0" w:space="0" w:color="auto"/>
            <w:right w:val="none" w:sz="0" w:space="0" w:color="auto"/>
          </w:divBdr>
        </w:div>
        <w:div w:id="892082901">
          <w:marLeft w:val="0"/>
          <w:marRight w:val="0"/>
          <w:marTop w:val="40"/>
          <w:marBottom w:val="40"/>
          <w:divBdr>
            <w:top w:val="none" w:sz="0" w:space="0" w:color="auto"/>
            <w:left w:val="none" w:sz="0" w:space="0" w:color="auto"/>
            <w:bottom w:val="none" w:sz="0" w:space="0" w:color="auto"/>
            <w:right w:val="none" w:sz="0" w:space="0" w:color="auto"/>
          </w:divBdr>
        </w:div>
        <w:div w:id="1216888523">
          <w:marLeft w:val="0"/>
          <w:marRight w:val="0"/>
          <w:marTop w:val="0"/>
          <w:marBottom w:val="200"/>
          <w:divBdr>
            <w:top w:val="none" w:sz="0" w:space="0" w:color="auto"/>
            <w:left w:val="none" w:sz="0" w:space="0" w:color="auto"/>
            <w:bottom w:val="none" w:sz="0" w:space="0" w:color="auto"/>
            <w:right w:val="none" w:sz="0" w:space="0" w:color="auto"/>
          </w:divBdr>
        </w:div>
        <w:div w:id="177743824">
          <w:marLeft w:val="0"/>
          <w:marRight w:val="0"/>
          <w:marTop w:val="40"/>
          <w:marBottom w:val="40"/>
          <w:divBdr>
            <w:top w:val="none" w:sz="0" w:space="0" w:color="auto"/>
            <w:left w:val="none" w:sz="0" w:space="0" w:color="auto"/>
            <w:bottom w:val="none" w:sz="0" w:space="0" w:color="auto"/>
            <w:right w:val="none" w:sz="0" w:space="0" w:color="auto"/>
          </w:divBdr>
        </w:div>
        <w:div w:id="1568300726">
          <w:marLeft w:val="0"/>
          <w:marRight w:val="0"/>
          <w:marTop w:val="40"/>
          <w:marBottom w:val="40"/>
          <w:divBdr>
            <w:top w:val="none" w:sz="0" w:space="0" w:color="auto"/>
            <w:left w:val="none" w:sz="0" w:space="0" w:color="auto"/>
            <w:bottom w:val="none" w:sz="0" w:space="0" w:color="auto"/>
            <w:right w:val="none" w:sz="0" w:space="0" w:color="auto"/>
          </w:divBdr>
        </w:div>
        <w:div w:id="508837791">
          <w:marLeft w:val="0"/>
          <w:marRight w:val="0"/>
          <w:marTop w:val="40"/>
          <w:marBottom w:val="40"/>
          <w:divBdr>
            <w:top w:val="none" w:sz="0" w:space="0" w:color="auto"/>
            <w:left w:val="none" w:sz="0" w:space="0" w:color="auto"/>
            <w:bottom w:val="none" w:sz="0" w:space="0" w:color="auto"/>
            <w:right w:val="none" w:sz="0" w:space="0" w:color="auto"/>
          </w:divBdr>
        </w:div>
        <w:div w:id="1298225650">
          <w:marLeft w:val="0"/>
          <w:marRight w:val="0"/>
          <w:marTop w:val="40"/>
          <w:marBottom w:val="40"/>
          <w:divBdr>
            <w:top w:val="none" w:sz="0" w:space="0" w:color="auto"/>
            <w:left w:val="none" w:sz="0" w:space="0" w:color="auto"/>
            <w:bottom w:val="none" w:sz="0" w:space="0" w:color="auto"/>
            <w:right w:val="none" w:sz="0" w:space="0" w:color="auto"/>
          </w:divBdr>
        </w:div>
        <w:div w:id="960961013">
          <w:marLeft w:val="0"/>
          <w:marRight w:val="0"/>
          <w:marTop w:val="40"/>
          <w:marBottom w:val="40"/>
          <w:divBdr>
            <w:top w:val="none" w:sz="0" w:space="0" w:color="auto"/>
            <w:left w:val="none" w:sz="0" w:space="0" w:color="auto"/>
            <w:bottom w:val="none" w:sz="0" w:space="0" w:color="auto"/>
            <w:right w:val="none" w:sz="0" w:space="0" w:color="auto"/>
          </w:divBdr>
        </w:div>
        <w:div w:id="1435788003">
          <w:marLeft w:val="0"/>
          <w:marRight w:val="0"/>
          <w:marTop w:val="40"/>
          <w:marBottom w:val="40"/>
          <w:divBdr>
            <w:top w:val="none" w:sz="0" w:space="0" w:color="auto"/>
            <w:left w:val="none" w:sz="0" w:space="0" w:color="auto"/>
            <w:bottom w:val="none" w:sz="0" w:space="0" w:color="auto"/>
            <w:right w:val="none" w:sz="0" w:space="0" w:color="auto"/>
          </w:divBdr>
        </w:div>
        <w:div w:id="899445081">
          <w:marLeft w:val="0"/>
          <w:marRight w:val="0"/>
          <w:marTop w:val="40"/>
          <w:marBottom w:val="40"/>
          <w:divBdr>
            <w:top w:val="none" w:sz="0" w:space="0" w:color="auto"/>
            <w:left w:val="none" w:sz="0" w:space="0" w:color="auto"/>
            <w:bottom w:val="none" w:sz="0" w:space="0" w:color="auto"/>
            <w:right w:val="none" w:sz="0" w:space="0" w:color="auto"/>
          </w:divBdr>
        </w:div>
        <w:div w:id="449399992">
          <w:marLeft w:val="0"/>
          <w:marRight w:val="0"/>
          <w:marTop w:val="40"/>
          <w:marBottom w:val="40"/>
          <w:divBdr>
            <w:top w:val="none" w:sz="0" w:space="0" w:color="auto"/>
            <w:left w:val="none" w:sz="0" w:space="0" w:color="auto"/>
            <w:bottom w:val="none" w:sz="0" w:space="0" w:color="auto"/>
            <w:right w:val="none" w:sz="0" w:space="0" w:color="auto"/>
          </w:divBdr>
        </w:div>
        <w:div w:id="1035275210">
          <w:marLeft w:val="0"/>
          <w:marRight w:val="0"/>
          <w:marTop w:val="40"/>
          <w:marBottom w:val="40"/>
          <w:divBdr>
            <w:top w:val="none" w:sz="0" w:space="0" w:color="auto"/>
            <w:left w:val="none" w:sz="0" w:space="0" w:color="auto"/>
            <w:bottom w:val="none" w:sz="0" w:space="0" w:color="auto"/>
            <w:right w:val="none" w:sz="0" w:space="0" w:color="auto"/>
          </w:divBdr>
        </w:div>
        <w:div w:id="1146971861">
          <w:marLeft w:val="0"/>
          <w:marRight w:val="0"/>
          <w:marTop w:val="40"/>
          <w:marBottom w:val="40"/>
          <w:divBdr>
            <w:top w:val="none" w:sz="0" w:space="0" w:color="auto"/>
            <w:left w:val="none" w:sz="0" w:space="0" w:color="auto"/>
            <w:bottom w:val="none" w:sz="0" w:space="0" w:color="auto"/>
            <w:right w:val="none" w:sz="0" w:space="0" w:color="auto"/>
          </w:divBdr>
        </w:div>
        <w:div w:id="398090023">
          <w:marLeft w:val="0"/>
          <w:marRight w:val="0"/>
          <w:marTop w:val="40"/>
          <w:marBottom w:val="40"/>
          <w:divBdr>
            <w:top w:val="none" w:sz="0" w:space="0" w:color="auto"/>
            <w:left w:val="none" w:sz="0" w:space="0" w:color="auto"/>
            <w:bottom w:val="none" w:sz="0" w:space="0" w:color="auto"/>
            <w:right w:val="none" w:sz="0" w:space="0" w:color="auto"/>
          </w:divBdr>
        </w:div>
        <w:div w:id="41176961">
          <w:marLeft w:val="0"/>
          <w:marRight w:val="0"/>
          <w:marTop w:val="40"/>
          <w:marBottom w:val="40"/>
          <w:divBdr>
            <w:top w:val="none" w:sz="0" w:space="0" w:color="auto"/>
            <w:left w:val="none" w:sz="0" w:space="0" w:color="auto"/>
            <w:bottom w:val="none" w:sz="0" w:space="0" w:color="auto"/>
            <w:right w:val="none" w:sz="0" w:space="0" w:color="auto"/>
          </w:divBdr>
        </w:div>
        <w:div w:id="795953997">
          <w:marLeft w:val="0"/>
          <w:marRight w:val="0"/>
          <w:marTop w:val="40"/>
          <w:marBottom w:val="40"/>
          <w:divBdr>
            <w:top w:val="none" w:sz="0" w:space="0" w:color="auto"/>
            <w:left w:val="none" w:sz="0" w:space="0" w:color="auto"/>
            <w:bottom w:val="none" w:sz="0" w:space="0" w:color="auto"/>
            <w:right w:val="none" w:sz="0" w:space="0" w:color="auto"/>
          </w:divBdr>
        </w:div>
        <w:div w:id="1505777290">
          <w:marLeft w:val="0"/>
          <w:marRight w:val="0"/>
          <w:marTop w:val="40"/>
          <w:marBottom w:val="40"/>
          <w:divBdr>
            <w:top w:val="none" w:sz="0" w:space="0" w:color="auto"/>
            <w:left w:val="none" w:sz="0" w:space="0" w:color="auto"/>
            <w:bottom w:val="none" w:sz="0" w:space="0" w:color="auto"/>
            <w:right w:val="none" w:sz="0" w:space="0" w:color="auto"/>
          </w:divBdr>
        </w:div>
        <w:div w:id="2111968649">
          <w:marLeft w:val="0"/>
          <w:marRight w:val="0"/>
          <w:marTop w:val="40"/>
          <w:marBottom w:val="40"/>
          <w:divBdr>
            <w:top w:val="none" w:sz="0" w:space="0" w:color="auto"/>
            <w:left w:val="none" w:sz="0" w:space="0" w:color="auto"/>
            <w:bottom w:val="none" w:sz="0" w:space="0" w:color="auto"/>
            <w:right w:val="none" w:sz="0" w:space="0" w:color="auto"/>
          </w:divBdr>
        </w:div>
        <w:div w:id="1070882044">
          <w:marLeft w:val="0"/>
          <w:marRight w:val="0"/>
          <w:marTop w:val="40"/>
          <w:marBottom w:val="40"/>
          <w:divBdr>
            <w:top w:val="none" w:sz="0" w:space="0" w:color="auto"/>
            <w:left w:val="none" w:sz="0" w:space="0" w:color="auto"/>
            <w:bottom w:val="none" w:sz="0" w:space="0" w:color="auto"/>
            <w:right w:val="none" w:sz="0" w:space="0" w:color="auto"/>
          </w:divBdr>
        </w:div>
        <w:div w:id="1830976324">
          <w:marLeft w:val="0"/>
          <w:marRight w:val="0"/>
          <w:marTop w:val="40"/>
          <w:marBottom w:val="40"/>
          <w:divBdr>
            <w:top w:val="none" w:sz="0" w:space="0" w:color="auto"/>
            <w:left w:val="none" w:sz="0" w:space="0" w:color="auto"/>
            <w:bottom w:val="none" w:sz="0" w:space="0" w:color="auto"/>
            <w:right w:val="none" w:sz="0" w:space="0" w:color="auto"/>
          </w:divBdr>
        </w:div>
        <w:div w:id="2041740239">
          <w:marLeft w:val="0"/>
          <w:marRight w:val="0"/>
          <w:marTop w:val="40"/>
          <w:marBottom w:val="40"/>
          <w:divBdr>
            <w:top w:val="none" w:sz="0" w:space="0" w:color="auto"/>
            <w:left w:val="none" w:sz="0" w:space="0" w:color="auto"/>
            <w:bottom w:val="none" w:sz="0" w:space="0" w:color="auto"/>
            <w:right w:val="none" w:sz="0" w:space="0" w:color="auto"/>
          </w:divBdr>
        </w:div>
        <w:div w:id="1015234395">
          <w:marLeft w:val="0"/>
          <w:marRight w:val="0"/>
          <w:marTop w:val="0"/>
          <w:marBottom w:val="200"/>
          <w:divBdr>
            <w:top w:val="none" w:sz="0" w:space="0" w:color="auto"/>
            <w:left w:val="none" w:sz="0" w:space="0" w:color="auto"/>
            <w:bottom w:val="none" w:sz="0" w:space="0" w:color="auto"/>
            <w:right w:val="none" w:sz="0" w:space="0" w:color="auto"/>
          </w:divBdr>
        </w:div>
        <w:div w:id="589117751">
          <w:marLeft w:val="0"/>
          <w:marRight w:val="0"/>
          <w:marTop w:val="40"/>
          <w:marBottom w:val="40"/>
          <w:divBdr>
            <w:top w:val="none" w:sz="0" w:space="0" w:color="auto"/>
            <w:left w:val="none" w:sz="0" w:space="0" w:color="auto"/>
            <w:bottom w:val="none" w:sz="0" w:space="0" w:color="auto"/>
            <w:right w:val="none" w:sz="0" w:space="0" w:color="auto"/>
          </w:divBdr>
        </w:div>
        <w:div w:id="2073382093">
          <w:marLeft w:val="0"/>
          <w:marRight w:val="0"/>
          <w:marTop w:val="40"/>
          <w:marBottom w:val="40"/>
          <w:divBdr>
            <w:top w:val="none" w:sz="0" w:space="0" w:color="auto"/>
            <w:left w:val="none" w:sz="0" w:space="0" w:color="auto"/>
            <w:bottom w:val="none" w:sz="0" w:space="0" w:color="auto"/>
            <w:right w:val="none" w:sz="0" w:space="0" w:color="auto"/>
          </w:divBdr>
        </w:div>
        <w:div w:id="1961909304">
          <w:marLeft w:val="0"/>
          <w:marRight w:val="0"/>
          <w:marTop w:val="40"/>
          <w:marBottom w:val="40"/>
          <w:divBdr>
            <w:top w:val="none" w:sz="0" w:space="0" w:color="auto"/>
            <w:left w:val="none" w:sz="0" w:space="0" w:color="auto"/>
            <w:bottom w:val="none" w:sz="0" w:space="0" w:color="auto"/>
            <w:right w:val="none" w:sz="0" w:space="0" w:color="auto"/>
          </w:divBdr>
        </w:div>
        <w:div w:id="1914047959">
          <w:marLeft w:val="0"/>
          <w:marRight w:val="0"/>
          <w:marTop w:val="40"/>
          <w:marBottom w:val="40"/>
          <w:divBdr>
            <w:top w:val="none" w:sz="0" w:space="0" w:color="auto"/>
            <w:left w:val="none" w:sz="0" w:space="0" w:color="auto"/>
            <w:bottom w:val="none" w:sz="0" w:space="0" w:color="auto"/>
            <w:right w:val="none" w:sz="0" w:space="0" w:color="auto"/>
          </w:divBdr>
        </w:div>
        <w:div w:id="1867208512">
          <w:marLeft w:val="0"/>
          <w:marRight w:val="0"/>
          <w:marTop w:val="40"/>
          <w:marBottom w:val="40"/>
          <w:divBdr>
            <w:top w:val="none" w:sz="0" w:space="0" w:color="auto"/>
            <w:left w:val="none" w:sz="0" w:space="0" w:color="auto"/>
            <w:bottom w:val="none" w:sz="0" w:space="0" w:color="auto"/>
            <w:right w:val="none" w:sz="0" w:space="0" w:color="auto"/>
          </w:divBdr>
        </w:div>
        <w:div w:id="1628119686">
          <w:marLeft w:val="0"/>
          <w:marRight w:val="0"/>
          <w:marTop w:val="40"/>
          <w:marBottom w:val="40"/>
          <w:divBdr>
            <w:top w:val="none" w:sz="0" w:space="0" w:color="auto"/>
            <w:left w:val="none" w:sz="0" w:space="0" w:color="auto"/>
            <w:bottom w:val="none" w:sz="0" w:space="0" w:color="auto"/>
            <w:right w:val="none" w:sz="0" w:space="0" w:color="auto"/>
          </w:divBdr>
        </w:div>
        <w:div w:id="29034422">
          <w:marLeft w:val="0"/>
          <w:marRight w:val="0"/>
          <w:marTop w:val="40"/>
          <w:marBottom w:val="40"/>
          <w:divBdr>
            <w:top w:val="none" w:sz="0" w:space="0" w:color="auto"/>
            <w:left w:val="none" w:sz="0" w:space="0" w:color="auto"/>
            <w:bottom w:val="none" w:sz="0" w:space="0" w:color="auto"/>
            <w:right w:val="none" w:sz="0" w:space="0" w:color="auto"/>
          </w:divBdr>
        </w:div>
        <w:div w:id="1662587161">
          <w:marLeft w:val="0"/>
          <w:marRight w:val="0"/>
          <w:marTop w:val="40"/>
          <w:marBottom w:val="40"/>
          <w:divBdr>
            <w:top w:val="none" w:sz="0" w:space="0" w:color="auto"/>
            <w:left w:val="none" w:sz="0" w:space="0" w:color="auto"/>
            <w:bottom w:val="none" w:sz="0" w:space="0" w:color="auto"/>
            <w:right w:val="none" w:sz="0" w:space="0" w:color="auto"/>
          </w:divBdr>
        </w:div>
        <w:div w:id="175002409">
          <w:marLeft w:val="0"/>
          <w:marRight w:val="0"/>
          <w:marTop w:val="40"/>
          <w:marBottom w:val="40"/>
          <w:divBdr>
            <w:top w:val="none" w:sz="0" w:space="0" w:color="auto"/>
            <w:left w:val="none" w:sz="0" w:space="0" w:color="auto"/>
            <w:bottom w:val="none" w:sz="0" w:space="0" w:color="auto"/>
            <w:right w:val="none" w:sz="0" w:space="0" w:color="auto"/>
          </w:divBdr>
        </w:div>
        <w:div w:id="1816337319">
          <w:marLeft w:val="0"/>
          <w:marRight w:val="0"/>
          <w:marTop w:val="0"/>
          <w:marBottom w:val="200"/>
          <w:divBdr>
            <w:top w:val="none" w:sz="0" w:space="0" w:color="auto"/>
            <w:left w:val="none" w:sz="0" w:space="0" w:color="auto"/>
            <w:bottom w:val="none" w:sz="0" w:space="0" w:color="auto"/>
            <w:right w:val="none" w:sz="0" w:space="0" w:color="auto"/>
          </w:divBdr>
        </w:div>
        <w:div w:id="1895047821">
          <w:marLeft w:val="0"/>
          <w:marRight w:val="0"/>
          <w:marTop w:val="40"/>
          <w:marBottom w:val="40"/>
          <w:divBdr>
            <w:top w:val="none" w:sz="0" w:space="0" w:color="auto"/>
            <w:left w:val="none" w:sz="0" w:space="0" w:color="auto"/>
            <w:bottom w:val="none" w:sz="0" w:space="0" w:color="auto"/>
            <w:right w:val="none" w:sz="0" w:space="0" w:color="auto"/>
          </w:divBdr>
        </w:div>
        <w:div w:id="286861896">
          <w:marLeft w:val="0"/>
          <w:marRight w:val="0"/>
          <w:marTop w:val="40"/>
          <w:marBottom w:val="40"/>
          <w:divBdr>
            <w:top w:val="none" w:sz="0" w:space="0" w:color="auto"/>
            <w:left w:val="none" w:sz="0" w:space="0" w:color="auto"/>
            <w:bottom w:val="none" w:sz="0" w:space="0" w:color="auto"/>
            <w:right w:val="none" w:sz="0" w:space="0" w:color="auto"/>
          </w:divBdr>
        </w:div>
        <w:div w:id="320089332">
          <w:marLeft w:val="0"/>
          <w:marRight w:val="0"/>
          <w:marTop w:val="40"/>
          <w:marBottom w:val="40"/>
          <w:divBdr>
            <w:top w:val="none" w:sz="0" w:space="0" w:color="auto"/>
            <w:left w:val="none" w:sz="0" w:space="0" w:color="auto"/>
            <w:bottom w:val="none" w:sz="0" w:space="0" w:color="auto"/>
            <w:right w:val="none" w:sz="0" w:space="0" w:color="auto"/>
          </w:divBdr>
        </w:div>
        <w:div w:id="635986568">
          <w:marLeft w:val="0"/>
          <w:marRight w:val="0"/>
          <w:marTop w:val="40"/>
          <w:marBottom w:val="40"/>
          <w:divBdr>
            <w:top w:val="none" w:sz="0" w:space="0" w:color="auto"/>
            <w:left w:val="none" w:sz="0" w:space="0" w:color="auto"/>
            <w:bottom w:val="none" w:sz="0" w:space="0" w:color="auto"/>
            <w:right w:val="none" w:sz="0" w:space="0" w:color="auto"/>
          </w:divBdr>
        </w:div>
        <w:div w:id="746074800">
          <w:marLeft w:val="0"/>
          <w:marRight w:val="0"/>
          <w:marTop w:val="40"/>
          <w:marBottom w:val="40"/>
          <w:divBdr>
            <w:top w:val="none" w:sz="0" w:space="0" w:color="auto"/>
            <w:left w:val="none" w:sz="0" w:space="0" w:color="auto"/>
            <w:bottom w:val="none" w:sz="0" w:space="0" w:color="auto"/>
            <w:right w:val="none" w:sz="0" w:space="0" w:color="auto"/>
          </w:divBdr>
        </w:div>
        <w:div w:id="580409669">
          <w:marLeft w:val="0"/>
          <w:marRight w:val="0"/>
          <w:marTop w:val="40"/>
          <w:marBottom w:val="40"/>
          <w:divBdr>
            <w:top w:val="none" w:sz="0" w:space="0" w:color="auto"/>
            <w:left w:val="none" w:sz="0" w:space="0" w:color="auto"/>
            <w:bottom w:val="none" w:sz="0" w:space="0" w:color="auto"/>
            <w:right w:val="none" w:sz="0" w:space="0" w:color="auto"/>
          </w:divBdr>
        </w:div>
        <w:div w:id="1092242500">
          <w:marLeft w:val="0"/>
          <w:marRight w:val="0"/>
          <w:marTop w:val="40"/>
          <w:marBottom w:val="40"/>
          <w:divBdr>
            <w:top w:val="none" w:sz="0" w:space="0" w:color="auto"/>
            <w:left w:val="none" w:sz="0" w:space="0" w:color="auto"/>
            <w:bottom w:val="none" w:sz="0" w:space="0" w:color="auto"/>
            <w:right w:val="none" w:sz="0" w:space="0" w:color="auto"/>
          </w:divBdr>
        </w:div>
        <w:div w:id="1606426002">
          <w:marLeft w:val="0"/>
          <w:marRight w:val="0"/>
          <w:marTop w:val="40"/>
          <w:marBottom w:val="40"/>
          <w:divBdr>
            <w:top w:val="none" w:sz="0" w:space="0" w:color="auto"/>
            <w:left w:val="none" w:sz="0" w:space="0" w:color="auto"/>
            <w:bottom w:val="none" w:sz="0" w:space="0" w:color="auto"/>
            <w:right w:val="none" w:sz="0" w:space="0" w:color="auto"/>
          </w:divBdr>
        </w:div>
        <w:div w:id="1961374253">
          <w:marLeft w:val="0"/>
          <w:marRight w:val="0"/>
          <w:marTop w:val="40"/>
          <w:marBottom w:val="40"/>
          <w:divBdr>
            <w:top w:val="none" w:sz="0" w:space="0" w:color="auto"/>
            <w:left w:val="none" w:sz="0" w:space="0" w:color="auto"/>
            <w:bottom w:val="none" w:sz="0" w:space="0" w:color="auto"/>
            <w:right w:val="none" w:sz="0" w:space="0" w:color="auto"/>
          </w:divBdr>
        </w:div>
        <w:div w:id="91709030">
          <w:marLeft w:val="0"/>
          <w:marRight w:val="0"/>
          <w:marTop w:val="40"/>
          <w:marBottom w:val="40"/>
          <w:divBdr>
            <w:top w:val="none" w:sz="0" w:space="0" w:color="auto"/>
            <w:left w:val="none" w:sz="0" w:space="0" w:color="auto"/>
            <w:bottom w:val="none" w:sz="0" w:space="0" w:color="auto"/>
            <w:right w:val="none" w:sz="0" w:space="0" w:color="auto"/>
          </w:divBdr>
        </w:div>
        <w:div w:id="9530537">
          <w:marLeft w:val="0"/>
          <w:marRight w:val="0"/>
          <w:marTop w:val="40"/>
          <w:marBottom w:val="40"/>
          <w:divBdr>
            <w:top w:val="none" w:sz="0" w:space="0" w:color="auto"/>
            <w:left w:val="none" w:sz="0" w:space="0" w:color="auto"/>
            <w:bottom w:val="none" w:sz="0" w:space="0" w:color="auto"/>
            <w:right w:val="none" w:sz="0" w:space="0" w:color="auto"/>
          </w:divBdr>
        </w:div>
        <w:div w:id="1170023123">
          <w:marLeft w:val="0"/>
          <w:marRight w:val="0"/>
          <w:marTop w:val="40"/>
          <w:marBottom w:val="40"/>
          <w:divBdr>
            <w:top w:val="none" w:sz="0" w:space="0" w:color="auto"/>
            <w:left w:val="none" w:sz="0" w:space="0" w:color="auto"/>
            <w:bottom w:val="none" w:sz="0" w:space="0" w:color="auto"/>
            <w:right w:val="none" w:sz="0" w:space="0" w:color="auto"/>
          </w:divBdr>
        </w:div>
        <w:div w:id="11499221">
          <w:marLeft w:val="0"/>
          <w:marRight w:val="0"/>
          <w:marTop w:val="40"/>
          <w:marBottom w:val="40"/>
          <w:divBdr>
            <w:top w:val="none" w:sz="0" w:space="0" w:color="auto"/>
            <w:left w:val="none" w:sz="0" w:space="0" w:color="auto"/>
            <w:bottom w:val="none" w:sz="0" w:space="0" w:color="auto"/>
            <w:right w:val="none" w:sz="0" w:space="0" w:color="auto"/>
          </w:divBdr>
        </w:div>
        <w:div w:id="65153369">
          <w:marLeft w:val="0"/>
          <w:marRight w:val="0"/>
          <w:marTop w:val="40"/>
          <w:marBottom w:val="40"/>
          <w:divBdr>
            <w:top w:val="none" w:sz="0" w:space="0" w:color="auto"/>
            <w:left w:val="none" w:sz="0" w:space="0" w:color="auto"/>
            <w:bottom w:val="none" w:sz="0" w:space="0" w:color="auto"/>
            <w:right w:val="none" w:sz="0" w:space="0" w:color="auto"/>
          </w:divBdr>
        </w:div>
        <w:div w:id="1085691792">
          <w:marLeft w:val="0"/>
          <w:marRight w:val="0"/>
          <w:marTop w:val="40"/>
          <w:marBottom w:val="40"/>
          <w:divBdr>
            <w:top w:val="none" w:sz="0" w:space="0" w:color="auto"/>
            <w:left w:val="none" w:sz="0" w:space="0" w:color="auto"/>
            <w:bottom w:val="none" w:sz="0" w:space="0" w:color="auto"/>
            <w:right w:val="none" w:sz="0" w:space="0" w:color="auto"/>
          </w:divBdr>
        </w:div>
        <w:div w:id="1320038828">
          <w:marLeft w:val="0"/>
          <w:marRight w:val="0"/>
          <w:marTop w:val="40"/>
          <w:marBottom w:val="40"/>
          <w:divBdr>
            <w:top w:val="none" w:sz="0" w:space="0" w:color="auto"/>
            <w:left w:val="none" w:sz="0" w:space="0" w:color="auto"/>
            <w:bottom w:val="none" w:sz="0" w:space="0" w:color="auto"/>
            <w:right w:val="none" w:sz="0" w:space="0" w:color="auto"/>
          </w:divBdr>
        </w:div>
        <w:div w:id="922295842">
          <w:marLeft w:val="0"/>
          <w:marRight w:val="0"/>
          <w:marTop w:val="40"/>
          <w:marBottom w:val="40"/>
          <w:divBdr>
            <w:top w:val="none" w:sz="0" w:space="0" w:color="auto"/>
            <w:left w:val="none" w:sz="0" w:space="0" w:color="auto"/>
            <w:bottom w:val="none" w:sz="0" w:space="0" w:color="auto"/>
            <w:right w:val="none" w:sz="0" w:space="0" w:color="auto"/>
          </w:divBdr>
        </w:div>
        <w:div w:id="1012607604">
          <w:marLeft w:val="0"/>
          <w:marRight w:val="0"/>
          <w:marTop w:val="40"/>
          <w:marBottom w:val="40"/>
          <w:divBdr>
            <w:top w:val="none" w:sz="0" w:space="0" w:color="auto"/>
            <w:left w:val="none" w:sz="0" w:space="0" w:color="auto"/>
            <w:bottom w:val="none" w:sz="0" w:space="0" w:color="auto"/>
            <w:right w:val="none" w:sz="0" w:space="0" w:color="auto"/>
          </w:divBdr>
        </w:div>
        <w:div w:id="1169715669">
          <w:marLeft w:val="0"/>
          <w:marRight w:val="0"/>
          <w:marTop w:val="40"/>
          <w:marBottom w:val="40"/>
          <w:divBdr>
            <w:top w:val="none" w:sz="0" w:space="0" w:color="auto"/>
            <w:left w:val="none" w:sz="0" w:space="0" w:color="auto"/>
            <w:bottom w:val="none" w:sz="0" w:space="0" w:color="auto"/>
            <w:right w:val="none" w:sz="0" w:space="0" w:color="auto"/>
          </w:divBdr>
        </w:div>
        <w:div w:id="1664818306">
          <w:marLeft w:val="0"/>
          <w:marRight w:val="0"/>
          <w:marTop w:val="0"/>
          <w:marBottom w:val="200"/>
          <w:divBdr>
            <w:top w:val="none" w:sz="0" w:space="0" w:color="auto"/>
            <w:left w:val="none" w:sz="0" w:space="0" w:color="auto"/>
            <w:bottom w:val="none" w:sz="0" w:space="0" w:color="auto"/>
            <w:right w:val="none" w:sz="0" w:space="0" w:color="auto"/>
          </w:divBdr>
        </w:div>
        <w:div w:id="701787106">
          <w:marLeft w:val="0"/>
          <w:marRight w:val="0"/>
          <w:marTop w:val="40"/>
          <w:marBottom w:val="40"/>
          <w:divBdr>
            <w:top w:val="none" w:sz="0" w:space="0" w:color="auto"/>
            <w:left w:val="none" w:sz="0" w:space="0" w:color="auto"/>
            <w:bottom w:val="none" w:sz="0" w:space="0" w:color="auto"/>
            <w:right w:val="none" w:sz="0" w:space="0" w:color="auto"/>
          </w:divBdr>
        </w:div>
        <w:div w:id="1959096112">
          <w:marLeft w:val="0"/>
          <w:marRight w:val="0"/>
          <w:marTop w:val="40"/>
          <w:marBottom w:val="40"/>
          <w:divBdr>
            <w:top w:val="none" w:sz="0" w:space="0" w:color="auto"/>
            <w:left w:val="none" w:sz="0" w:space="0" w:color="auto"/>
            <w:bottom w:val="none" w:sz="0" w:space="0" w:color="auto"/>
            <w:right w:val="none" w:sz="0" w:space="0" w:color="auto"/>
          </w:divBdr>
        </w:div>
        <w:div w:id="966816276">
          <w:marLeft w:val="0"/>
          <w:marRight w:val="0"/>
          <w:marTop w:val="40"/>
          <w:marBottom w:val="40"/>
          <w:divBdr>
            <w:top w:val="none" w:sz="0" w:space="0" w:color="auto"/>
            <w:left w:val="none" w:sz="0" w:space="0" w:color="auto"/>
            <w:bottom w:val="none" w:sz="0" w:space="0" w:color="auto"/>
            <w:right w:val="none" w:sz="0" w:space="0" w:color="auto"/>
          </w:divBdr>
        </w:div>
        <w:div w:id="190342902">
          <w:marLeft w:val="0"/>
          <w:marRight w:val="0"/>
          <w:marTop w:val="40"/>
          <w:marBottom w:val="40"/>
          <w:divBdr>
            <w:top w:val="none" w:sz="0" w:space="0" w:color="auto"/>
            <w:left w:val="none" w:sz="0" w:space="0" w:color="auto"/>
            <w:bottom w:val="none" w:sz="0" w:space="0" w:color="auto"/>
            <w:right w:val="none" w:sz="0" w:space="0" w:color="auto"/>
          </w:divBdr>
        </w:div>
        <w:div w:id="346256756">
          <w:marLeft w:val="0"/>
          <w:marRight w:val="0"/>
          <w:marTop w:val="40"/>
          <w:marBottom w:val="40"/>
          <w:divBdr>
            <w:top w:val="none" w:sz="0" w:space="0" w:color="auto"/>
            <w:left w:val="none" w:sz="0" w:space="0" w:color="auto"/>
            <w:bottom w:val="none" w:sz="0" w:space="0" w:color="auto"/>
            <w:right w:val="none" w:sz="0" w:space="0" w:color="auto"/>
          </w:divBdr>
        </w:div>
        <w:div w:id="459887218">
          <w:marLeft w:val="0"/>
          <w:marRight w:val="0"/>
          <w:marTop w:val="40"/>
          <w:marBottom w:val="40"/>
          <w:divBdr>
            <w:top w:val="none" w:sz="0" w:space="0" w:color="auto"/>
            <w:left w:val="none" w:sz="0" w:space="0" w:color="auto"/>
            <w:bottom w:val="none" w:sz="0" w:space="0" w:color="auto"/>
            <w:right w:val="none" w:sz="0" w:space="0" w:color="auto"/>
          </w:divBdr>
        </w:div>
        <w:div w:id="262350054">
          <w:marLeft w:val="0"/>
          <w:marRight w:val="0"/>
          <w:marTop w:val="40"/>
          <w:marBottom w:val="40"/>
          <w:divBdr>
            <w:top w:val="none" w:sz="0" w:space="0" w:color="auto"/>
            <w:left w:val="none" w:sz="0" w:space="0" w:color="auto"/>
            <w:bottom w:val="none" w:sz="0" w:space="0" w:color="auto"/>
            <w:right w:val="none" w:sz="0" w:space="0" w:color="auto"/>
          </w:divBdr>
        </w:div>
        <w:div w:id="628442304">
          <w:marLeft w:val="0"/>
          <w:marRight w:val="0"/>
          <w:marTop w:val="40"/>
          <w:marBottom w:val="40"/>
          <w:divBdr>
            <w:top w:val="none" w:sz="0" w:space="0" w:color="auto"/>
            <w:left w:val="none" w:sz="0" w:space="0" w:color="auto"/>
            <w:bottom w:val="none" w:sz="0" w:space="0" w:color="auto"/>
            <w:right w:val="none" w:sz="0" w:space="0" w:color="auto"/>
          </w:divBdr>
        </w:div>
        <w:div w:id="195895677">
          <w:marLeft w:val="0"/>
          <w:marRight w:val="0"/>
          <w:marTop w:val="40"/>
          <w:marBottom w:val="40"/>
          <w:divBdr>
            <w:top w:val="none" w:sz="0" w:space="0" w:color="auto"/>
            <w:left w:val="none" w:sz="0" w:space="0" w:color="auto"/>
            <w:bottom w:val="none" w:sz="0" w:space="0" w:color="auto"/>
            <w:right w:val="none" w:sz="0" w:space="0" w:color="auto"/>
          </w:divBdr>
        </w:div>
        <w:div w:id="1378705316">
          <w:marLeft w:val="0"/>
          <w:marRight w:val="0"/>
          <w:marTop w:val="40"/>
          <w:marBottom w:val="40"/>
          <w:divBdr>
            <w:top w:val="none" w:sz="0" w:space="0" w:color="auto"/>
            <w:left w:val="none" w:sz="0" w:space="0" w:color="auto"/>
            <w:bottom w:val="none" w:sz="0" w:space="0" w:color="auto"/>
            <w:right w:val="none" w:sz="0" w:space="0" w:color="auto"/>
          </w:divBdr>
        </w:div>
        <w:div w:id="241959223">
          <w:marLeft w:val="0"/>
          <w:marRight w:val="0"/>
          <w:marTop w:val="0"/>
          <w:marBottom w:val="200"/>
          <w:divBdr>
            <w:top w:val="none" w:sz="0" w:space="0" w:color="auto"/>
            <w:left w:val="none" w:sz="0" w:space="0" w:color="auto"/>
            <w:bottom w:val="none" w:sz="0" w:space="0" w:color="auto"/>
            <w:right w:val="none" w:sz="0" w:space="0" w:color="auto"/>
          </w:divBdr>
        </w:div>
        <w:div w:id="495730308">
          <w:marLeft w:val="0"/>
          <w:marRight w:val="0"/>
          <w:marTop w:val="40"/>
          <w:marBottom w:val="40"/>
          <w:divBdr>
            <w:top w:val="none" w:sz="0" w:space="0" w:color="auto"/>
            <w:left w:val="none" w:sz="0" w:space="0" w:color="auto"/>
            <w:bottom w:val="none" w:sz="0" w:space="0" w:color="auto"/>
            <w:right w:val="none" w:sz="0" w:space="0" w:color="auto"/>
          </w:divBdr>
        </w:div>
        <w:div w:id="1507134916">
          <w:marLeft w:val="0"/>
          <w:marRight w:val="0"/>
          <w:marTop w:val="40"/>
          <w:marBottom w:val="40"/>
          <w:divBdr>
            <w:top w:val="none" w:sz="0" w:space="0" w:color="auto"/>
            <w:left w:val="none" w:sz="0" w:space="0" w:color="auto"/>
            <w:bottom w:val="none" w:sz="0" w:space="0" w:color="auto"/>
            <w:right w:val="none" w:sz="0" w:space="0" w:color="auto"/>
          </w:divBdr>
        </w:div>
        <w:div w:id="892928644">
          <w:marLeft w:val="0"/>
          <w:marRight w:val="0"/>
          <w:marTop w:val="40"/>
          <w:marBottom w:val="40"/>
          <w:divBdr>
            <w:top w:val="none" w:sz="0" w:space="0" w:color="auto"/>
            <w:left w:val="none" w:sz="0" w:space="0" w:color="auto"/>
            <w:bottom w:val="none" w:sz="0" w:space="0" w:color="auto"/>
            <w:right w:val="none" w:sz="0" w:space="0" w:color="auto"/>
          </w:divBdr>
        </w:div>
        <w:div w:id="462387651">
          <w:marLeft w:val="0"/>
          <w:marRight w:val="0"/>
          <w:marTop w:val="40"/>
          <w:marBottom w:val="40"/>
          <w:divBdr>
            <w:top w:val="none" w:sz="0" w:space="0" w:color="auto"/>
            <w:left w:val="none" w:sz="0" w:space="0" w:color="auto"/>
            <w:bottom w:val="none" w:sz="0" w:space="0" w:color="auto"/>
            <w:right w:val="none" w:sz="0" w:space="0" w:color="auto"/>
          </w:divBdr>
        </w:div>
        <w:div w:id="1198542833">
          <w:marLeft w:val="0"/>
          <w:marRight w:val="0"/>
          <w:marTop w:val="40"/>
          <w:marBottom w:val="40"/>
          <w:divBdr>
            <w:top w:val="none" w:sz="0" w:space="0" w:color="auto"/>
            <w:left w:val="none" w:sz="0" w:space="0" w:color="auto"/>
            <w:bottom w:val="none" w:sz="0" w:space="0" w:color="auto"/>
            <w:right w:val="none" w:sz="0" w:space="0" w:color="auto"/>
          </w:divBdr>
        </w:div>
        <w:div w:id="1686056874">
          <w:marLeft w:val="0"/>
          <w:marRight w:val="0"/>
          <w:marTop w:val="40"/>
          <w:marBottom w:val="40"/>
          <w:divBdr>
            <w:top w:val="none" w:sz="0" w:space="0" w:color="auto"/>
            <w:left w:val="none" w:sz="0" w:space="0" w:color="auto"/>
            <w:bottom w:val="none" w:sz="0" w:space="0" w:color="auto"/>
            <w:right w:val="none" w:sz="0" w:space="0" w:color="auto"/>
          </w:divBdr>
        </w:div>
        <w:div w:id="527838089">
          <w:marLeft w:val="0"/>
          <w:marRight w:val="0"/>
          <w:marTop w:val="40"/>
          <w:marBottom w:val="40"/>
          <w:divBdr>
            <w:top w:val="none" w:sz="0" w:space="0" w:color="auto"/>
            <w:left w:val="none" w:sz="0" w:space="0" w:color="auto"/>
            <w:bottom w:val="none" w:sz="0" w:space="0" w:color="auto"/>
            <w:right w:val="none" w:sz="0" w:space="0" w:color="auto"/>
          </w:divBdr>
        </w:div>
        <w:div w:id="822624759">
          <w:marLeft w:val="0"/>
          <w:marRight w:val="0"/>
          <w:marTop w:val="40"/>
          <w:marBottom w:val="40"/>
          <w:divBdr>
            <w:top w:val="none" w:sz="0" w:space="0" w:color="auto"/>
            <w:left w:val="none" w:sz="0" w:space="0" w:color="auto"/>
            <w:bottom w:val="none" w:sz="0" w:space="0" w:color="auto"/>
            <w:right w:val="none" w:sz="0" w:space="0" w:color="auto"/>
          </w:divBdr>
        </w:div>
        <w:div w:id="416098413">
          <w:marLeft w:val="0"/>
          <w:marRight w:val="0"/>
          <w:marTop w:val="40"/>
          <w:marBottom w:val="40"/>
          <w:divBdr>
            <w:top w:val="none" w:sz="0" w:space="0" w:color="auto"/>
            <w:left w:val="none" w:sz="0" w:space="0" w:color="auto"/>
            <w:bottom w:val="none" w:sz="0" w:space="0" w:color="auto"/>
            <w:right w:val="none" w:sz="0" w:space="0" w:color="auto"/>
          </w:divBdr>
        </w:div>
        <w:div w:id="1728802757">
          <w:marLeft w:val="0"/>
          <w:marRight w:val="0"/>
          <w:marTop w:val="40"/>
          <w:marBottom w:val="40"/>
          <w:divBdr>
            <w:top w:val="none" w:sz="0" w:space="0" w:color="auto"/>
            <w:left w:val="none" w:sz="0" w:space="0" w:color="auto"/>
            <w:bottom w:val="none" w:sz="0" w:space="0" w:color="auto"/>
            <w:right w:val="none" w:sz="0" w:space="0" w:color="auto"/>
          </w:divBdr>
        </w:div>
        <w:div w:id="2101753132">
          <w:marLeft w:val="0"/>
          <w:marRight w:val="0"/>
          <w:marTop w:val="40"/>
          <w:marBottom w:val="40"/>
          <w:divBdr>
            <w:top w:val="none" w:sz="0" w:space="0" w:color="auto"/>
            <w:left w:val="none" w:sz="0" w:space="0" w:color="auto"/>
            <w:bottom w:val="none" w:sz="0" w:space="0" w:color="auto"/>
            <w:right w:val="none" w:sz="0" w:space="0" w:color="auto"/>
          </w:divBdr>
        </w:div>
        <w:div w:id="1947880293">
          <w:marLeft w:val="0"/>
          <w:marRight w:val="0"/>
          <w:marTop w:val="40"/>
          <w:marBottom w:val="40"/>
          <w:divBdr>
            <w:top w:val="none" w:sz="0" w:space="0" w:color="auto"/>
            <w:left w:val="none" w:sz="0" w:space="0" w:color="auto"/>
            <w:bottom w:val="none" w:sz="0" w:space="0" w:color="auto"/>
            <w:right w:val="none" w:sz="0" w:space="0" w:color="auto"/>
          </w:divBdr>
        </w:div>
        <w:div w:id="280502166">
          <w:marLeft w:val="0"/>
          <w:marRight w:val="0"/>
          <w:marTop w:val="40"/>
          <w:marBottom w:val="40"/>
          <w:divBdr>
            <w:top w:val="none" w:sz="0" w:space="0" w:color="auto"/>
            <w:left w:val="none" w:sz="0" w:space="0" w:color="auto"/>
            <w:bottom w:val="none" w:sz="0" w:space="0" w:color="auto"/>
            <w:right w:val="none" w:sz="0" w:space="0" w:color="auto"/>
          </w:divBdr>
        </w:div>
        <w:div w:id="1393429517">
          <w:marLeft w:val="0"/>
          <w:marRight w:val="0"/>
          <w:marTop w:val="40"/>
          <w:marBottom w:val="40"/>
          <w:divBdr>
            <w:top w:val="none" w:sz="0" w:space="0" w:color="auto"/>
            <w:left w:val="none" w:sz="0" w:space="0" w:color="auto"/>
            <w:bottom w:val="none" w:sz="0" w:space="0" w:color="auto"/>
            <w:right w:val="none" w:sz="0" w:space="0" w:color="auto"/>
          </w:divBdr>
        </w:div>
        <w:div w:id="1572230405">
          <w:marLeft w:val="0"/>
          <w:marRight w:val="0"/>
          <w:marTop w:val="40"/>
          <w:marBottom w:val="40"/>
          <w:divBdr>
            <w:top w:val="none" w:sz="0" w:space="0" w:color="auto"/>
            <w:left w:val="none" w:sz="0" w:space="0" w:color="auto"/>
            <w:bottom w:val="none" w:sz="0" w:space="0" w:color="auto"/>
            <w:right w:val="none" w:sz="0" w:space="0" w:color="auto"/>
          </w:divBdr>
        </w:div>
        <w:div w:id="1363747579">
          <w:marLeft w:val="0"/>
          <w:marRight w:val="0"/>
          <w:marTop w:val="40"/>
          <w:marBottom w:val="40"/>
          <w:divBdr>
            <w:top w:val="none" w:sz="0" w:space="0" w:color="auto"/>
            <w:left w:val="none" w:sz="0" w:space="0" w:color="auto"/>
            <w:bottom w:val="none" w:sz="0" w:space="0" w:color="auto"/>
            <w:right w:val="none" w:sz="0" w:space="0" w:color="auto"/>
          </w:divBdr>
        </w:div>
        <w:div w:id="191722983">
          <w:marLeft w:val="0"/>
          <w:marRight w:val="0"/>
          <w:marTop w:val="40"/>
          <w:marBottom w:val="40"/>
          <w:divBdr>
            <w:top w:val="none" w:sz="0" w:space="0" w:color="auto"/>
            <w:left w:val="none" w:sz="0" w:space="0" w:color="auto"/>
            <w:bottom w:val="none" w:sz="0" w:space="0" w:color="auto"/>
            <w:right w:val="none" w:sz="0" w:space="0" w:color="auto"/>
          </w:divBdr>
        </w:div>
        <w:div w:id="635525676">
          <w:marLeft w:val="0"/>
          <w:marRight w:val="0"/>
          <w:marTop w:val="0"/>
          <w:marBottom w:val="200"/>
          <w:divBdr>
            <w:top w:val="none" w:sz="0" w:space="0" w:color="auto"/>
            <w:left w:val="none" w:sz="0" w:space="0" w:color="auto"/>
            <w:bottom w:val="none" w:sz="0" w:space="0" w:color="auto"/>
            <w:right w:val="none" w:sz="0" w:space="0" w:color="auto"/>
          </w:divBdr>
        </w:div>
        <w:div w:id="1716586990">
          <w:marLeft w:val="0"/>
          <w:marRight w:val="0"/>
          <w:marTop w:val="40"/>
          <w:marBottom w:val="40"/>
          <w:divBdr>
            <w:top w:val="none" w:sz="0" w:space="0" w:color="auto"/>
            <w:left w:val="none" w:sz="0" w:space="0" w:color="auto"/>
            <w:bottom w:val="none" w:sz="0" w:space="0" w:color="auto"/>
            <w:right w:val="none" w:sz="0" w:space="0" w:color="auto"/>
          </w:divBdr>
        </w:div>
        <w:div w:id="1903323365">
          <w:marLeft w:val="0"/>
          <w:marRight w:val="0"/>
          <w:marTop w:val="40"/>
          <w:marBottom w:val="40"/>
          <w:divBdr>
            <w:top w:val="none" w:sz="0" w:space="0" w:color="auto"/>
            <w:left w:val="none" w:sz="0" w:space="0" w:color="auto"/>
            <w:bottom w:val="none" w:sz="0" w:space="0" w:color="auto"/>
            <w:right w:val="none" w:sz="0" w:space="0" w:color="auto"/>
          </w:divBdr>
        </w:div>
        <w:div w:id="1356422734">
          <w:marLeft w:val="0"/>
          <w:marRight w:val="0"/>
          <w:marTop w:val="40"/>
          <w:marBottom w:val="40"/>
          <w:divBdr>
            <w:top w:val="none" w:sz="0" w:space="0" w:color="auto"/>
            <w:left w:val="none" w:sz="0" w:space="0" w:color="auto"/>
            <w:bottom w:val="none" w:sz="0" w:space="0" w:color="auto"/>
            <w:right w:val="none" w:sz="0" w:space="0" w:color="auto"/>
          </w:divBdr>
        </w:div>
        <w:div w:id="1941256116">
          <w:marLeft w:val="0"/>
          <w:marRight w:val="0"/>
          <w:marTop w:val="40"/>
          <w:marBottom w:val="40"/>
          <w:divBdr>
            <w:top w:val="none" w:sz="0" w:space="0" w:color="auto"/>
            <w:left w:val="none" w:sz="0" w:space="0" w:color="auto"/>
            <w:bottom w:val="none" w:sz="0" w:space="0" w:color="auto"/>
            <w:right w:val="none" w:sz="0" w:space="0" w:color="auto"/>
          </w:divBdr>
        </w:div>
        <w:div w:id="63913982">
          <w:marLeft w:val="0"/>
          <w:marRight w:val="0"/>
          <w:marTop w:val="40"/>
          <w:marBottom w:val="40"/>
          <w:divBdr>
            <w:top w:val="none" w:sz="0" w:space="0" w:color="auto"/>
            <w:left w:val="none" w:sz="0" w:space="0" w:color="auto"/>
            <w:bottom w:val="none" w:sz="0" w:space="0" w:color="auto"/>
            <w:right w:val="none" w:sz="0" w:space="0" w:color="auto"/>
          </w:divBdr>
        </w:div>
        <w:div w:id="68889338">
          <w:marLeft w:val="0"/>
          <w:marRight w:val="0"/>
          <w:marTop w:val="40"/>
          <w:marBottom w:val="40"/>
          <w:divBdr>
            <w:top w:val="none" w:sz="0" w:space="0" w:color="auto"/>
            <w:left w:val="none" w:sz="0" w:space="0" w:color="auto"/>
            <w:bottom w:val="none" w:sz="0" w:space="0" w:color="auto"/>
            <w:right w:val="none" w:sz="0" w:space="0" w:color="auto"/>
          </w:divBdr>
        </w:div>
        <w:div w:id="983317124">
          <w:marLeft w:val="0"/>
          <w:marRight w:val="0"/>
          <w:marTop w:val="40"/>
          <w:marBottom w:val="40"/>
          <w:divBdr>
            <w:top w:val="none" w:sz="0" w:space="0" w:color="auto"/>
            <w:left w:val="none" w:sz="0" w:space="0" w:color="auto"/>
            <w:bottom w:val="none" w:sz="0" w:space="0" w:color="auto"/>
            <w:right w:val="none" w:sz="0" w:space="0" w:color="auto"/>
          </w:divBdr>
        </w:div>
        <w:div w:id="1711564273">
          <w:marLeft w:val="0"/>
          <w:marRight w:val="0"/>
          <w:marTop w:val="40"/>
          <w:marBottom w:val="40"/>
          <w:divBdr>
            <w:top w:val="none" w:sz="0" w:space="0" w:color="auto"/>
            <w:left w:val="none" w:sz="0" w:space="0" w:color="auto"/>
            <w:bottom w:val="none" w:sz="0" w:space="0" w:color="auto"/>
            <w:right w:val="none" w:sz="0" w:space="0" w:color="auto"/>
          </w:divBdr>
        </w:div>
        <w:div w:id="2037147502">
          <w:marLeft w:val="0"/>
          <w:marRight w:val="0"/>
          <w:marTop w:val="40"/>
          <w:marBottom w:val="40"/>
          <w:divBdr>
            <w:top w:val="none" w:sz="0" w:space="0" w:color="auto"/>
            <w:left w:val="none" w:sz="0" w:space="0" w:color="auto"/>
            <w:bottom w:val="none" w:sz="0" w:space="0" w:color="auto"/>
            <w:right w:val="none" w:sz="0" w:space="0" w:color="auto"/>
          </w:divBdr>
        </w:div>
        <w:div w:id="50275392">
          <w:marLeft w:val="0"/>
          <w:marRight w:val="0"/>
          <w:marTop w:val="40"/>
          <w:marBottom w:val="40"/>
          <w:divBdr>
            <w:top w:val="none" w:sz="0" w:space="0" w:color="auto"/>
            <w:left w:val="none" w:sz="0" w:space="0" w:color="auto"/>
            <w:bottom w:val="none" w:sz="0" w:space="0" w:color="auto"/>
            <w:right w:val="none" w:sz="0" w:space="0" w:color="auto"/>
          </w:divBdr>
        </w:div>
        <w:div w:id="894316697">
          <w:marLeft w:val="0"/>
          <w:marRight w:val="0"/>
          <w:marTop w:val="40"/>
          <w:marBottom w:val="40"/>
          <w:divBdr>
            <w:top w:val="none" w:sz="0" w:space="0" w:color="auto"/>
            <w:left w:val="none" w:sz="0" w:space="0" w:color="auto"/>
            <w:bottom w:val="none" w:sz="0" w:space="0" w:color="auto"/>
            <w:right w:val="none" w:sz="0" w:space="0" w:color="auto"/>
          </w:divBdr>
        </w:div>
        <w:div w:id="1785226186">
          <w:marLeft w:val="0"/>
          <w:marRight w:val="0"/>
          <w:marTop w:val="40"/>
          <w:marBottom w:val="40"/>
          <w:divBdr>
            <w:top w:val="none" w:sz="0" w:space="0" w:color="auto"/>
            <w:left w:val="none" w:sz="0" w:space="0" w:color="auto"/>
            <w:bottom w:val="none" w:sz="0" w:space="0" w:color="auto"/>
            <w:right w:val="none" w:sz="0" w:space="0" w:color="auto"/>
          </w:divBdr>
        </w:div>
        <w:div w:id="1537738735">
          <w:marLeft w:val="0"/>
          <w:marRight w:val="0"/>
          <w:marTop w:val="40"/>
          <w:marBottom w:val="40"/>
          <w:divBdr>
            <w:top w:val="none" w:sz="0" w:space="0" w:color="auto"/>
            <w:left w:val="none" w:sz="0" w:space="0" w:color="auto"/>
            <w:bottom w:val="none" w:sz="0" w:space="0" w:color="auto"/>
            <w:right w:val="none" w:sz="0" w:space="0" w:color="auto"/>
          </w:divBdr>
        </w:div>
        <w:div w:id="1987279666">
          <w:marLeft w:val="0"/>
          <w:marRight w:val="0"/>
          <w:marTop w:val="40"/>
          <w:marBottom w:val="40"/>
          <w:divBdr>
            <w:top w:val="none" w:sz="0" w:space="0" w:color="auto"/>
            <w:left w:val="none" w:sz="0" w:space="0" w:color="auto"/>
            <w:bottom w:val="none" w:sz="0" w:space="0" w:color="auto"/>
            <w:right w:val="none" w:sz="0" w:space="0" w:color="auto"/>
          </w:divBdr>
        </w:div>
        <w:div w:id="1665475891">
          <w:marLeft w:val="0"/>
          <w:marRight w:val="0"/>
          <w:marTop w:val="40"/>
          <w:marBottom w:val="40"/>
          <w:divBdr>
            <w:top w:val="none" w:sz="0" w:space="0" w:color="auto"/>
            <w:left w:val="none" w:sz="0" w:space="0" w:color="auto"/>
            <w:bottom w:val="none" w:sz="0" w:space="0" w:color="auto"/>
            <w:right w:val="none" w:sz="0" w:space="0" w:color="auto"/>
          </w:divBdr>
        </w:div>
        <w:div w:id="633874495">
          <w:marLeft w:val="0"/>
          <w:marRight w:val="0"/>
          <w:marTop w:val="0"/>
          <w:marBottom w:val="200"/>
          <w:divBdr>
            <w:top w:val="none" w:sz="0" w:space="0" w:color="auto"/>
            <w:left w:val="none" w:sz="0" w:space="0" w:color="auto"/>
            <w:bottom w:val="none" w:sz="0" w:space="0" w:color="auto"/>
            <w:right w:val="none" w:sz="0" w:space="0" w:color="auto"/>
          </w:divBdr>
        </w:div>
        <w:div w:id="233392000">
          <w:marLeft w:val="0"/>
          <w:marRight w:val="0"/>
          <w:marTop w:val="40"/>
          <w:marBottom w:val="40"/>
          <w:divBdr>
            <w:top w:val="none" w:sz="0" w:space="0" w:color="auto"/>
            <w:left w:val="none" w:sz="0" w:space="0" w:color="auto"/>
            <w:bottom w:val="none" w:sz="0" w:space="0" w:color="auto"/>
            <w:right w:val="none" w:sz="0" w:space="0" w:color="auto"/>
          </w:divBdr>
        </w:div>
        <w:div w:id="365181324">
          <w:marLeft w:val="0"/>
          <w:marRight w:val="0"/>
          <w:marTop w:val="40"/>
          <w:marBottom w:val="40"/>
          <w:divBdr>
            <w:top w:val="none" w:sz="0" w:space="0" w:color="auto"/>
            <w:left w:val="none" w:sz="0" w:space="0" w:color="auto"/>
            <w:bottom w:val="none" w:sz="0" w:space="0" w:color="auto"/>
            <w:right w:val="none" w:sz="0" w:space="0" w:color="auto"/>
          </w:divBdr>
        </w:div>
        <w:div w:id="1395355155">
          <w:marLeft w:val="0"/>
          <w:marRight w:val="0"/>
          <w:marTop w:val="40"/>
          <w:marBottom w:val="40"/>
          <w:divBdr>
            <w:top w:val="none" w:sz="0" w:space="0" w:color="auto"/>
            <w:left w:val="none" w:sz="0" w:space="0" w:color="auto"/>
            <w:bottom w:val="none" w:sz="0" w:space="0" w:color="auto"/>
            <w:right w:val="none" w:sz="0" w:space="0" w:color="auto"/>
          </w:divBdr>
        </w:div>
        <w:div w:id="100683176">
          <w:marLeft w:val="0"/>
          <w:marRight w:val="0"/>
          <w:marTop w:val="40"/>
          <w:marBottom w:val="40"/>
          <w:divBdr>
            <w:top w:val="none" w:sz="0" w:space="0" w:color="auto"/>
            <w:left w:val="none" w:sz="0" w:space="0" w:color="auto"/>
            <w:bottom w:val="none" w:sz="0" w:space="0" w:color="auto"/>
            <w:right w:val="none" w:sz="0" w:space="0" w:color="auto"/>
          </w:divBdr>
        </w:div>
        <w:div w:id="1097990936">
          <w:marLeft w:val="0"/>
          <w:marRight w:val="0"/>
          <w:marTop w:val="40"/>
          <w:marBottom w:val="40"/>
          <w:divBdr>
            <w:top w:val="none" w:sz="0" w:space="0" w:color="auto"/>
            <w:left w:val="none" w:sz="0" w:space="0" w:color="auto"/>
            <w:bottom w:val="none" w:sz="0" w:space="0" w:color="auto"/>
            <w:right w:val="none" w:sz="0" w:space="0" w:color="auto"/>
          </w:divBdr>
        </w:div>
        <w:div w:id="647900041">
          <w:marLeft w:val="0"/>
          <w:marRight w:val="0"/>
          <w:marTop w:val="40"/>
          <w:marBottom w:val="40"/>
          <w:divBdr>
            <w:top w:val="none" w:sz="0" w:space="0" w:color="auto"/>
            <w:left w:val="none" w:sz="0" w:space="0" w:color="auto"/>
            <w:bottom w:val="none" w:sz="0" w:space="0" w:color="auto"/>
            <w:right w:val="none" w:sz="0" w:space="0" w:color="auto"/>
          </w:divBdr>
        </w:div>
        <w:div w:id="1024330975">
          <w:marLeft w:val="0"/>
          <w:marRight w:val="0"/>
          <w:marTop w:val="40"/>
          <w:marBottom w:val="40"/>
          <w:divBdr>
            <w:top w:val="none" w:sz="0" w:space="0" w:color="auto"/>
            <w:left w:val="none" w:sz="0" w:space="0" w:color="auto"/>
            <w:bottom w:val="none" w:sz="0" w:space="0" w:color="auto"/>
            <w:right w:val="none" w:sz="0" w:space="0" w:color="auto"/>
          </w:divBdr>
        </w:div>
        <w:div w:id="1438914999">
          <w:marLeft w:val="0"/>
          <w:marRight w:val="0"/>
          <w:marTop w:val="40"/>
          <w:marBottom w:val="40"/>
          <w:divBdr>
            <w:top w:val="none" w:sz="0" w:space="0" w:color="auto"/>
            <w:left w:val="none" w:sz="0" w:space="0" w:color="auto"/>
            <w:bottom w:val="none" w:sz="0" w:space="0" w:color="auto"/>
            <w:right w:val="none" w:sz="0" w:space="0" w:color="auto"/>
          </w:divBdr>
        </w:div>
        <w:div w:id="147868120">
          <w:marLeft w:val="0"/>
          <w:marRight w:val="0"/>
          <w:marTop w:val="40"/>
          <w:marBottom w:val="40"/>
          <w:divBdr>
            <w:top w:val="none" w:sz="0" w:space="0" w:color="auto"/>
            <w:left w:val="none" w:sz="0" w:space="0" w:color="auto"/>
            <w:bottom w:val="none" w:sz="0" w:space="0" w:color="auto"/>
            <w:right w:val="none" w:sz="0" w:space="0" w:color="auto"/>
          </w:divBdr>
        </w:div>
        <w:div w:id="111637629">
          <w:marLeft w:val="0"/>
          <w:marRight w:val="0"/>
          <w:marTop w:val="40"/>
          <w:marBottom w:val="40"/>
          <w:divBdr>
            <w:top w:val="none" w:sz="0" w:space="0" w:color="auto"/>
            <w:left w:val="none" w:sz="0" w:space="0" w:color="auto"/>
            <w:bottom w:val="none" w:sz="0" w:space="0" w:color="auto"/>
            <w:right w:val="none" w:sz="0" w:space="0" w:color="auto"/>
          </w:divBdr>
        </w:div>
        <w:div w:id="26956756">
          <w:marLeft w:val="0"/>
          <w:marRight w:val="0"/>
          <w:marTop w:val="40"/>
          <w:marBottom w:val="40"/>
          <w:divBdr>
            <w:top w:val="none" w:sz="0" w:space="0" w:color="auto"/>
            <w:left w:val="none" w:sz="0" w:space="0" w:color="auto"/>
            <w:bottom w:val="none" w:sz="0" w:space="0" w:color="auto"/>
            <w:right w:val="none" w:sz="0" w:space="0" w:color="auto"/>
          </w:divBdr>
        </w:div>
        <w:div w:id="2112778129">
          <w:marLeft w:val="0"/>
          <w:marRight w:val="0"/>
          <w:marTop w:val="40"/>
          <w:marBottom w:val="40"/>
          <w:divBdr>
            <w:top w:val="none" w:sz="0" w:space="0" w:color="auto"/>
            <w:left w:val="none" w:sz="0" w:space="0" w:color="auto"/>
            <w:bottom w:val="none" w:sz="0" w:space="0" w:color="auto"/>
            <w:right w:val="none" w:sz="0" w:space="0" w:color="auto"/>
          </w:divBdr>
        </w:div>
        <w:div w:id="978532569">
          <w:marLeft w:val="0"/>
          <w:marRight w:val="0"/>
          <w:marTop w:val="40"/>
          <w:marBottom w:val="40"/>
          <w:divBdr>
            <w:top w:val="none" w:sz="0" w:space="0" w:color="auto"/>
            <w:left w:val="none" w:sz="0" w:space="0" w:color="auto"/>
            <w:bottom w:val="none" w:sz="0" w:space="0" w:color="auto"/>
            <w:right w:val="none" w:sz="0" w:space="0" w:color="auto"/>
          </w:divBdr>
        </w:div>
        <w:div w:id="769281658">
          <w:marLeft w:val="0"/>
          <w:marRight w:val="0"/>
          <w:marTop w:val="0"/>
          <w:marBottom w:val="101"/>
          <w:divBdr>
            <w:top w:val="none" w:sz="0" w:space="0" w:color="auto"/>
            <w:left w:val="none" w:sz="0" w:space="0" w:color="auto"/>
            <w:bottom w:val="none" w:sz="0" w:space="0" w:color="auto"/>
            <w:right w:val="none" w:sz="0" w:space="0" w:color="auto"/>
          </w:divBdr>
        </w:div>
        <w:div w:id="836774885">
          <w:marLeft w:val="0"/>
          <w:marRight w:val="0"/>
          <w:marTop w:val="0"/>
          <w:marBottom w:val="101"/>
          <w:divBdr>
            <w:top w:val="none" w:sz="0" w:space="0" w:color="auto"/>
            <w:left w:val="none" w:sz="0" w:space="0" w:color="auto"/>
            <w:bottom w:val="none" w:sz="0" w:space="0" w:color="auto"/>
            <w:right w:val="none" w:sz="0" w:space="0" w:color="auto"/>
          </w:divBdr>
        </w:div>
        <w:div w:id="20611263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6614</Words>
  <Characters>36381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3</cp:revision>
  <dcterms:created xsi:type="dcterms:W3CDTF">2019-03-27T15:41:00Z</dcterms:created>
  <dcterms:modified xsi:type="dcterms:W3CDTF">2019-03-27T15:46:00Z</dcterms:modified>
</cp:coreProperties>
</file>