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22" w:rsidRPr="004450A0" w:rsidRDefault="00AE3622" w:rsidP="00AE3622">
      <w:pPr>
        <w:jc w:val="center"/>
        <w:rPr>
          <w:rFonts w:ascii="Verdana" w:eastAsia="Verdana" w:hAnsi="Verdana" w:cs="Verdana"/>
          <w:b/>
          <w:bCs/>
          <w:color w:val="0000FF"/>
          <w:sz w:val="24"/>
          <w:szCs w:val="24"/>
        </w:rPr>
      </w:pPr>
      <w:r w:rsidRPr="00AE3622">
        <w:rPr>
          <w:rFonts w:ascii="Verdana" w:eastAsia="Verdana" w:hAnsi="Verdana" w:cs="Verdana"/>
          <w:b/>
          <w:bCs/>
          <w:color w:val="0000FF"/>
          <w:sz w:val="24"/>
          <w:szCs w:val="24"/>
        </w:rPr>
        <w:t>ACUERDO G/JGA/22/2024 por el que se da a conocer la adscripción y suplencia de magistrados en las salas regionales de occidente del Tribunal Federal de Justicia Administrativa.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E39BE" w:rsidRDefault="00AE3622" w:rsidP="00AE3622">
      <w:pPr>
        <w:jc w:val="both"/>
        <w:rPr>
          <w:rFonts w:ascii="Arial" w:eastAsia="Times New Roman" w:hAnsi="Arial" w:cs="Arial"/>
          <w:b/>
          <w:bCs/>
          <w:color w:val="2F2F2F"/>
          <w:sz w:val="20"/>
          <w:szCs w:val="16"/>
          <w:lang w:eastAsia="es-MX"/>
        </w:rPr>
      </w:pPr>
      <w:r w:rsidRPr="00AE3622">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AE3622" w:rsidRPr="00AE3622" w:rsidRDefault="00AE3622" w:rsidP="00AE36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3622">
        <w:rPr>
          <w:rFonts w:ascii="Times" w:eastAsia="Times New Roman" w:hAnsi="Times" w:cs="Times"/>
          <w:b/>
          <w:bCs/>
          <w:color w:val="2F2F2F"/>
          <w:sz w:val="18"/>
          <w:szCs w:val="18"/>
          <w:lang w:eastAsia="es-MX"/>
        </w:rPr>
        <w:t>ACUERDO G/JGA/22/2024</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color w:val="2F2F2F"/>
          <w:sz w:val="18"/>
          <w:szCs w:val="18"/>
          <w:lang w:eastAsia="es-MX"/>
        </w:rPr>
        <w:t>ADSCRIPCIÓN Y SUPLENCIA DE MAGISTRADOS EN LAS SALAS REGIONALES DE OCCIDENTE DEL TRIBUNAL FEDERAL DE JUSTICIA ADMINISTRATIVA</w:t>
      </w:r>
    </w:p>
    <w:p w:rsidR="00AE3622" w:rsidRPr="00AE3622" w:rsidRDefault="00AE3622" w:rsidP="00AE36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3622">
        <w:rPr>
          <w:rFonts w:ascii="Times" w:eastAsia="Times New Roman" w:hAnsi="Times" w:cs="Times"/>
          <w:b/>
          <w:bCs/>
          <w:color w:val="2F2F2F"/>
          <w:sz w:val="18"/>
          <w:szCs w:val="18"/>
          <w:lang w:eastAsia="es-MX"/>
        </w:rPr>
        <w:t>CONSIDERANDOS</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1. </w:t>
      </w:r>
      <w:r w:rsidRPr="00AE3622">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2. </w:t>
      </w:r>
      <w:r w:rsidRPr="00AE3622">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3. </w:t>
      </w:r>
      <w:r w:rsidRPr="00AE3622">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4. </w:t>
      </w:r>
      <w:r w:rsidRPr="00AE3622">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5. </w:t>
      </w:r>
      <w:r w:rsidRPr="00AE3622">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6. </w:t>
      </w:r>
      <w:r w:rsidRPr="00AE3622">
        <w:rPr>
          <w:rFonts w:ascii="Arial" w:eastAsia="Times New Roman" w:hAnsi="Arial" w:cs="Arial"/>
          <w:color w:val="2F2F2F"/>
          <w:sz w:val="18"/>
          <w:szCs w:val="18"/>
          <w:lang w:eastAsia="es-MX"/>
        </w:rPr>
        <w:t>Que en sesión de 16 de febrero de 2017, la Junta de Gobierno y Administración aprobó el Acuerdo G/JGA/15/2017, mediante el cual, se adscribió a la Magistrada Georgina Ponce Orozco a la Tercera Ponencia de la Tercera Sala Regional de Occidente.</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7. </w:t>
      </w:r>
      <w:r w:rsidRPr="00AE3622">
        <w:rPr>
          <w:rFonts w:ascii="Arial" w:eastAsia="Times New Roman" w:hAnsi="Arial" w:cs="Arial"/>
          <w:color w:val="2F2F2F"/>
          <w:sz w:val="18"/>
          <w:szCs w:val="18"/>
          <w:lang w:eastAsia="es-MX"/>
        </w:rPr>
        <w:t>Que por Acuerdo G/JGA/78/2019, aprobado por la Junta de Gobierno y Administración en sesión de 07 de noviembre de 2019, entre otros movimientos, se determinó que el Licenciado David Fernando Castillón Dueñas, Primer Secretario de Acuerdos de la Primera Ponencia de la Segunda Sala Regional de Occidente, supliera la falta de Magistrado en la Ponencia de su adscripción.</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8. </w:t>
      </w:r>
      <w:r w:rsidRPr="00AE3622">
        <w:rPr>
          <w:rFonts w:ascii="Arial" w:eastAsia="Times New Roman" w:hAnsi="Arial" w:cs="Arial"/>
          <w:color w:val="2F2F2F"/>
          <w:sz w:val="18"/>
          <w:szCs w:val="18"/>
          <w:lang w:eastAsia="es-MX"/>
        </w:rPr>
        <w:t>Que mediante Acuerdo G/JGA/2/2021</w:t>
      </w:r>
      <w:r w:rsidRPr="00AE3622">
        <w:rPr>
          <w:rFonts w:ascii="Arial" w:eastAsia="Times New Roman" w:hAnsi="Arial" w:cs="Arial"/>
          <w:b/>
          <w:bCs/>
          <w:color w:val="2F2F2F"/>
          <w:sz w:val="18"/>
          <w:szCs w:val="18"/>
          <w:lang w:eastAsia="es-MX"/>
        </w:rPr>
        <w:t> </w:t>
      </w:r>
      <w:r w:rsidRPr="00AE3622">
        <w:rPr>
          <w:rFonts w:ascii="Arial" w:eastAsia="Times New Roman" w:hAnsi="Arial" w:cs="Arial"/>
          <w:color w:val="2F2F2F"/>
          <w:sz w:val="18"/>
          <w:szCs w:val="18"/>
          <w:lang w:eastAsia="es-MX"/>
        </w:rPr>
        <w:t>aprobado por la Junta de Gobierno y Administración en sesión de fecha 05 de enero de 2021, entre otros movimientos, se adscribió a la Magistrada María Teresa Martínez García a la Primera Ponencia de la Tercera Sala Regional de Occidente.</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9. </w:t>
      </w:r>
      <w:r w:rsidRPr="00AE3622">
        <w:rPr>
          <w:rFonts w:ascii="Arial" w:eastAsia="Times New Roman" w:hAnsi="Arial" w:cs="Arial"/>
          <w:color w:val="2F2F2F"/>
          <w:sz w:val="18"/>
          <w:szCs w:val="18"/>
          <w:lang w:eastAsia="es-MX"/>
        </w:rPr>
        <w:t>Que la Junta de Gobierno y Administración, en sesión de 05 de enero de 2023, aprobó el Acuerdo G/JGA/2/2023, en el que, entre otros movimientos, determinó la adscripción del Magistrado Luis Enrique Osuna Sánchez a la Segunda Ponencia de la Primera Sala Regional de Occidente.</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10. </w:t>
      </w:r>
      <w:r w:rsidRPr="00AE3622">
        <w:rPr>
          <w:rFonts w:ascii="Arial" w:eastAsia="Times New Roman" w:hAnsi="Arial" w:cs="Arial"/>
          <w:color w:val="2F2F2F"/>
          <w:sz w:val="18"/>
          <w:szCs w:val="18"/>
          <w:lang w:eastAsia="es-MX"/>
        </w:rPr>
        <w:t>Que conforme a la información registrada en los Sistemas Informáticos Jurisdiccionales del Tribunal, la Junta de Gobierno y Administración detectó que la Tercera Sala Regional de Occidente reportó el inventario de asuntos en trámite más alto de esa Región con 1,552 asuntos, lo que genera una situación de urgencia que amerita atención prioritaria para cumplir con el mandato constitucional de impartir justicia pronta y expedita.</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lastRenderedPageBreak/>
        <w:t>11. </w:t>
      </w:r>
      <w:r w:rsidRPr="00AE3622">
        <w:rPr>
          <w:rFonts w:ascii="Arial" w:eastAsia="Times New Roman" w:hAnsi="Arial" w:cs="Arial"/>
          <w:color w:val="2F2F2F"/>
          <w:sz w:val="18"/>
          <w:szCs w:val="18"/>
          <w:lang w:eastAsia="es-MX"/>
        </w:rPr>
        <w:t>Que el Magistrado por Ministerio de Ley, Licenciado David Fernando Castillón Dueñas, adscrito a la Primera Ponencia de la Segunda Sala Regional de Occidente, registró el inventario más bajo de toda la Región; así como que, el Magistrado Luis Enrique Osuna Sánchez, de la Segunda Ponencia de la Primera Sala Regional de Occidente, también reportó un inventario bajo de asuntos en trámite, por lo que, ambos cuentan con los conocimientos y experiencia necesarios que permitirán atender la situación de urgencia señalada en el Considerando inmediato anterior.</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12. </w:t>
      </w:r>
      <w:r w:rsidRPr="00AE3622">
        <w:rPr>
          <w:rFonts w:ascii="Arial" w:eastAsia="Times New Roman" w:hAnsi="Arial" w:cs="Arial"/>
          <w:color w:val="2F2F2F"/>
          <w:sz w:val="18"/>
          <w:szCs w:val="18"/>
          <w:lang w:eastAsia="es-MX"/>
        </w:rPr>
        <w:t>Que por los movimientos señalados en el considerando anterior, resulta necesario cambiar de adscripción a las Magistradas Georgina Ponce Orozco y María Teresa Martínez García, para guardar el equilibrio en la distribución de las cargas de trabajo, así como una adecuada integración de todas las Salas Regionales de Occidente.</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13. </w:t>
      </w:r>
      <w:r w:rsidRPr="00AE3622">
        <w:rPr>
          <w:rFonts w:ascii="Arial" w:eastAsia="Times New Roman" w:hAnsi="Arial" w:cs="Arial"/>
          <w:color w:val="2F2F2F"/>
          <w:sz w:val="18"/>
          <w:szCs w:val="18"/>
          <w:lang w:eastAsia="es-MX"/>
        </w:rPr>
        <w:t>Que en razón de los cambios antes señalados se generará una vacante de Magistrado de Sala Regional en la Primera Ponencia de la Tercera Sala Regional de Occidente, misma que, de conformidad con el artículo 48, segundo párrafo de la Ley Orgánica del Tribunal Federal de Justicia Administrativa, deberá ser cubierta por los Magistrados Supernumerarios, o a falta de estos, por el Primer Secretario de Acuerdos del Magistrado ausente.</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14. </w:t>
      </w:r>
      <w:r w:rsidRPr="00AE3622">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AE3622">
        <w:rPr>
          <w:rFonts w:ascii="Arial" w:eastAsia="Times New Roman" w:hAnsi="Arial" w:cs="Arial"/>
          <w:color w:val="000000"/>
          <w:sz w:val="18"/>
          <w:szCs w:val="18"/>
          <w:lang w:eastAsia="es-MX"/>
        </w:rPr>
        <w:t>Unidos Mexicanos; 1 párrafos segundo y quinto, 21, 23, fracciones II, VI, XXIII y XXXIX, y 48 de la Ley Orgánica del Tribunal Federal de Justicia Administrativa; así como los diversos 28, 29 y 63 </w:t>
      </w:r>
      <w:r w:rsidRPr="00AE3622">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AE3622" w:rsidRPr="00AE3622" w:rsidRDefault="00AE3622" w:rsidP="00AE36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3622">
        <w:rPr>
          <w:rFonts w:ascii="Times" w:eastAsia="Times New Roman" w:hAnsi="Times" w:cs="Times"/>
          <w:b/>
          <w:bCs/>
          <w:color w:val="2F2F2F"/>
          <w:sz w:val="18"/>
          <w:szCs w:val="18"/>
          <w:lang w:eastAsia="es-MX"/>
        </w:rPr>
        <w:t>ACUERDO</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Primero.</w:t>
      </w:r>
      <w:r w:rsidRPr="00AE3622">
        <w:rPr>
          <w:rFonts w:ascii="Arial" w:eastAsia="Times New Roman" w:hAnsi="Arial" w:cs="Arial"/>
          <w:color w:val="2F2F2F"/>
          <w:sz w:val="18"/>
          <w:szCs w:val="18"/>
          <w:lang w:eastAsia="es-MX"/>
        </w:rPr>
        <w:t> La Junta de Gobierno y Administración aprueba las siguientes adscripciones de Magistrados en las Salas Regionales de Occidente, todas con sede en la Ciudad de Guadalajara, Estado de Jalisco:</w:t>
      </w:r>
    </w:p>
    <w:p w:rsidR="00AE3622" w:rsidRPr="00AE3622" w:rsidRDefault="00AE3622" w:rsidP="00AE3622">
      <w:pPr>
        <w:shd w:val="clear" w:color="auto" w:fill="FFFFFF"/>
        <w:spacing w:after="101" w:line="240" w:lineRule="auto"/>
        <w:ind w:hanging="432"/>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I. </w:t>
      </w:r>
      <w:r w:rsidRPr="00AE3622">
        <w:rPr>
          <w:rFonts w:ascii="Arial" w:eastAsia="Times New Roman" w:hAnsi="Arial" w:cs="Arial"/>
          <w:color w:val="2F2F2F"/>
          <w:sz w:val="20"/>
          <w:szCs w:val="20"/>
          <w:lang w:eastAsia="es-MX"/>
        </w:rPr>
        <w:t>     </w:t>
      </w:r>
      <w:r w:rsidRPr="00AE3622">
        <w:rPr>
          <w:rFonts w:ascii="Arial" w:eastAsia="Times New Roman" w:hAnsi="Arial" w:cs="Arial"/>
          <w:color w:val="2F2F2F"/>
          <w:sz w:val="18"/>
          <w:szCs w:val="18"/>
          <w:lang w:eastAsia="es-MX"/>
        </w:rPr>
        <w:t>Magistrada Georgina Ponce Orozco, a la Segunda Ponencia de la Primera Sala Regional de Occidente;</w:t>
      </w:r>
    </w:p>
    <w:p w:rsidR="00AE3622" w:rsidRPr="00AE3622" w:rsidRDefault="00AE3622" w:rsidP="00AE3622">
      <w:pPr>
        <w:shd w:val="clear" w:color="auto" w:fill="FFFFFF"/>
        <w:spacing w:after="101" w:line="240" w:lineRule="auto"/>
        <w:ind w:hanging="432"/>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II. </w:t>
      </w:r>
      <w:r w:rsidRPr="00AE3622">
        <w:rPr>
          <w:rFonts w:ascii="Arial" w:eastAsia="Times New Roman" w:hAnsi="Arial" w:cs="Arial"/>
          <w:color w:val="2F2F2F"/>
          <w:sz w:val="20"/>
          <w:szCs w:val="20"/>
          <w:lang w:eastAsia="es-MX"/>
        </w:rPr>
        <w:t>    </w:t>
      </w:r>
      <w:r w:rsidRPr="00AE3622">
        <w:rPr>
          <w:rFonts w:ascii="Arial" w:eastAsia="Times New Roman" w:hAnsi="Arial" w:cs="Arial"/>
          <w:color w:val="2F2F2F"/>
          <w:sz w:val="18"/>
          <w:szCs w:val="18"/>
          <w:lang w:eastAsia="es-MX"/>
        </w:rPr>
        <w:t>Magistrada María Teresa Martínez García a la Primera Ponencia de la Segunda Sala Regional de Occidente; y</w:t>
      </w:r>
    </w:p>
    <w:p w:rsidR="00AE3622" w:rsidRPr="00AE3622" w:rsidRDefault="00AE3622" w:rsidP="00AE3622">
      <w:pPr>
        <w:shd w:val="clear" w:color="auto" w:fill="FFFFFF"/>
        <w:spacing w:after="101" w:line="240" w:lineRule="auto"/>
        <w:ind w:hanging="432"/>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III. </w:t>
      </w:r>
      <w:r w:rsidRPr="00AE3622">
        <w:rPr>
          <w:rFonts w:ascii="Arial" w:eastAsia="Times New Roman" w:hAnsi="Arial" w:cs="Arial"/>
          <w:color w:val="2F2F2F"/>
          <w:sz w:val="20"/>
          <w:szCs w:val="20"/>
          <w:lang w:eastAsia="es-MX"/>
        </w:rPr>
        <w:t>   </w:t>
      </w:r>
      <w:r w:rsidRPr="00AE3622">
        <w:rPr>
          <w:rFonts w:ascii="Arial" w:eastAsia="Times New Roman" w:hAnsi="Arial" w:cs="Arial"/>
          <w:color w:val="2F2F2F"/>
          <w:sz w:val="18"/>
          <w:szCs w:val="18"/>
          <w:lang w:eastAsia="es-MX"/>
        </w:rPr>
        <w:t>Magistrado Luis Enrique Osuna Sánchez a la Tercera Ponencia de la Tercera Sala Regional de Occidente.</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Segundo. </w:t>
      </w:r>
      <w:r w:rsidRPr="00AE3622">
        <w:rPr>
          <w:rFonts w:ascii="Arial" w:eastAsia="Times New Roman" w:hAnsi="Arial" w:cs="Arial"/>
          <w:color w:val="2F2F2F"/>
          <w:sz w:val="18"/>
          <w:szCs w:val="18"/>
          <w:lang w:eastAsia="es-MX"/>
        </w:rPr>
        <w:t>En atención a la adscripción señalada en la fracción II del punto de acuerdo anterior, se autoriza que el Licenciado David Fernando Castillón Dueñas, Primer Secretario de Acuerdos, supla la falta de Magistrada en la Primera Ponencia de la Tercera Sala Regional de Occidente, por lo que en su carácter de suplente de Magistrado Titular, adquiere las facultades inherentes y las funciones jurisdiccionales de un Magistrado de Sala Regional al actuar por Ministerio de Ley.</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Tercero. </w:t>
      </w:r>
      <w:r w:rsidRPr="00AE3622">
        <w:rPr>
          <w:rFonts w:ascii="Arial" w:eastAsia="Times New Roman" w:hAnsi="Arial" w:cs="Arial"/>
          <w:color w:val="2F2F2F"/>
          <w:sz w:val="18"/>
          <w:szCs w:val="18"/>
          <w:lang w:eastAsia="es-MX"/>
        </w:rPr>
        <w:t>Los movimientos señalados en los puntos Primero y Segundo, surtirán efectos a partir del 01 de junio de 2024, y hasta en tanto la Junta de Gobierno y Administración determine otra situación.</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Cuarto. </w:t>
      </w:r>
      <w:r w:rsidRPr="00AE3622">
        <w:rPr>
          <w:rFonts w:ascii="Arial" w:eastAsia="Times New Roman" w:hAnsi="Arial" w:cs="Arial"/>
          <w:color w:val="2F2F2F"/>
          <w:sz w:val="18"/>
          <w:szCs w:val="18"/>
          <w:lang w:eastAsia="es-MX"/>
        </w:rPr>
        <w:t>Las personas servidoras públicas mencionadas en 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nueva adscripción.</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Quinto. </w:t>
      </w:r>
      <w:r w:rsidRPr="00AE3622">
        <w:rPr>
          <w:rFonts w:ascii="Arial" w:eastAsia="Times New Roman" w:hAnsi="Arial" w:cs="Arial"/>
          <w:color w:val="2F2F2F"/>
          <w:sz w:val="18"/>
          <w:szCs w:val="18"/>
          <w:lang w:eastAsia="es-MX"/>
        </w:rPr>
        <w:t>Las Magistradas y Magistrado, así como el Magistrado por Ministerio de Ley referidos en el presente Acuerdo, deberán entregar la Ponencia de su actual adscripción, conforme a lo señalado en el artículo 141 del Reglamento Interior vigente de este Tribunal.</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Sexto. </w:t>
      </w:r>
      <w:r w:rsidRPr="00AE3622">
        <w:rPr>
          <w:rFonts w:ascii="Arial" w:eastAsia="Times New Roman" w:hAnsi="Arial" w:cs="Arial"/>
          <w:color w:val="2F2F2F"/>
          <w:sz w:val="18"/>
          <w:szCs w:val="18"/>
          <w:lang w:eastAsia="es-MX"/>
        </w:rPr>
        <w:t>Notifíquese a las personas servidoras publicas señaladas en el presente Acuerdo.</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b/>
          <w:bCs/>
          <w:color w:val="2F2F2F"/>
          <w:sz w:val="18"/>
          <w:szCs w:val="18"/>
          <w:lang w:eastAsia="es-MX"/>
        </w:rPr>
        <w:t>Séptimo. </w:t>
      </w:r>
      <w:r w:rsidRPr="00AE3622">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AE3622" w:rsidRPr="00AE3622" w:rsidRDefault="00AE3622" w:rsidP="00AE3622">
      <w:pPr>
        <w:shd w:val="clear" w:color="auto" w:fill="FFFFFF"/>
        <w:spacing w:after="101" w:line="240" w:lineRule="auto"/>
        <w:ind w:firstLine="288"/>
        <w:jc w:val="both"/>
        <w:rPr>
          <w:rFonts w:ascii="Arial" w:eastAsia="Times New Roman" w:hAnsi="Arial" w:cs="Arial"/>
          <w:color w:val="2F2F2F"/>
          <w:sz w:val="18"/>
          <w:szCs w:val="18"/>
          <w:lang w:eastAsia="es-MX"/>
        </w:rPr>
      </w:pPr>
      <w:r w:rsidRPr="00AE3622">
        <w:rPr>
          <w:rFonts w:ascii="Arial" w:eastAsia="Times New Roman" w:hAnsi="Arial" w:cs="Arial"/>
          <w:color w:val="2F2F2F"/>
          <w:sz w:val="18"/>
          <w:szCs w:val="18"/>
          <w:lang w:eastAsia="es-MX"/>
        </w:rPr>
        <w:t>Dictado en sesión ordinaria presencial de fecha 30 de mayo de 2024, por unanimidad de tres votos a favor.- Firman el Magistrado</w:t>
      </w:r>
      <w:r w:rsidRPr="00AE3622">
        <w:rPr>
          <w:rFonts w:ascii="Arial" w:eastAsia="Times New Roman" w:hAnsi="Arial" w:cs="Arial"/>
          <w:b/>
          <w:bCs/>
          <w:color w:val="2F2F2F"/>
          <w:sz w:val="18"/>
          <w:szCs w:val="18"/>
          <w:lang w:eastAsia="es-MX"/>
        </w:rPr>
        <w:t xml:space="preserve"> Guillermo Valls </w:t>
      </w:r>
      <w:proofErr w:type="spellStart"/>
      <w:r w:rsidRPr="00AE3622">
        <w:rPr>
          <w:rFonts w:ascii="Arial" w:eastAsia="Times New Roman" w:hAnsi="Arial" w:cs="Arial"/>
          <w:b/>
          <w:bCs/>
          <w:color w:val="2F2F2F"/>
          <w:sz w:val="18"/>
          <w:szCs w:val="18"/>
          <w:lang w:eastAsia="es-MX"/>
        </w:rPr>
        <w:t>Esponda</w:t>
      </w:r>
      <w:proofErr w:type="spellEnd"/>
      <w:r w:rsidRPr="00AE3622">
        <w:rPr>
          <w:rFonts w:ascii="Arial" w:eastAsia="Times New Roman" w:hAnsi="Arial" w:cs="Arial"/>
          <w:color w:val="2F2F2F"/>
          <w:sz w:val="18"/>
          <w:szCs w:val="18"/>
          <w:lang w:eastAsia="es-MX"/>
        </w:rPr>
        <w:t>, Presidente de la Junta de Gobierno y Administración del Tribunal Federal de Justicia Administrativa, y la Licenciada</w:t>
      </w:r>
      <w:r w:rsidRPr="00AE3622">
        <w:rPr>
          <w:rFonts w:ascii="Arial" w:eastAsia="Times New Roman" w:hAnsi="Arial" w:cs="Arial"/>
          <w:b/>
          <w:bCs/>
          <w:color w:val="2F2F2F"/>
          <w:sz w:val="18"/>
          <w:szCs w:val="18"/>
          <w:lang w:eastAsia="es-MX"/>
        </w:rPr>
        <w:t> Abigail Calderón Rojas</w:t>
      </w:r>
      <w:r w:rsidRPr="00AE3622">
        <w:rPr>
          <w:rFonts w:ascii="Arial" w:eastAsia="Times New Roman" w:hAnsi="Arial" w:cs="Arial"/>
          <w:color w:val="2F2F2F"/>
          <w:sz w:val="18"/>
          <w:szCs w:val="18"/>
          <w:lang w:eastAsia="es-MX"/>
        </w:rPr>
        <w:t xml:space="preserve">,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w:t>
      </w:r>
      <w:r w:rsidRPr="00AE3622">
        <w:rPr>
          <w:rFonts w:ascii="Arial" w:eastAsia="Times New Roman" w:hAnsi="Arial" w:cs="Arial"/>
          <w:color w:val="2F2F2F"/>
          <w:sz w:val="18"/>
          <w:szCs w:val="18"/>
          <w:lang w:eastAsia="es-MX"/>
        </w:rPr>
        <w:lastRenderedPageBreak/>
        <w:t>fracción IX, 99, fracciones VIII y XI, 138, fracción XII, y 139 del Reglamento Interior del Tribunal Federal de Justicia Administrativa vigente.- Rúbricas.</w:t>
      </w:r>
    </w:p>
    <w:p w:rsidR="00AE3622" w:rsidRDefault="00AE3622" w:rsidP="00AE3622">
      <w:pPr>
        <w:jc w:val="both"/>
      </w:pPr>
    </w:p>
    <w:sectPr w:rsidR="00AE36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22"/>
    <w:rsid w:val="002E39BE"/>
    <w:rsid w:val="00AE3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14992">
      <w:bodyDiv w:val="1"/>
      <w:marLeft w:val="0"/>
      <w:marRight w:val="0"/>
      <w:marTop w:val="0"/>
      <w:marBottom w:val="0"/>
      <w:divBdr>
        <w:top w:val="none" w:sz="0" w:space="0" w:color="auto"/>
        <w:left w:val="none" w:sz="0" w:space="0" w:color="auto"/>
        <w:bottom w:val="none" w:sz="0" w:space="0" w:color="auto"/>
        <w:right w:val="none" w:sz="0" w:space="0" w:color="auto"/>
      </w:divBdr>
      <w:divsChild>
        <w:div w:id="1406338567">
          <w:marLeft w:val="0"/>
          <w:marRight w:val="0"/>
          <w:marTop w:val="101"/>
          <w:marBottom w:val="101"/>
          <w:divBdr>
            <w:top w:val="none" w:sz="0" w:space="0" w:color="auto"/>
            <w:left w:val="none" w:sz="0" w:space="0" w:color="auto"/>
            <w:bottom w:val="none" w:sz="0" w:space="0" w:color="auto"/>
            <w:right w:val="none" w:sz="0" w:space="0" w:color="auto"/>
          </w:divBdr>
        </w:div>
        <w:div w:id="1289312384">
          <w:marLeft w:val="0"/>
          <w:marRight w:val="0"/>
          <w:marTop w:val="0"/>
          <w:marBottom w:val="101"/>
          <w:divBdr>
            <w:top w:val="none" w:sz="0" w:space="0" w:color="auto"/>
            <w:left w:val="none" w:sz="0" w:space="0" w:color="auto"/>
            <w:bottom w:val="none" w:sz="0" w:space="0" w:color="auto"/>
            <w:right w:val="none" w:sz="0" w:space="0" w:color="auto"/>
          </w:divBdr>
        </w:div>
        <w:div w:id="1472212860">
          <w:marLeft w:val="0"/>
          <w:marRight w:val="0"/>
          <w:marTop w:val="101"/>
          <w:marBottom w:val="101"/>
          <w:divBdr>
            <w:top w:val="none" w:sz="0" w:space="0" w:color="auto"/>
            <w:left w:val="none" w:sz="0" w:space="0" w:color="auto"/>
            <w:bottom w:val="none" w:sz="0" w:space="0" w:color="auto"/>
            <w:right w:val="none" w:sz="0" w:space="0" w:color="auto"/>
          </w:divBdr>
        </w:div>
        <w:div w:id="1097484140">
          <w:marLeft w:val="0"/>
          <w:marRight w:val="0"/>
          <w:marTop w:val="0"/>
          <w:marBottom w:val="101"/>
          <w:divBdr>
            <w:top w:val="none" w:sz="0" w:space="0" w:color="auto"/>
            <w:left w:val="none" w:sz="0" w:space="0" w:color="auto"/>
            <w:bottom w:val="none" w:sz="0" w:space="0" w:color="auto"/>
            <w:right w:val="none" w:sz="0" w:space="0" w:color="auto"/>
          </w:divBdr>
        </w:div>
        <w:div w:id="195166751">
          <w:marLeft w:val="0"/>
          <w:marRight w:val="0"/>
          <w:marTop w:val="0"/>
          <w:marBottom w:val="101"/>
          <w:divBdr>
            <w:top w:val="none" w:sz="0" w:space="0" w:color="auto"/>
            <w:left w:val="none" w:sz="0" w:space="0" w:color="auto"/>
            <w:bottom w:val="none" w:sz="0" w:space="0" w:color="auto"/>
            <w:right w:val="none" w:sz="0" w:space="0" w:color="auto"/>
          </w:divBdr>
        </w:div>
        <w:div w:id="1442453902">
          <w:marLeft w:val="0"/>
          <w:marRight w:val="0"/>
          <w:marTop w:val="0"/>
          <w:marBottom w:val="101"/>
          <w:divBdr>
            <w:top w:val="none" w:sz="0" w:space="0" w:color="auto"/>
            <w:left w:val="none" w:sz="0" w:space="0" w:color="auto"/>
            <w:bottom w:val="none" w:sz="0" w:space="0" w:color="auto"/>
            <w:right w:val="none" w:sz="0" w:space="0" w:color="auto"/>
          </w:divBdr>
        </w:div>
        <w:div w:id="1898281472">
          <w:marLeft w:val="0"/>
          <w:marRight w:val="0"/>
          <w:marTop w:val="0"/>
          <w:marBottom w:val="101"/>
          <w:divBdr>
            <w:top w:val="none" w:sz="0" w:space="0" w:color="auto"/>
            <w:left w:val="none" w:sz="0" w:space="0" w:color="auto"/>
            <w:bottom w:val="none" w:sz="0" w:space="0" w:color="auto"/>
            <w:right w:val="none" w:sz="0" w:space="0" w:color="auto"/>
          </w:divBdr>
        </w:div>
        <w:div w:id="1938827860">
          <w:marLeft w:val="0"/>
          <w:marRight w:val="0"/>
          <w:marTop w:val="0"/>
          <w:marBottom w:val="101"/>
          <w:divBdr>
            <w:top w:val="none" w:sz="0" w:space="0" w:color="auto"/>
            <w:left w:val="none" w:sz="0" w:space="0" w:color="auto"/>
            <w:bottom w:val="none" w:sz="0" w:space="0" w:color="auto"/>
            <w:right w:val="none" w:sz="0" w:space="0" w:color="auto"/>
          </w:divBdr>
        </w:div>
        <w:div w:id="1804347160">
          <w:marLeft w:val="0"/>
          <w:marRight w:val="0"/>
          <w:marTop w:val="0"/>
          <w:marBottom w:val="101"/>
          <w:divBdr>
            <w:top w:val="none" w:sz="0" w:space="0" w:color="auto"/>
            <w:left w:val="none" w:sz="0" w:space="0" w:color="auto"/>
            <w:bottom w:val="none" w:sz="0" w:space="0" w:color="auto"/>
            <w:right w:val="none" w:sz="0" w:space="0" w:color="auto"/>
          </w:divBdr>
        </w:div>
        <w:div w:id="1315448808">
          <w:marLeft w:val="0"/>
          <w:marRight w:val="0"/>
          <w:marTop w:val="0"/>
          <w:marBottom w:val="101"/>
          <w:divBdr>
            <w:top w:val="none" w:sz="0" w:space="0" w:color="auto"/>
            <w:left w:val="none" w:sz="0" w:space="0" w:color="auto"/>
            <w:bottom w:val="none" w:sz="0" w:space="0" w:color="auto"/>
            <w:right w:val="none" w:sz="0" w:space="0" w:color="auto"/>
          </w:divBdr>
        </w:div>
        <w:div w:id="57048301">
          <w:marLeft w:val="0"/>
          <w:marRight w:val="0"/>
          <w:marTop w:val="0"/>
          <w:marBottom w:val="101"/>
          <w:divBdr>
            <w:top w:val="none" w:sz="0" w:space="0" w:color="auto"/>
            <w:left w:val="none" w:sz="0" w:space="0" w:color="auto"/>
            <w:bottom w:val="none" w:sz="0" w:space="0" w:color="auto"/>
            <w:right w:val="none" w:sz="0" w:space="0" w:color="auto"/>
          </w:divBdr>
        </w:div>
        <w:div w:id="995845256">
          <w:marLeft w:val="0"/>
          <w:marRight w:val="0"/>
          <w:marTop w:val="0"/>
          <w:marBottom w:val="101"/>
          <w:divBdr>
            <w:top w:val="none" w:sz="0" w:space="0" w:color="auto"/>
            <w:left w:val="none" w:sz="0" w:space="0" w:color="auto"/>
            <w:bottom w:val="none" w:sz="0" w:space="0" w:color="auto"/>
            <w:right w:val="none" w:sz="0" w:space="0" w:color="auto"/>
          </w:divBdr>
        </w:div>
        <w:div w:id="1327393223">
          <w:marLeft w:val="0"/>
          <w:marRight w:val="0"/>
          <w:marTop w:val="0"/>
          <w:marBottom w:val="101"/>
          <w:divBdr>
            <w:top w:val="none" w:sz="0" w:space="0" w:color="auto"/>
            <w:left w:val="none" w:sz="0" w:space="0" w:color="auto"/>
            <w:bottom w:val="none" w:sz="0" w:space="0" w:color="auto"/>
            <w:right w:val="none" w:sz="0" w:space="0" w:color="auto"/>
          </w:divBdr>
        </w:div>
        <w:div w:id="601962729">
          <w:marLeft w:val="0"/>
          <w:marRight w:val="0"/>
          <w:marTop w:val="0"/>
          <w:marBottom w:val="101"/>
          <w:divBdr>
            <w:top w:val="none" w:sz="0" w:space="0" w:color="auto"/>
            <w:left w:val="none" w:sz="0" w:space="0" w:color="auto"/>
            <w:bottom w:val="none" w:sz="0" w:space="0" w:color="auto"/>
            <w:right w:val="none" w:sz="0" w:space="0" w:color="auto"/>
          </w:divBdr>
        </w:div>
        <w:div w:id="1813134045">
          <w:marLeft w:val="0"/>
          <w:marRight w:val="0"/>
          <w:marTop w:val="0"/>
          <w:marBottom w:val="101"/>
          <w:divBdr>
            <w:top w:val="none" w:sz="0" w:space="0" w:color="auto"/>
            <w:left w:val="none" w:sz="0" w:space="0" w:color="auto"/>
            <w:bottom w:val="none" w:sz="0" w:space="0" w:color="auto"/>
            <w:right w:val="none" w:sz="0" w:space="0" w:color="auto"/>
          </w:divBdr>
        </w:div>
        <w:div w:id="1494446297">
          <w:marLeft w:val="0"/>
          <w:marRight w:val="0"/>
          <w:marTop w:val="0"/>
          <w:marBottom w:val="101"/>
          <w:divBdr>
            <w:top w:val="none" w:sz="0" w:space="0" w:color="auto"/>
            <w:left w:val="none" w:sz="0" w:space="0" w:color="auto"/>
            <w:bottom w:val="none" w:sz="0" w:space="0" w:color="auto"/>
            <w:right w:val="none" w:sz="0" w:space="0" w:color="auto"/>
          </w:divBdr>
        </w:div>
        <w:div w:id="1817917471">
          <w:marLeft w:val="0"/>
          <w:marRight w:val="0"/>
          <w:marTop w:val="0"/>
          <w:marBottom w:val="101"/>
          <w:divBdr>
            <w:top w:val="none" w:sz="0" w:space="0" w:color="auto"/>
            <w:left w:val="none" w:sz="0" w:space="0" w:color="auto"/>
            <w:bottom w:val="none" w:sz="0" w:space="0" w:color="auto"/>
            <w:right w:val="none" w:sz="0" w:space="0" w:color="auto"/>
          </w:divBdr>
        </w:div>
        <w:div w:id="435757467">
          <w:marLeft w:val="0"/>
          <w:marRight w:val="0"/>
          <w:marTop w:val="0"/>
          <w:marBottom w:val="101"/>
          <w:divBdr>
            <w:top w:val="none" w:sz="0" w:space="0" w:color="auto"/>
            <w:left w:val="none" w:sz="0" w:space="0" w:color="auto"/>
            <w:bottom w:val="none" w:sz="0" w:space="0" w:color="auto"/>
            <w:right w:val="none" w:sz="0" w:space="0" w:color="auto"/>
          </w:divBdr>
        </w:div>
        <w:div w:id="1108768897">
          <w:marLeft w:val="0"/>
          <w:marRight w:val="0"/>
          <w:marTop w:val="101"/>
          <w:marBottom w:val="101"/>
          <w:divBdr>
            <w:top w:val="none" w:sz="0" w:space="0" w:color="auto"/>
            <w:left w:val="none" w:sz="0" w:space="0" w:color="auto"/>
            <w:bottom w:val="none" w:sz="0" w:space="0" w:color="auto"/>
            <w:right w:val="none" w:sz="0" w:space="0" w:color="auto"/>
          </w:divBdr>
        </w:div>
        <w:div w:id="649990888">
          <w:marLeft w:val="0"/>
          <w:marRight w:val="0"/>
          <w:marTop w:val="0"/>
          <w:marBottom w:val="101"/>
          <w:divBdr>
            <w:top w:val="none" w:sz="0" w:space="0" w:color="auto"/>
            <w:left w:val="none" w:sz="0" w:space="0" w:color="auto"/>
            <w:bottom w:val="none" w:sz="0" w:space="0" w:color="auto"/>
            <w:right w:val="none" w:sz="0" w:space="0" w:color="auto"/>
          </w:divBdr>
        </w:div>
        <w:div w:id="1356034535">
          <w:marLeft w:val="720"/>
          <w:marRight w:val="0"/>
          <w:marTop w:val="0"/>
          <w:marBottom w:val="101"/>
          <w:divBdr>
            <w:top w:val="none" w:sz="0" w:space="0" w:color="auto"/>
            <w:left w:val="none" w:sz="0" w:space="0" w:color="auto"/>
            <w:bottom w:val="none" w:sz="0" w:space="0" w:color="auto"/>
            <w:right w:val="none" w:sz="0" w:space="0" w:color="auto"/>
          </w:divBdr>
        </w:div>
        <w:div w:id="1382250461">
          <w:marLeft w:val="720"/>
          <w:marRight w:val="0"/>
          <w:marTop w:val="0"/>
          <w:marBottom w:val="101"/>
          <w:divBdr>
            <w:top w:val="none" w:sz="0" w:space="0" w:color="auto"/>
            <w:left w:val="none" w:sz="0" w:space="0" w:color="auto"/>
            <w:bottom w:val="none" w:sz="0" w:space="0" w:color="auto"/>
            <w:right w:val="none" w:sz="0" w:space="0" w:color="auto"/>
          </w:divBdr>
        </w:div>
        <w:div w:id="4525765">
          <w:marLeft w:val="720"/>
          <w:marRight w:val="0"/>
          <w:marTop w:val="0"/>
          <w:marBottom w:val="101"/>
          <w:divBdr>
            <w:top w:val="none" w:sz="0" w:space="0" w:color="auto"/>
            <w:left w:val="none" w:sz="0" w:space="0" w:color="auto"/>
            <w:bottom w:val="none" w:sz="0" w:space="0" w:color="auto"/>
            <w:right w:val="none" w:sz="0" w:space="0" w:color="auto"/>
          </w:divBdr>
        </w:div>
        <w:div w:id="616185412">
          <w:marLeft w:val="0"/>
          <w:marRight w:val="0"/>
          <w:marTop w:val="0"/>
          <w:marBottom w:val="101"/>
          <w:divBdr>
            <w:top w:val="none" w:sz="0" w:space="0" w:color="auto"/>
            <w:left w:val="none" w:sz="0" w:space="0" w:color="auto"/>
            <w:bottom w:val="none" w:sz="0" w:space="0" w:color="auto"/>
            <w:right w:val="none" w:sz="0" w:space="0" w:color="auto"/>
          </w:divBdr>
        </w:div>
        <w:div w:id="1506017752">
          <w:marLeft w:val="0"/>
          <w:marRight w:val="0"/>
          <w:marTop w:val="0"/>
          <w:marBottom w:val="101"/>
          <w:divBdr>
            <w:top w:val="none" w:sz="0" w:space="0" w:color="auto"/>
            <w:left w:val="none" w:sz="0" w:space="0" w:color="auto"/>
            <w:bottom w:val="none" w:sz="0" w:space="0" w:color="auto"/>
            <w:right w:val="none" w:sz="0" w:space="0" w:color="auto"/>
          </w:divBdr>
        </w:div>
        <w:div w:id="1175071187">
          <w:marLeft w:val="0"/>
          <w:marRight w:val="0"/>
          <w:marTop w:val="0"/>
          <w:marBottom w:val="101"/>
          <w:divBdr>
            <w:top w:val="none" w:sz="0" w:space="0" w:color="auto"/>
            <w:left w:val="none" w:sz="0" w:space="0" w:color="auto"/>
            <w:bottom w:val="none" w:sz="0" w:space="0" w:color="auto"/>
            <w:right w:val="none" w:sz="0" w:space="0" w:color="auto"/>
          </w:divBdr>
        </w:div>
        <w:div w:id="576940642">
          <w:marLeft w:val="0"/>
          <w:marRight w:val="0"/>
          <w:marTop w:val="0"/>
          <w:marBottom w:val="101"/>
          <w:divBdr>
            <w:top w:val="none" w:sz="0" w:space="0" w:color="auto"/>
            <w:left w:val="none" w:sz="0" w:space="0" w:color="auto"/>
            <w:bottom w:val="none" w:sz="0" w:space="0" w:color="auto"/>
            <w:right w:val="none" w:sz="0" w:space="0" w:color="auto"/>
          </w:divBdr>
        </w:div>
        <w:div w:id="1262184577">
          <w:marLeft w:val="0"/>
          <w:marRight w:val="0"/>
          <w:marTop w:val="0"/>
          <w:marBottom w:val="101"/>
          <w:divBdr>
            <w:top w:val="none" w:sz="0" w:space="0" w:color="auto"/>
            <w:left w:val="none" w:sz="0" w:space="0" w:color="auto"/>
            <w:bottom w:val="none" w:sz="0" w:space="0" w:color="auto"/>
            <w:right w:val="none" w:sz="0" w:space="0" w:color="auto"/>
          </w:divBdr>
        </w:div>
        <w:div w:id="1275750672">
          <w:marLeft w:val="0"/>
          <w:marRight w:val="0"/>
          <w:marTop w:val="0"/>
          <w:marBottom w:val="101"/>
          <w:divBdr>
            <w:top w:val="none" w:sz="0" w:space="0" w:color="auto"/>
            <w:left w:val="none" w:sz="0" w:space="0" w:color="auto"/>
            <w:bottom w:val="none" w:sz="0" w:space="0" w:color="auto"/>
            <w:right w:val="none" w:sz="0" w:space="0" w:color="auto"/>
          </w:divBdr>
        </w:div>
        <w:div w:id="5666478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1430</Words>
  <Characters>7869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2024-06-06T15:21:00Z</dcterms:created>
  <dcterms:modified xsi:type="dcterms:W3CDTF">2024-06-06T15:23:00Z</dcterms:modified>
</cp:coreProperties>
</file>