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63" w:rsidRDefault="00A25363" w:rsidP="00A25363">
      <w:pPr>
        <w:spacing w:before="100" w:beforeAutospacing="1" w:after="100" w:afterAutospacing="1" w:line="240" w:lineRule="auto"/>
        <w:ind w:left="708"/>
        <w:jc w:val="center"/>
        <w:rPr>
          <w:rFonts w:ascii="Verdana" w:eastAsia="Times New Roman" w:hAnsi="Verdana" w:cs="Times New Roman"/>
          <w:b/>
          <w:color w:val="4F81BD" w:themeColor="accent1"/>
          <w:szCs w:val="20"/>
          <w:lang w:eastAsia="es-MX"/>
        </w:rPr>
      </w:pPr>
      <w:bookmarkStart w:id="0" w:name="_GoBack"/>
      <w:r>
        <w:rPr>
          <w:rFonts w:ascii="Verdana" w:eastAsia="Times New Roman" w:hAnsi="Verdana" w:cs="Times New Roman"/>
          <w:b/>
          <w:color w:val="4F81BD" w:themeColor="accent1"/>
          <w:szCs w:val="20"/>
          <w:lang w:eastAsia="es-MX"/>
        </w:rPr>
        <w:t>Oficio</w:t>
      </w:r>
      <w:r w:rsidRPr="00A25363">
        <w:rPr>
          <w:rFonts w:ascii="Verdana" w:eastAsia="Times New Roman" w:hAnsi="Verdana" w:cs="Times New Roman"/>
          <w:b/>
          <w:color w:val="4F81BD" w:themeColor="accent1"/>
          <w:szCs w:val="20"/>
          <w:lang w:eastAsia="es-MX"/>
        </w:rPr>
        <w:t xml:space="preserve"> 500-05-2019-7350 mediante el cual se comunica listado global de presunción de contribuyentes que se ubicaron en el supuesto previsto en el artículo 69-B</w:t>
      </w:r>
      <w:bookmarkEnd w:id="0"/>
      <w:r w:rsidRPr="00A25363">
        <w:rPr>
          <w:rFonts w:ascii="Verdana" w:eastAsia="Times New Roman" w:hAnsi="Verdana" w:cs="Times New Roman"/>
          <w:b/>
          <w:color w:val="4F81BD" w:themeColor="accent1"/>
          <w:szCs w:val="20"/>
          <w:lang w:eastAsia="es-MX"/>
        </w:rPr>
        <w:t xml:space="preserve">, párrafo primero del Código Fiscal de la Federación </w:t>
      </w:r>
      <w:r w:rsidRPr="00A25363">
        <w:rPr>
          <w:rFonts w:ascii="Verdana" w:eastAsia="Times New Roman" w:hAnsi="Verdana" w:cs="Times New Roman"/>
          <w:b/>
          <w:bCs/>
          <w:iCs/>
          <w:color w:val="4F81BD" w:themeColor="accent1"/>
          <w:szCs w:val="20"/>
          <w:lang w:val="es-419" w:eastAsia="es-MX"/>
        </w:rPr>
        <w:t>vigente hasta el 24 de julio de 2018</w:t>
      </w:r>
    </w:p>
    <w:p w:rsidR="00A25363" w:rsidRPr="00A25363" w:rsidRDefault="00A25363" w:rsidP="00A25363">
      <w:pPr>
        <w:spacing w:before="100" w:beforeAutospacing="1" w:after="100" w:afterAutospacing="1" w:line="240" w:lineRule="auto"/>
        <w:ind w:left="708"/>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24 de abril de 2019)</w:t>
      </w:r>
    </w:p>
    <w:p w:rsidR="00A25363" w:rsidRPr="00A25363" w:rsidRDefault="00A25363" w:rsidP="00A25363">
      <w:pPr>
        <w:spacing w:before="100" w:beforeAutospacing="1" w:after="100" w:afterAutospacing="1" w:line="240" w:lineRule="auto"/>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A25363" w:rsidRPr="00A25363" w:rsidRDefault="00A25363" w:rsidP="00A25363">
      <w:pPr>
        <w:spacing w:after="101" w:line="226" w:lineRule="exact"/>
        <w:ind w:left="2004" w:right="3712" w:hanging="1008"/>
        <w:rPr>
          <w:rFonts w:ascii="Verdana" w:eastAsia="Times New Roman" w:hAnsi="Verdana" w:cs="Times New Roman"/>
          <w:sz w:val="20"/>
          <w:szCs w:val="20"/>
          <w:lang w:eastAsia="es-MX"/>
        </w:rPr>
      </w:pPr>
      <w:r w:rsidRPr="00A25363">
        <w:rPr>
          <w:rFonts w:ascii="Verdana" w:eastAsia="Times New Roman" w:hAnsi="Verdana" w:cs="Times New Roman"/>
          <w:b/>
          <w:sz w:val="20"/>
          <w:szCs w:val="20"/>
          <w:lang w:val="es-ES" w:eastAsia="es-MX"/>
        </w:rPr>
        <w:t>Oficio Número: 500-05-2019-7350</w:t>
      </w:r>
    </w:p>
    <w:p w:rsidR="00A25363" w:rsidRPr="00A25363" w:rsidRDefault="00A25363" w:rsidP="00A25363">
      <w:pPr>
        <w:spacing w:after="101" w:line="226" w:lineRule="exact"/>
        <w:ind w:left="2004" w:right="3712" w:hanging="1008"/>
        <w:rPr>
          <w:rFonts w:ascii="Verdana" w:eastAsia="Times New Roman" w:hAnsi="Verdana" w:cs="Times New Roman"/>
          <w:sz w:val="20"/>
          <w:szCs w:val="20"/>
          <w:lang w:eastAsia="es-MX"/>
        </w:rPr>
      </w:pPr>
      <w:r w:rsidRPr="00A25363">
        <w:rPr>
          <w:rFonts w:ascii="Verdana" w:eastAsia="Times New Roman" w:hAnsi="Verdana" w:cs="Times New Roman"/>
          <w:b/>
          <w:bCs/>
          <w:sz w:val="20"/>
          <w:szCs w:val="20"/>
          <w:lang w:val="es-ES" w:eastAsia="es-MX"/>
        </w:rPr>
        <w:t>Asunto:</w:t>
      </w:r>
      <w:r w:rsidRPr="00A25363">
        <w:rPr>
          <w:rFonts w:ascii="Verdana" w:eastAsia="Times New Roman" w:hAnsi="Verdana" w:cs="Times New Roman"/>
          <w:b/>
          <w:bCs/>
          <w:sz w:val="20"/>
          <w:szCs w:val="20"/>
          <w:lang w:val="es-ES" w:eastAsia="es-MX"/>
        </w:rPr>
        <w:tab/>
      </w:r>
      <w:r w:rsidRPr="00A25363">
        <w:rPr>
          <w:rFonts w:ascii="Verdana" w:eastAsia="Times New Roman" w:hAnsi="Verdana" w:cs="Times New Roman"/>
          <w:sz w:val="20"/>
          <w:szCs w:val="20"/>
          <w:lang w:val="es-ES" w:eastAsia="es-MX"/>
        </w:rPr>
        <w:t xml:space="preserve">Se comunica listado global de presunción de contribuyentes que se ubicaron en el supuesto previsto en el artículo 69-B, párrafo primero del Código Fiscal de la Federación </w:t>
      </w:r>
      <w:r w:rsidRPr="00A25363">
        <w:rPr>
          <w:rFonts w:ascii="Verdana" w:eastAsia="Times New Roman" w:hAnsi="Verdana" w:cs="Times New Roman"/>
          <w:bCs/>
          <w:iCs/>
          <w:sz w:val="20"/>
          <w:szCs w:val="20"/>
          <w:lang w:val="es-419" w:eastAsia="es-MX"/>
        </w:rPr>
        <w:t>vigente hasta el 24 de julio de 2018</w:t>
      </w:r>
      <w:r w:rsidRPr="00A25363">
        <w:rPr>
          <w:rFonts w:ascii="Verdana" w:eastAsia="Times New Roman" w:hAnsi="Verdana" w:cs="Times New Roman"/>
          <w:sz w:val="20"/>
          <w:szCs w:val="20"/>
          <w:lang w:val="es-ES" w:eastAsia="es-MX"/>
        </w:rPr>
        <w:t>.</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La Administración Central de Fiscalización Estratégica, adscrita a la Administración General de Auditoría Fiscal Federal del Servicio de Administración Tributaria, con fundamento en lo dispuesto por los artículos 16,</w:t>
      </w:r>
      <w:r w:rsidRPr="00A25363">
        <w:rPr>
          <w:rFonts w:ascii="Verdana" w:eastAsia="Times New Roman" w:hAnsi="Verdana" w:cs="Times New Roman"/>
          <w:b/>
          <w:sz w:val="20"/>
          <w:szCs w:val="20"/>
          <w:lang w:val="es-ES" w:eastAsia="es-MX"/>
        </w:rPr>
        <w:t xml:space="preserve"> </w:t>
      </w:r>
      <w:r w:rsidRPr="00A25363">
        <w:rPr>
          <w:rFonts w:ascii="Verdana" w:eastAsia="Times New Roman" w:hAnsi="Verdana" w:cs="Times New Roman"/>
          <w:sz w:val="20"/>
          <w:szCs w:val="20"/>
          <w:lang w:val="es-ES" w:eastAsia="es-MX"/>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A25363">
        <w:rPr>
          <w:rFonts w:ascii="Verdana" w:eastAsia="Times New Roman" w:hAnsi="Verdana" w:cs="Times New Roman"/>
          <w:bCs/>
          <w:sz w:val="20"/>
          <w:szCs w:val="20"/>
          <w:lang w:val="es-ES" w:eastAsia="es-MX"/>
        </w:rPr>
        <w:t>y segundo,</w:t>
      </w:r>
      <w:r w:rsidRPr="00A25363">
        <w:rPr>
          <w:rFonts w:ascii="Verdana" w:eastAsia="Times New Roman" w:hAnsi="Verdana" w:cs="Times New Roman"/>
          <w:sz w:val="20"/>
          <w:szCs w:val="20"/>
          <w:lang w:val="es-ES" w:eastAsia="es-MX"/>
        </w:rPr>
        <w:t xml:space="preserve"> 5, párrafo primero, 13, fracción VI, 23, apartado E, fracción I, en relación con el artículo</w:t>
      </w:r>
      <w:r w:rsidRPr="00A25363">
        <w:rPr>
          <w:rFonts w:ascii="Verdana" w:eastAsia="Times New Roman" w:hAnsi="Verdana" w:cs="Times New Roman"/>
          <w:bCs/>
          <w:i/>
          <w:sz w:val="20"/>
          <w:szCs w:val="20"/>
          <w:lang w:val="es-ES" w:eastAsia="es-MX"/>
        </w:rPr>
        <w:t xml:space="preserve"> </w:t>
      </w:r>
      <w:r w:rsidRPr="00A25363">
        <w:rPr>
          <w:rFonts w:ascii="Verdana" w:eastAsia="Times New Roman" w:hAnsi="Verdana" w:cs="Times New Roman"/>
          <w:sz w:val="20"/>
          <w:szCs w:val="20"/>
          <w:lang w:val="es-ES" w:eastAsia="es-MX"/>
        </w:rPr>
        <w:t>22 párrafos primero, fracción VIII</w:t>
      </w:r>
      <w:r w:rsidRPr="00A25363">
        <w:rPr>
          <w:rFonts w:ascii="Verdana" w:eastAsia="Times New Roman" w:hAnsi="Verdana" w:cs="Times New Roman"/>
          <w:bCs/>
          <w:sz w:val="20"/>
          <w:szCs w:val="20"/>
          <w:lang w:val="es-ES" w:eastAsia="es-MX"/>
        </w:rPr>
        <w:t xml:space="preserve">, </w:t>
      </w:r>
      <w:r w:rsidRPr="00A25363">
        <w:rPr>
          <w:rFonts w:ascii="Verdana" w:eastAsia="Times New Roman" w:hAnsi="Verdana" w:cs="Times New Roman"/>
          <w:sz w:val="20"/>
          <w:szCs w:val="20"/>
          <w:lang w:val="es-ES" w:eastAsia="es-MX"/>
        </w:rPr>
        <w:t>y</w:t>
      </w:r>
      <w:r w:rsidRPr="00A25363">
        <w:rPr>
          <w:rFonts w:ascii="Verdana" w:eastAsia="Times New Roman" w:hAnsi="Verdana" w:cs="Times New Roman"/>
          <w:bCs/>
          <w:i/>
          <w:sz w:val="20"/>
          <w:szCs w:val="20"/>
          <w:lang w:val="es-ES" w:eastAsia="es-MX"/>
        </w:rPr>
        <w:t xml:space="preserve"> </w:t>
      </w:r>
      <w:r w:rsidRPr="00A25363">
        <w:rPr>
          <w:rFonts w:ascii="Verdana" w:eastAsia="Times New Roman" w:hAnsi="Verdana" w:cs="Times New Roman"/>
          <w:sz w:val="20"/>
          <w:szCs w:val="20"/>
          <w:lang w:val="es-ES" w:eastAsia="es-MX"/>
        </w:rPr>
        <w:t>último,</w:t>
      </w:r>
      <w:r w:rsidRPr="00A25363">
        <w:rPr>
          <w:rFonts w:ascii="Verdana" w:eastAsia="Times New Roman" w:hAnsi="Verdana" w:cs="Times New Roman"/>
          <w:bCs/>
          <w:i/>
          <w:sz w:val="20"/>
          <w:szCs w:val="20"/>
          <w:lang w:val="es-ES" w:eastAsia="es-MX"/>
        </w:rPr>
        <w:t xml:space="preserve"> </w:t>
      </w:r>
      <w:r w:rsidRPr="00A25363">
        <w:rPr>
          <w:rFonts w:ascii="Verdana" w:eastAsia="Times New Roman" w:hAnsi="Verdana" w:cs="Times New Roman"/>
          <w:sz w:val="20"/>
          <w:szCs w:val="20"/>
          <w:lang w:val="es-ES" w:eastAsia="es-MX"/>
        </w:rPr>
        <w:t>numeral 5, del Reglamento Interior del Servicio de Administración Tributaria publicado en el Diario Oficial de la Federación el</w:t>
      </w:r>
      <w:r w:rsidRPr="00A25363">
        <w:rPr>
          <w:rFonts w:ascii="Verdana" w:eastAsia="Times New Roman" w:hAnsi="Verdana" w:cs="Times New Roman"/>
          <w:b/>
          <w:sz w:val="20"/>
          <w:szCs w:val="20"/>
          <w:lang w:val="es-ES" w:eastAsia="es-MX"/>
        </w:rPr>
        <w:t xml:space="preserve"> </w:t>
      </w:r>
      <w:r w:rsidRPr="00A25363">
        <w:rPr>
          <w:rFonts w:ascii="Verdana" w:eastAsia="Times New Roman" w:hAnsi="Verdana" w:cs="Times New Roman"/>
          <w:sz w:val="20"/>
          <w:szCs w:val="20"/>
          <w:lang w:val="es-ES"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A25363">
        <w:rPr>
          <w:rFonts w:ascii="Verdana" w:eastAsia="Times New Roman" w:hAnsi="Verdana" w:cs="Times New Roman"/>
          <w:b/>
          <w:sz w:val="20"/>
          <w:szCs w:val="20"/>
          <w:lang w:val="es-ES" w:eastAsia="es-MX"/>
        </w:rPr>
        <w:t xml:space="preserve"> </w:t>
      </w:r>
      <w:r w:rsidRPr="00A25363">
        <w:rPr>
          <w:rFonts w:ascii="Verdana" w:eastAsia="Times New Roman" w:hAnsi="Verdana" w:cs="Times New Roman"/>
          <w:sz w:val="20"/>
          <w:szCs w:val="20"/>
          <w:lang w:val="es-ES" w:eastAsia="es-MX"/>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w:t>
      </w:r>
      <w:r w:rsidRPr="00A25363">
        <w:rPr>
          <w:rFonts w:ascii="Verdana" w:eastAsia="Times New Roman" w:hAnsi="Verdana" w:cs="Times New Roman"/>
          <w:bCs/>
          <w:iCs/>
          <w:sz w:val="20"/>
          <w:szCs w:val="20"/>
          <w:lang w:val="es-419" w:eastAsia="es-MX"/>
        </w:rPr>
        <w:t xml:space="preserve">vigente hasta el 24 de julio de 2018, en relación con el Artículo Segundo Transitorio del </w:t>
      </w:r>
      <w:r w:rsidRPr="00A25363">
        <w:rPr>
          <w:rFonts w:ascii="Verdana" w:eastAsia="Times New Roman" w:hAnsi="Verdana" w:cs="Times New Roman"/>
          <w:bCs/>
          <w:i/>
          <w:iCs/>
          <w:sz w:val="20"/>
          <w:szCs w:val="20"/>
          <w:lang w:val="es-419" w:eastAsia="es-MX"/>
        </w:rPr>
        <w:t>“DECRETO por el que se reforma el artículo 69-B del Código Fiscal de la Federación”,</w:t>
      </w:r>
      <w:r w:rsidRPr="00A25363">
        <w:rPr>
          <w:rFonts w:ascii="Verdana" w:eastAsia="Times New Roman" w:hAnsi="Verdana" w:cs="Times New Roman"/>
          <w:bCs/>
          <w:iCs/>
          <w:sz w:val="20"/>
          <w:szCs w:val="20"/>
          <w:lang w:val="es-419" w:eastAsia="es-MX"/>
        </w:rPr>
        <w:t xml:space="preserve"> publicado en el Diario Oficial de la Federación el 25 de junio de 2018</w:t>
      </w:r>
      <w:r w:rsidRPr="00A25363">
        <w:rPr>
          <w:rFonts w:ascii="Verdana" w:eastAsia="Times New Roman" w:hAnsi="Verdana" w:cs="Times New Roman"/>
          <w:sz w:val="20"/>
          <w:szCs w:val="20"/>
          <w:lang w:val="es-ES" w:eastAsia="es-MX"/>
        </w:rPr>
        <w:t>, notifica lo siguiente:</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Derivado del ejercicio de las atribuciones y facultades señaladas en el artículo 69-B, párrafos primero y segundo del Código Fiscal de la Federación </w:t>
      </w:r>
      <w:r w:rsidRPr="00A25363">
        <w:rPr>
          <w:rFonts w:ascii="Verdana" w:eastAsia="Times New Roman" w:hAnsi="Verdana" w:cs="Times New Roman"/>
          <w:bCs/>
          <w:iCs/>
          <w:sz w:val="20"/>
          <w:szCs w:val="20"/>
          <w:lang w:val="es-419" w:eastAsia="es-MX"/>
        </w:rPr>
        <w:t>vigente hasta el 24 de julio de 2018</w:t>
      </w:r>
      <w:r w:rsidRPr="00A25363">
        <w:rPr>
          <w:rFonts w:ascii="Verdana" w:eastAsia="Times New Roman" w:hAnsi="Verdana" w:cs="Times New Roman"/>
          <w:sz w:val="20"/>
          <w:szCs w:val="20"/>
          <w:lang w:val="es-ES" w:eastAsia="es-MX"/>
        </w:rPr>
        <w:t xml:space="preserve">,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w:t>
      </w:r>
      <w:r w:rsidRPr="00A25363">
        <w:rPr>
          <w:rFonts w:ascii="Verdana" w:eastAsia="Times New Roman" w:hAnsi="Verdana" w:cs="Times New Roman"/>
          <w:sz w:val="20"/>
          <w:szCs w:val="20"/>
          <w:lang w:val="es-ES" w:eastAsia="es-MX"/>
        </w:rPr>
        <w:lastRenderedPageBreak/>
        <w:t>servicios o producir, comercializar o entregar los bienes que amparan tales comprobantes.</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Como consecuencia de lo anterior, las autoridades ya referidas ubicaron a los contribuyentes en el supuesto de presunción previsto en el primer párrafo del artículo 69-B del Código Fiscal de la Federación </w:t>
      </w:r>
      <w:r w:rsidRPr="00A25363">
        <w:rPr>
          <w:rFonts w:ascii="Verdana" w:eastAsia="Times New Roman" w:hAnsi="Verdana" w:cs="Times New Roman"/>
          <w:bCs/>
          <w:iCs/>
          <w:sz w:val="20"/>
          <w:szCs w:val="20"/>
          <w:lang w:val="es-419" w:eastAsia="es-MX"/>
        </w:rPr>
        <w:t>vigente hasta el 24 de julio de 2018</w:t>
      </w:r>
      <w:r w:rsidRPr="00A25363">
        <w:rPr>
          <w:rFonts w:ascii="Verdana" w:eastAsia="Times New Roman" w:hAnsi="Verdana" w:cs="Times New Roman"/>
          <w:sz w:val="20"/>
          <w:szCs w:val="20"/>
          <w:lang w:val="es-ES" w:eastAsia="es-MX"/>
        </w:rPr>
        <w:t>, por lo que en tal sentido le notificaron a cada uno de ellos el oficio individual de presunción, en el cual se pormenorizó los hechos particulares por los cuales se consideró procedente la referida presunción.</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En razón de lo anterior, y en apoyo a las autoridades emisoras de los oficios de presunción ya señalados, con fundamento en el segundo párrafo del artículo 69-B del Código Fiscal de la Federación </w:t>
      </w:r>
      <w:r w:rsidRPr="00A25363">
        <w:rPr>
          <w:rFonts w:ascii="Verdana" w:eastAsia="Times New Roman" w:hAnsi="Verdana" w:cs="Times New Roman"/>
          <w:bCs/>
          <w:iCs/>
          <w:sz w:val="20"/>
          <w:szCs w:val="20"/>
          <w:lang w:val="es-419" w:eastAsia="es-MX"/>
        </w:rPr>
        <w:t>vigente hasta el 24 de julio de 2018</w:t>
      </w:r>
      <w:r w:rsidRPr="00A25363">
        <w:rPr>
          <w:rFonts w:ascii="Verdana" w:eastAsia="Times New Roman" w:hAnsi="Verdana" w:cs="Times New Roman"/>
          <w:sz w:val="20"/>
          <w:szCs w:val="20"/>
          <w:lang w:val="es-ES" w:eastAsia="es-MX"/>
        </w:rPr>
        <w:t xml:space="preserve">, se informa a los contribuyentes mencionados en el citado Anexo 1 del presente oficio, que se encuentran en el supuesto previsto en el primer párrafo del artículo 69-B del Código Fiscal de la Federación </w:t>
      </w:r>
      <w:r w:rsidRPr="00A25363">
        <w:rPr>
          <w:rFonts w:ascii="Verdana" w:eastAsia="Times New Roman" w:hAnsi="Verdana" w:cs="Times New Roman"/>
          <w:bCs/>
          <w:iCs/>
          <w:sz w:val="20"/>
          <w:szCs w:val="20"/>
          <w:lang w:val="es-419" w:eastAsia="es-MX"/>
        </w:rPr>
        <w:t>vigente hasta el 24 de julio de 2018</w:t>
      </w:r>
      <w:r w:rsidRPr="00A25363">
        <w:rPr>
          <w:rFonts w:ascii="Verdana" w:eastAsia="Times New Roman" w:hAnsi="Verdana" w:cs="Times New Roman"/>
          <w:sz w:val="20"/>
          <w:szCs w:val="20"/>
          <w:lang w:val="es-ES" w:eastAsia="es-MX"/>
        </w:rPr>
        <w:t>,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Entonces, se indica que de conformidad con lo dispuesto por el artículo 69-B, segundo párrafo, del Código Fiscal de la Federación </w:t>
      </w:r>
      <w:r w:rsidRPr="00A25363">
        <w:rPr>
          <w:rFonts w:ascii="Verdana" w:eastAsia="Times New Roman" w:hAnsi="Verdana" w:cs="Times New Roman"/>
          <w:bCs/>
          <w:iCs/>
          <w:sz w:val="20"/>
          <w:szCs w:val="20"/>
          <w:lang w:val="es-419" w:eastAsia="es-MX"/>
        </w:rPr>
        <w:t xml:space="preserve">vigente hasta el 24 de julio de 2018, en relación con el Artículo Segundo Transitorio del </w:t>
      </w:r>
      <w:r w:rsidRPr="00A25363">
        <w:rPr>
          <w:rFonts w:ascii="Verdana" w:eastAsia="Times New Roman" w:hAnsi="Verdana" w:cs="Times New Roman"/>
          <w:bCs/>
          <w:i/>
          <w:iCs/>
          <w:sz w:val="20"/>
          <w:szCs w:val="20"/>
          <w:lang w:val="es-419" w:eastAsia="es-MX"/>
        </w:rPr>
        <w:t>“DECRETO por el que se reforma el artículo 69-B del Código Fiscal de la Federación”,</w:t>
      </w:r>
      <w:r w:rsidRPr="00A25363">
        <w:rPr>
          <w:rFonts w:ascii="Verdana" w:eastAsia="Times New Roman" w:hAnsi="Verdana" w:cs="Times New Roman"/>
          <w:bCs/>
          <w:iCs/>
          <w:sz w:val="20"/>
          <w:szCs w:val="20"/>
          <w:lang w:val="es-419" w:eastAsia="es-MX"/>
        </w:rPr>
        <w:t xml:space="preserve"> publicado en el Diario Oficial de la Federación el 25 de junio de 2018</w:t>
      </w:r>
      <w:r w:rsidRPr="00A25363">
        <w:rPr>
          <w:rFonts w:ascii="Verdana" w:eastAsia="Times New Roman" w:hAnsi="Verdana" w:cs="Times New Roman"/>
          <w:sz w:val="20"/>
          <w:szCs w:val="20"/>
          <w:lang w:val="es-ES" w:eastAsia="es-MX"/>
        </w:rPr>
        <w:t>,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La documentación e información que presenten a través del citado escrito deberá de cumplir con los requisitos establecidos en los artículos 18, 18-A y 19 del Código Fiscal de la Federación.</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Asimismo, se les apercibe que si transcurrido el plazo concedido no </w:t>
      </w:r>
      <w:r w:rsidRPr="00A25363">
        <w:rPr>
          <w:rFonts w:ascii="Verdana" w:eastAsia="Times New Roman" w:hAnsi="Verdana" w:cs="Times New Roman"/>
          <w:iCs/>
          <w:sz w:val="20"/>
          <w:szCs w:val="20"/>
          <w:lang w:val="es-ES" w:eastAsia="es-MX"/>
        </w:rPr>
        <w:t xml:space="preserve">aportan las pruebas, la documentación e información respectiva; o bien, en caso de aportarlas, una vez admitidas y valoradas, no se desvirtúan </w:t>
      </w:r>
      <w:r w:rsidRPr="00A25363">
        <w:rPr>
          <w:rFonts w:ascii="Verdana" w:eastAsia="Times New Roman" w:hAnsi="Verdana" w:cs="Times New Roman"/>
          <w:sz w:val="20"/>
          <w:szCs w:val="20"/>
          <w:lang w:val="es-ES" w:eastAsia="es-MX"/>
        </w:rPr>
        <w:t xml:space="preserve">los hechos señalados en el oficio individual mencionado en el tercer párrafo del presente oficio, se procederá en los términos que prevé el tercer párrafo del artículo 69-B del Código Fiscal de la Federación </w:t>
      </w:r>
      <w:r w:rsidRPr="00A25363">
        <w:rPr>
          <w:rFonts w:ascii="Verdana" w:eastAsia="Times New Roman" w:hAnsi="Verdana" w:cs="Times New Roman"/>
          <w:bCs/>
          <w:iCs/>
          <w:sz w:val="20"/>
          <w:szCs w:val="20"/>
          <w:lang w:val="es-419" w:eastAsia="es-MX"/>
        </w:rPr>
        <w:t xml:space="preserve">vigente hasta el 24 de julio de 2018, en relación con el Artículo Segundo Transitorio del </w:t>
      </w:r>
      <w:r w:rsidRPr="00A25363">
        <w:rPr>
          <w:rFonts w:ascii="Verdana" w:eastAsia="Times New Roman" w:hAnsi="Verdana" w:cs="Times New Roman"/>
          <w:bCs/>
          <w:i/>
          <w:iCs/>
          <w:sz w:val="20"/>
          <w:szCs w:val="20"/>
          <w:lang w:val="es-419" w:eastAsia="es-MX"/>
        </w:rPr>
        <w:t>“DECRETO por el que se reforma el artículo 69-B del Código Fiscal de la Federación”,</w:t>
      </w:r>
      <w:r w:rsidRPr="00A25363">
        <w:rPr>
          <w:rFonts w:ascii="Verdana" w:eastAsia="Times New Roman" w:hAnsi="Verdana" w:cs="Times New Roman"/>
          <w:bCs/>
          <w:iCs/>
          <w:sz w:val="20"/>
          <w:szCs w:val="20"/>
          <w:lang w:val="es-419" w:eastAsia="es-MX"/>
        </w:rPr>
        <w:t xml:space="preserve"> publicado en el Diario Oficial de la Federación el 25 de junio de 2018</w:t>
      </w:r>
      <w:r w:rsidRPr="00A25363">
        <w:rPr>
          <w:rFonts w:ascii="Verdana" w:eastAsia="Times New Roman" w:hAnsi="Verdana" w:cs="Times New Roman"/>
          <w:sz w:val="20"/>
          <w:szCs w:val="20"/>
          <w:lang w:val="es-ES" w:eastAsia="es-MX"/>
        </w:rPr>
        <w:t xml:space="preserve">,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w:t>
      </w:r>
      <w:r w:rsidRPr="00A25363">
        <w:rPr>
          <w:rFonts w:ascii="Verdana" w:eastAsia="Times New Roman" w:hAnsi="Verdana" w:cs="Times New Roman"/>
          <w:sz w:val="20"/>
          <w:szCs w:val="20"/>
          <w:lang w:val="es-ES" w:eastAsia="es-MX"/>
        </w:rPr>
        <w:lastRenderedPageBreak/>
        <w:t>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it-CH" w:eastAsia="es-MX"/>
        </w:rPr>
        <w:t>Atentamente</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Ciudad de México a, </w:t>
      </w:r>
      <w:bookmarkStart w:id="1" w:name="fechaO_787339718"/>
      <w:r w:rsidRPr="00A25363">
        <w:rPr>
          <w:rFonts w:ascii="Verdana" w:eastAsia="Times New Roman" w:hAnsi="Verdana" w:cs="Times New Roman"/>
          <w:sz w:val="20"/>
          <w:szCs w:val="20"/>
          <w:lang w:val="es-ES" w:eastAsia="es-MX"/>
        </w:rPr>
        <w:t>01 de abril de 2019</w:t>
      </w:r>
      <w:bookmarkEnd w:id="1"/>
      <w:r w:rsidRPr="00A25363">
        <w:rPr>
          <w:rFonts w:ascii="Verdana" w:eastAsia="Times New Roman" w:hAnsi="Verdana" w:cs="Times New Roman"/>
          <w:sz w:val="20"/>
          <w:szCs w:val="20"/>
          <w:lang w:val="es-ES" w:eastAsia="es-MX"/>
        </w:rPr>
        <w:t xml:space="preserve">.- </w:t>
      </w:r>
      <w:r w:rsidRPr="00A25363">
        <w:rPr>
          <w:rFonts w:ascii="Verdana" w:eastAsia="Times New Roman" w:hAnsi="Verdana" w:cs="Times New Roman"/>
          <w:sz w:val="20"/>
          <w:szCs w:val="20"/>
          <w:lang w:val="x-none" w:eastAsia="es-MX"/>
        </w:rPr>
        <w:t>En suplencia por ausencia de la Administrador</w:t>
      </w:r>
      <w:r w:rsidRPr="00A25363">
        <w:rPr>
          <w:rFonts w:ascii="Verdana" w:eastAsia="Times New Roman" w:hAnsi="Verdana" w:cs="Times New Roman"/>
          <w:sz w:val="20"/>
          <w:szCs w:val="20"/>
          <w:lang w:val="es-ES" w:eastAsia="es-MX"/>
        </w:rPr>
        <w:t>a</w:t>
      </w:r>
      <w:r w:rsidRPr="00A25363">
        <w:rPr>
          <w:rFonts w:ascii="Verdana" w:eastAsia="Times New Roman" w:hAnsi="Verdana" w:cs="Times New Roman"/>
          <w:sz w:val="20"/>
          <w:szCs w:val="20"/>
          <w:lang w:val="x-none" w:eastAsia="es-MX"/>
        </w:rPr>
        <w:t xml:space="preserve"> Central de Fiscalización Estratégica</w:t>
      </w:r>
      <w:r w:rsidRPr="00A25363">
        <w:rPr>
          <w:rFonts w:ascii="Verdana" w:eastAsia="Times New Roman" w:hAnsi="Verdana" w:cs="Times New Roman"/>
          <w:sz w:val="20"/>
          <w:szCs w:val="20"/>
          <w:lang w:val="es-ES" w:eastAsia="es-MX"/>
        </w:rPr>
        <w:t>,</w:t>
      </w:r>
      <w:r w:rsidRPr="00A25363">
        <w:rPr>
          <w:rFonts w:ascii="Verdana" w:eastAsia="Times New Roman" w:hAnsi="Verdana" w:cs="Times New Roman"/>
          <w:sz w:val="20"/>
          <w:szCs w:val="20"/>
          <w:lang w:val="x-none" w:eastAsia="es-MX"/>
        </w:rPr>
        <w:t xml:space="preserve"> del Coordinador de Fiscalización Estratégica y del Administrador de Fiscalización Estratégica “1”,</w:t>
      </w:r>
      <w:r w:rsidRPr="00A25363">
        <w:rPr>
          <w:rFonts w:ascii="Verdana" w:eastAsia="Times New Roman" w:hAnsi="Verdana" w:cs="Times New Roman"/>
          <w:sz w:val="20"/>
          <w:szCs w:val="20"/>
          <w:lang w:val="es-ES" w:eastAsia="es-MX"/>
        </w:rPr>
        <w:t xml:space="preserve"> “2”, “3”, “4”, “5” y “6”</w:t>
      </w:r>
      <w:r w:rsidRPr="00A25363">
        <w:rPr>
          <w:rFonts w:ascii="Verdana" w:eastAsia="Times New Roman" w:hAnsi="Verdana" w:cs="Times New Roman"/>
          <w:sz w:val="20"/>
          <w:szCs w:val="20"/>
          <w:lang w:val="x-none" w:eastAsia="es-MX"/>
        </w:rPr>
        <w:t xml:space="preserve"> con fundamento en los artículos 4, cuarto párrafo, y 22, último párrafo, numeral 5 inciso h), </w:t>
      </w:r>
      <w:r w:rsidRPr="00A25363">
        <w:rPr>
          <w:rFonts w:ascii="Verdana" w:eastAsia="Times New Roman" w:hAnsi="Verdana" w:cs="Times New Roman"/>
          <w:sz w:val="20"/>
          <w:szCs w:val="20"/>
          <w:lang w:val="es-ES" w:eastAsia="es-MX"/>
        </w:rPr>
        <w:t xml:space="preserve">del Reglamento Interior del Servicio de Administración Tributaria vigente, Firma: La Administradora de Fiscalización Estratégica “7”, </w:t>
      </w:r>
      <w:r w:rsidRPr="00A25363">
        <w:rPr>
          <w:rFonts w:ascii="Verdana" w:eastAsia="Times New Roman" w:hAnsi="Verdana" w:cs="Times New Roman"/>
          <w:b/>
          <w:sz w:val="20"/>
          <w:szCs w:val="20"/>
          <w:lang w:val="es-ES" w:eastAsia="es-MX"/>
        </w:rPr>
        <w:t xml:space="preserve">Cintia </w:t>
      </w:r>
      <w:proofErr w:type="spellStart"/>
      <w:r w:rsidRPr="00A25363">
        <w:rPr>
          <w:rFonts w:ascii="Verdana" w:eastAsia="Times New Roman" w:hAnsi="Verdana" w:cs="Times New Roman"/>
          <w:b/>
          <w:sz w:val="20"/>
          <w:szCs w:val="20"/>
          <w:lang w:val="es-ES" w:eastAsia="es-MX"/>
        </w:rPr>
        <w:t>Aideé</w:t>
      </w:r>
      <w:proofErr w:type="spellEnd"/>
      <w:r w:rsidRPr="00A25363">
        <w:rPr>
          <w:rFonts w:ascii="Verdana" w:eastAsia="Times New Roman" w:hAnsi="Verdana" w:cs="Times New Roman"/>
          <w:b/>
          <w:sz w:val="20"/>
          <w:szCs w:val="20"/>
          <w:lang w:val="es-ES" w:eastAsia="es-MX"/>
        </w:rPr>
        <w:t xml:space="preserve"> Jáuregui Serratos</w:t>
      </w:r>
      <w:r w:rsidRPr="00A25363">
        <w:rPr>
          <w:rFonts w:ascii="Verdana" w:eastAsia="Times New Roman" w:hAnsi="Verdana" w:cs="Times New Roman"/>
          <w:sz w:val="20"/>
          <w:szCs w:val="20"/>
          <w:lang w:val="es-ES" w:eastAsia="es-MX"/>
        </w:rPr>
        <w:t>.- Rúbrica.</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b/>
          <w:sz w:val="20"/>
          <w:szCs w:val="20"/>
          <w:lang w:val="es-ES" w:eastAsia="es-MX"/>
        </w:rPr>
        <w:t> </w:t>
      </w:r>
    </w:p>
    <w:p w:rsidR="00A25363" w:rsidRPr="00A25363" w:rsidRDefault="00A25363" w:rsidP="00A25363">
      <w:pPr>
        <w:spacing w:before="100" w:beforeAutospacing="1" w:after="100" w:afterAutospacing="1" w:line="226" w:lineRule="exact"/>
        <w:ind w:left="1878" w:hanging="882"/>
        <w:rPr>
          <w:rFonts w:ascii="Verdana" w:eastAsia="Times New Roman" w:hAnsi="Verdana" w:cs="Times New Roman"/>
          <w:sz w:val="20"/>
          <w:szCs w:val="20"/>
          <w:lang w:eastAsia="es-MX"/>
        </w:rPr>
      </w:pPr>
      <w:r w:rsidRPr="00A25363">
        <w:rPr>
          <w:rFonts w:ascii="Verdana" w:eastAsia="Times New Roman" w:hAnsi="Verdana" w:cs="Times New Roman"/>
          <w:b/>
          <w:sz w:val="20"/>
          <w:szCs w:val="20"/>
          <w:lang w:val="es-ES" w:eastAsia="es-MX"/>
        </w:rPr>
        <w:t>Asunto:</w:t>
      </w:r>
      <w:r w:rsidRPr="00A25363">
        <w:rPr>
          <w:rFonts w:ascii="Verdana" w:eastAsia="Times New Roman" w:hAnsi="Verdana" w:cs="Times New Roman"/>
          <w:b/>
          <w:sz w:val="20"/>
          <w:szCs w:val="20"/>
          <w:lang w:val="es-ES" w:eastAsia="es-MX"/>
        </w:rPr>
        <w:tab/>
        <w:t>Anexo 1</w:t>
      </w:r>
      <w:r w:rsidRPr="00A25363">
        <w:rPr>
          <w:rFonts w:ascii="Verdana" w:eastAsia="Times New Roman" w:hAnsi="Verdana" w:cs="Times New Roman"/>
          <w:sz w:val="20"/>
          <w:szCs w:val="20"/>
          <w:lang w:val="es-ES" w:eastAsia="es-MX"/>
        </w:rPr>
        <w:t xml:space="preserve"> del oficio número</w:t>
      </w:r>
      <w:r w:rsidRPr="00A25363">
        <w:rPr>
          <w:rFonts w:ascii="Verdana" w:eastAsia="Times New Roman" w:hAnsi="Verdana" w:cs="Times New Roman"/>
          <w:b/>
          <w:sz w:val="20"/>
          <w:szCs w:val="20"/>
          <w:lang w:val="es-ES" w:eastAsia="es-MX"/>
        </w:rPr>
        <w:t xml:space="preserve"> 500-05-2019-7350 de fecha 1 de abril de 2019</w:t>
      </w:r>
      <w:r w:rsidRPr="00A25363">
        <w:rPr>
          <w:rFonts w:ascii="Verdana" w:eastAsia="Times New Roman" w:hAnsi="Verdana" w:cs="Times New Roman"/>
          <w:sz w:val="20"/>
          <w:szCs w:val="20"/>
          <w:lang w:val="es-ES" w:eastAsia="es-MX"/>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A25363" w:rsidRPr="00A25363" w:rsidRDefault="00A25363" w:rsidP="00A25363">
      <w:pPr>
        <w:spacing w:before="100" w:beforeAutospacing="1" w:after="100" w:afterAutospacing="1" w:line="226" w:lineRule="exact"/>
        <w:ind w:left="708"/>
        <w:rPr>
          <w:rFonts w:ascii="Verdana" w:eastAsia="Times New Roman" w:hAnsi="Verdana" w:cs="Times New Roman"/>
          <w:sz w:val="20"/>
          <w:szCs w:val="20"/>
          <w:lang w:eastAsia="es-MX"/>
        </w:rPr>
      </w:pPr>
      <w:r w:rsidRPr="00A25363">
        <w:rPr>
          <w:rFonts w:ascii="Verdana" w:eastAsia="Times New Roman" w:hAnsi="Verdana" w:cs="Times New Roman"/>
          <w:sz w:val="20"/>
          <w:szCs w:val="20"/>
          <w:lang w:val="es-ES" w:eastAsia="es-MX"/>
        </w:rPr>
        <w:t xml:space="preserve">A continuación, se enlistan los contribuyentes a los que se hace referencia en el oficio número </w:t>
      </w:r>
      <w:r w:rsidRPr="00A25363">
        <w:rPr>
          <w:rFonts w:ascii="Verdana" w:eastAsia="Times New Roman" w:hAnsi="Verdana" w:cs="Times New Roman"/>
          <w:b/>
          <w:sz w:val="20"/>
          <w:szCs w:val="20"/>
          <w:lang w:val="es-ES" w:eastAsia="es-MX"/>
        </w:rPr>
        <w:t>500-05-2019-7350 de fecha 1 de abril de 2019</w:t>
      </w:r>
      <w:r w:rsidRPr="00A25363">
        <w:rPr>
          <w:rFonts w:ascii="Verdana" w:eastAsia="Times New Roman" w:hAnsi="Verdana" w:cs="Times New Roman"/>
          <w:sz w:val="20"/>
          <w:szCs w:val="20"/>
          <w:lang w:val="es-ES" w:eastAsia="es-MX"/>
        </w:rPr>
        <w:t xml:space="preserve">, emitido por la Lic. Cintia </w:t>
      </w:r>
      <w:proofErr w:type="spellStart"/>
      <w:r w:rsidRPr="00A25363">
        <w:rPr>
          <w:rFonts w:ascii="Verdana" w:eastAsia="Times New Roman" w:hAnsi="Verdana" w:cs="Times New Roman"/>
          <w:sz w:val="20"/>
          <w:szCs w:val="20"/>
          <w:lang w:val="es-ES" w:eastAsia="es-MX"/>
        </w:rPr>
        <w:t>Aideé</w:t>
      </w:r>
      <w:proofErr w:type="spellEnd"/>
      <w:r w:rsidRPr="00A25363">
        <w:rPr>
          <w:rFonts w:ascii="Verdana" w:eastAsia="Times New Roman" w:hAnsi="Verdana" w:cs="Times New Roman"/>
          <w:sz w:val="20"/>
          <w:szCs w:val="20"/>
          <w:lang w:val="es-ES"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8715"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6"/>
        <w:gridCol w:w="1490"/>
        <w:gridCol w:w="2161"/>
        <w:gridCol w:w="1378"/>
        <w:gridCol w:w="1378"/>
        <w:gridCol w:w="1602"/>
      </w:tblGrid>
      <w:tr w:rsidR="00A25363" w:rsidRPr="00A25363" w:rsidTr="00A25363">
        <w:trPr>
          <w:trHeight w:val="20"/>
          <w:tblHeader/>
        </w:trPr>
        <w:tc>
          <w:tcPr>
            <w:tcW w:w="706" w:type="dxa"/>
            <w:tcBorders>
              <w:top w:val="single" w:sz="4" w:space="0" w:color="auto"/>
              <w:left w:val="single" w:sz="4" w:space="0" w:color="auto"/>
              <w:bottom w:val="single" w:sz="4" w:space="0" w:color="auto"/>
              <w:right w:val="single" w:sz="4" w:space="0" w:color="auto"/>
            </w:tcBorders>
            <w:noWrap/>
            <w:vAlign w:val="center"/>
            <w:hideMark/>
          </w:tcPr>
          <w:p w:rsidR="00A25363" w:rsidRPr="00A25363" w:rsidRDefault="00A25363" w:rsidP="00A25363">
            <w:pPr>
              <w:spacing w:before="100" w:beforeAutospacing="1" w:after="100" w:afterAutospacing="1" w:line="20" w:lineRule="atLeast"/>
              <w:jc w:val="center"/>
              <w:rPr>
                <w:rFonts w:ascii="Verdana" w:eastAsia="Times New Roman" w:hAnsi="Verdana" w:cs="Times New Roman"/>
                <w:sz w:val="20"/>
                <w:szCs w:val="20"/>
                <w:lang w:eastAsia="es-MX"/>
              </w:rPr>
            </w:pPr>
            <w:r w:rsidRPr="00A25363">
              <w:rPr>
                <w:rFonts w:ascii="Verdana" w:eastAsia="Times New Roman" w:hAnsi="Verdana" w:cs="Arial"/>
                <w:sz w:val="20"/>
                <w:szCs w:val="20"/>
                <w:lang w:val="es-419" w:eastAsia="es-MX"/>
              </w:rPr>
              <w:t> </w:t>
            </w:r>
          </w:p>
        </w:tc>
        <w:tc>
          <w:tcPr>
            <w:tcW w:w="1490" w:type="dxa"/>
            <w:tcBorders>
              <w:top w:val="single" w:sz="4" w:space="0" w:color="auto"/>
              <w:left w:val="single" w:sz="4" w:space="0" w:color="auto"/>
              <w:bottom w:val="single" w:sz="4" w:space="0" w:color="auto"/>
              <w:right w:val="single" w:sz="4" w:space="0" w:color="auto"/>
            </w:tcBorders>
            <w:vAlign w:val="center"/>
            <w:hideMark/>
          </w:tcPr>
          <w:p w:rsidR="00A25363" w:rsidRPr="00A25363" w:rsidRDefault="00A25363" w:rsidP="00A25363">
            <w:pPr>
              <w:spacing w:before="100" w:beforeAutospacing="1" w:after="100" w:afterAutospacing="1" w:line="20" w:lineRule="atLeast"/>
              <w:jc w:val="center"/>
              <w:rPr>
                <w:rFonts w:ascii="Verdana" w:eastAsia="Times New Roman" w:hAnsi="Verdana" w:cs="Times New Roman"/>
                <w:sz w:val="20"/>
                <w:szCs w:val="20"/>
                <w:lang w:eastAsia="es-MX"/>
              </w:rPr>
            </w:pPr>
            <w:r w:rsidRPr="00A25363">
              <w:rPr>
                <w:rFonts w:ascii="Verdana" w:eastAsia="Times New Roman" w:hAnsi="Verdana" w:cs="Arial"/>
                <w:b/>
                <w:bCs/>
                <w:sz w:val="20"/>
                <w:szCs w:val="20"/>
                <w:lang w:val="es-419" w:eastAsia="es-419"/>
              </w:rPr>
              <w:t>R.F.C.</w:t>
            </w:r>
          </w:p>
        </w:tc>
        <w:tc>
          <w:tcPr>
            <w:tcW w:w="2161" w:type="dxa"/>
            <w:tcBorders>
              <w:top w:val="single" w:sz="4" w:space="0" w:color="auto"/>
              <w:left w:val="single" w:sz="4" w:space="0" w:color="auto"/>
              <w:bottom w:val="single" w:sz="4" w:space="0" w:color="auto"/>
              <w:right w:val="single" w:sz="4" w:space="0" w:color="auto"/>
            </w:tcBorders>
            <w:vAlign w:val="center"/>
            <w:hideMark/>
          </w:tcPr>
          <w:p w:rsidR="00A25363" w:rsidRPr="00A25363" w:rsidRDefault="00A25363" w:rsidP="00A25363">
            <w:pPr>
              <w:spacing w:before="100" w:beforeAutospacing="1" w:after="100" w:afterAutospacing="1" w:line="20" w:lineRule="atLeast"/>
              <w:jc w:val="center"/>
              <w:rPr>
                <w:rFonts w:ascii="Verdana" w:eastAsia="Times New Roman" w:hAnsi="Verdana" w:cs="Times New Roman"/>
                <w:sz w:val="20"/>
                <w:szCs w:val="20"/>
                <w:lang w:eastAsia="es-MX"/>
              </w:rPr>
            </w:pPr>
            <w:r w:rsidRPr="00A25363">
              <w:rPr>
                <w:rFonts w:ascii="Verdana" w:eastAsia="Times New Roman" w:hAnsi="Verdana" w:cs="Arial"/>
                <w:b/>
                <w:bCs/>
                <w:sz w:val="20"/>
                <w:szCs w:val="20"/>
                <w:lang w:val="es-419" w:eastAsia="es-419"/>
              </w:rPr>
              <w:t>NOMBRE DEL CONTRIBUYENTE</w:t>
            </w:r>
          </w:p>
        </w:tc>
        <w:tc>
          <w:tcPr>
            <w:tcW w:w="1378" w:type="dxa"/>
            <w:tcBorders>
              <w:top w:val="single" w:sz="4" w:space="0" w:color="auto"/>
              <w:left w:val="single" w:sz="4" w:space="0" w:color="auto"/>
              <w:bottom w:val="single" w:sz="4" w:space="0" w:color="auto"/>
              <w:right w:val="single" w:sz="4" w:space="0" w:color="auto"/>
            </w:tcBorders>
            <w:vAlign w:val="center"/>
            <w:hideMark/>
          </w:tcPr>
          <w:p w:rsidR="00A25363" w:rsidRPr="00A25363" w:rsidRDefault="00A25363" w:rsidP="00A25363">
            <w:pPr>
              <w:spacing w:before="100" w:beforeAutospacing="1" w:after="100" w:afterAutospacing="1" w:line="20" w:lineRule="atLeast"/>
              <w:jc w:val="center"/>
              <w:rPr>
                <w:rFonts w:ascii="Verdana" w:eastAsia="Times New Roman" w:hAnsi="Verdana" w:cs="Times New Roman"/>
                <w:sz w:val="20"/>
                <w:szCs w:val="20"/>
                <w:lang w:eastAsia="es-MX"/>
              </w:rPr>
            </w:pPr>
            <w:r w:rsidRPr="00A25363">
              <w:rPr>
                <w:rFonts w:ascii="Verdana" w:eastAsia="Times New Roman" w:hAnsi="Verdana" w:cs="Arial"/>
                <w:b/>
                <w:bCs/>
                <w:sz w:val="20"/>
                <w:szCs w:val="20"/>
                <w:lang w:val="es-419" w:eastAsia="es-419"/>
              </w:rPr>
              <w:t>NO. Y FECHA DEL OFICIO DE PRESUNCIÓN</w:t>
            </w:r>
          </w:p>
        </w:tc>
        <w:tc>
          <w:tcPr>
            <w:tcW w:w="1378" w:type="dxa"/>
            <w:tcBorders>
              <w:top w:val="single" w:sz="4" w:space="0" w:color="auto"/>
              <w:left w:val="single" w:sz="4" w:space="0" w:color="auto"/>
              <w:bottom w:val="single" w:sz="4" w:space="0" w:color="auto"/>
              <w:right w:val="single" w:sz="4" w:space="0" w:color="auto"/>
            </w:tcBorders>
            <w:vAlign w:val="center"/>
            <w:hideMark/>
          </w:tcPr>
          <w:p w:rsidR="00A25363" w:rsidRPr="00A25363" w:rsidRDefault="00A25363" w:rsidP="00A25363">
            <w:pPr>
              <w:spacing w:before="100" w:beforeAutospacing="1" w:after="100" w:afterAutospacing="1" w:line="20" w:lineRule="atLeast"/>
              <w:jc w:val="center"/>
              <w:rPr>
                <w:rFonts w:ascii="Verdana" w:eastAsia="Times New Roman" w:hAnsi="Verdana" w:cs="Times New Roman"/>
                <w:sz w:val="20"/>
                <w:szCs w:val="20"/>
                <w:lang w:eastAsia="es-MX"/>
              </w:rPr>
            </w:pPr>
            <w:r w:rsidRPr="00A25363">
              <w:rPr>
                <w:rFonts w:ascii="Verdana" w:eastAsia="Times New Roman" w:hAnsi="Verdana" w:cs="Arial"/>
                <w:b/>
                <w:bCs/>
                <w:sz w:val="20"/>
                <w:szCs w:val="20"/>
                <w:lang w:val="es-419" w:eastAsia="es-419"/>
              </w:rPr>
              <w:t>AUTORIDAD EMISORA DEL OFICIO DE PRESUNCIÓN</w:t>
            </w:r>
          </w:p>
        </w:tc>
        <w:tc>
          <w:tcPr>
            <w:tcW w:w="1602" w:type="dxa"/>
            <w:tcBorders>
              <w:top w:val="single" w:sz="4" w:space="0" w:color="auto"/>
              <w:left w:val="single" w:sz="4" w:space="0" w:color="auto"/>
              <w:bottom w:val="single" w:sz="4" w:space="0" w:color="auto"/>
              <w:right w:val="single" w:sz="4" w:space="0" w:color="auto"/>
            </w:tcBorders>
            <w:vAlign w:val="center"/>
            <w:hideMark/>
          </w:tcPr>
          <w:p w:rsidR="00A25363" w:rsidRPr="00A25363" w:rsidRDefault="00A25363" w:rsidP="00A25363">
            <w:pPr>
              <w:spacing w:before="100" w:beforeAutospacing="1" w:after="100" w:afterAutospacing="1" w:line="20" w:lineRule="atLeast"/>
              <w:jc w:val="center"/>
              <w:rPr>
                <w:rFonts w:ascii="Verdana" w:eastAsia="Times New Roman" w:hAnsi="Verdana" w:cs="Times New Roman"/>
                <w:sz w:val="20"/>
                <w:szCs w:val="20"/>
                <w:lang w:eastAsia="es-MX"/>
              </w:rPr>
            </w:pPr>
            <w:r w:rsidRPr="00A25363">
              <w:rPr>
                <w:rFonts w:ascii="Verdana" w:eastAsia="Times New Roman" w:hAnsi="Verdana" w:cs="Arial"/>
                <w:b/>
                <w:bCs/>
                <w:sz w:val="20"/>
                <w:szCs w:val="20"/>
                <w:lang w:val="es-419" w:eastAsia="es-419"/>
              </w:rPr>
              <w:t>FECHA DE NOTIFICACIÓN DEL OFICIO DE PRESUNCIÓN</w:t>
            </w:r>
          </w:p>
        </w:tc>
      </w:tr>
      <w:tr w:rsidR="00A25363" w:rsidRPr="00A25363" w:rsidTr="00A25363">
        <w:trPr>
          <w:trHeight w:val="20"/>
        </w:trPr>
        <w:tc>
          <w:tcPr>
            <w:tcW w:w="706"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1.</w:t>
            </w:r>
          </w:p>
        </w:tc>
        <w:tc>
          <w:tcPr>
            <w:tcW w:w="1490"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CAA131002FQ8</w:t>
            </w:r>
          </w:p>
        </w:tc>
        <w:tc>
          <w:tcPr>
            <w:tcW w:w="2161"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CONSTRUCCIONES AICA DE AGUASCALIENTES, S.A. DE C.V.</w:t>
            </w:r>
          </w:p>
        </w:tc>
        <w:tc>
          <w:tcPr>
            <w:tcW w:w="1378"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500-08-00-04-00-2018-010507 de fecha 2 de mayo de 2018</w:t>
            </w:r>
          </w:p>
        </w:tc>
        <w:tc>
          <w:tcPr>
            <w:tcW w:w="1378"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Administración Desconcentrada de Auditoría Fiscal de Aguascalientes "1"</w:t>
            </w:r>
          </w:p>
        </w:tc>
        <w:tc>
          <w:tcPr>
            <w:tcW w:w="1602"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6 de junio de 2018</w:t>
            </w:r>
          </w:p>
        </w:tc>
      </w:tr>
      <w:tr w:rsidR="00A25363" w:rsidRPr="00A25363" w:rsidTr="00A25363">
        <w:trPr>
          <w:trHeight w:val="20"/>
        </w:trPr>
        <w:tc>
          <w:tcPr>
            <w:tcW w:w="706"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2.</w:t>
            </w:r>
          </w:p>
        </w:tc>
        <w:tc>
          <w:tcPr>
            <w:tcW w:w="1490"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GCC131002U87</w:t>
            </w:r>
          </w:p>
        </w:tc>
        <w:tc>
          <w:tcPr>
            <w:tcW w:w="2161"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GRUPO CETCA CONSTRUCCIONES, S.A. DE C.V.</w:t>
            </w:r>
          </w:p>
        </w:tc>
        <w:tc>
          <w:tcPr>
            <w:tcW w:w="1378"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500-08-00-04-00-2018-010506 de fecha 2 de mayo de 2018</w:t>
            </w:r>
          </w:p>
        </w:tc>
        <w:tc>
          <w:tcPr>
            <w:tcW w:w="1378"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Administración Desconcentrada de Auditoría Fiscal de Aguascalientes "1"</w:t>
            </w:r>
          </w:p>
        </w:tc>
        <w:tc>
          <w:tcPr>
            <w:tcW w:w="1602"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6 de junio de 2018</w:t>
            </w:r>
          </w:p>
        </w:tc>
      </w:tr>
      <w:tr w:rsidR="00A25363" w:rsidRPr="00A25363" w:rsidTr="00A25363">
        <w:trPr>
          <w:trHeight w:val="20"/>
        </w:trPr>
        <w:tc>
          <w:tcPr>
            <w:tcW w:w="706"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3.</w:t>
            </w:r>
          </w:p>
        </w:tc>
        <w:tc>
          <w:tcPr>
            <w:tcW w:w="1490"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t>MCL160114S</w:t>
            </w:r>
            <w:r w:rsidRPr="00A25363">
              <w:rPr>
                <w:rFonts w:ascii="Verdana" w:eastAsia="Times New Roman" w:hAnsi="Verdana" w:cs="Arial"/>
                <w:sz w:val="20"/>
                <w:szCs w:val="20"/>
                <w:lang w:val="es-ES" w:eastAsia="es-MX"/>
              </w:rPr>
              <w:lastRenderedPageBreak/>
              <w:t>90</w:t>
            </w:r>
          </w:p>
        </w:tc>
        <w:tc>
          <w:tcPr>
            <w:tcW w:w="2161"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lastRenderedPageBreak/>
              <w:t xml:space="preserve">MULTISERVICIOS Y </w:t>
            </w:r>
            <w:r w:rsidRPr="00A25363">
              <w:rPr>
                <w:rFonts w:ascii="Verdana" w:eastAsia="Times New Roman" w:hAnsi="Verdana" w:cs="Arial"/>
                <w:sz w:val="20"/>
                <w:szCs w:val="20"/>
                <w:lang w:val="es-ES" w:eastAsia="es-MX"/>
              </w:rPr>
              <w:lastRenderedPageBreak/>
              <w:t>COMERCIALIZADORA LOGUI, S.A. DE C.V.</w:t>
            </w:r>
          </w:p>
        </w:tc>
        <w:tc>
          <w:tcPr>
            <w:tcW w:w="1378"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lastRenderedPageBreak/>
              <w:t>500-50-00-</w:t>
            </w:r>
            <w:r w:rsidRPr="00A25363">
              <w:rPr>
                <w:rFonts w:ascii="Verdana" w:eastAsia="Times New Roman" w:hAnsi="Verdana" w:cs="Arial"/>
                <w:sz w:val="20"/>
                <w:szCs w:val="20"/>
                <w:lang w:val="es-ES" w:eastAsia="es-MX"/>
              </w:rPr>
              <w:lastRenderedPageBreak/>
              <w:t>02-04-2018-6968 de fecha 28 de mayo de 2018</w:t>
            </w:r>
          </w:p>
        </w:tc>
        <w:tc>
          <w:tcPr>
            <w:tcW w:w="1378"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lastRenderedPageBreak/>
              <w:t>Administrac</w:t>
            </w:r>
            <w:r w:rsidRPr="00A25363">
              <w:rPr>
                <w:rFonts w:ascii="Verdana" w:eastAsia="Times New Roman" w:hAnsi="Verdana" w:cs="Arial"/>
                <w:sz w:val="20"/>
                <w:szCs w:val="20"/>
                <w:lang w:val="es-ES" w:eastAsia="es-MX"/>
              </w:rPr>
              <w:lastRenderedPageBreak/>
              <w:t>ión Desconcentrada de Auditoría Fiscal de San Luis Potosí "1"</w:t>
            </w:r>
          </w:p>
        </w:tc>
        <w:tc>
          <w:tcPr>
            <w:tcW w:w="1602" w:type="dxa"/>
            <w:tcBorders>
              <w:top w:val="single" w:sz="4" w:space="0" w:color="auto"/>
              <w:left w:val="single" w:sz="4" w:space="0" w:color="auto"/>
              <w:bottom w:val="single" w:sz="4" w:space="0" w:color="auto"/>
              <w:right w:val="single" w:sz="4" w:space="0" w:color="auto"/>
            </w:tcBorders>
            <w:hideMark/>
          </w:tcPr>
          <w:p w:rsidR="00A25363" w:rsidRPr="00A25363" w:rsidRDefault="00A25363" w:rsidP="00A25363">
            <w:pPr>
              <w:spacing w:before="100" w:beforeAutospacing="1" w:after="100" w:afterAutospacing="1" w:line="20" w:lineRule="atLeast"/>
              <w:rPr>
                <w:rFonts w:ascii="Verdana" w:eastAsia="Times New Roman" w:hAnsi="Verdana" w:cs="Times New Roman"/>
                <w:sz w:val="20"/>
                <w:szCs w:val="20"/>
                <w:lang w:eastAsia="es-MX"/>
              </w:rPr>
            </w:pPr>
            <w:r w:rsidRPr="00A25363">
              <w:rPr>
                <w:rFonts w:ascii="Verdana" w:eastAsia="Times New Roman" w:hAnsi="Verdana" w:cs="Arial"/>
                <w:sz w:val="20"/>
                <w:szCs w:val="20"/>
                <w:lang w:val="es-ES" w:eastAsia="es-MX"/>
              </w:rPr>
              <w:lastRenderedPageBreak/>
              <w:t xml:space="preserve">29 de junio de </w:t>
            </w:r>
            <w:r w:rsidRPr="00A25363">
              <w:rPr>
                <w:rFonts w:ascii="Verdana" w:eastAsia="Times New Roman" w:hAnsi="Verdana" w:cs="Arial"/>
                <w:sz w:val="20"/>
                <w:szCs w:val="20"/>
                <w:lang w:val="es-ES" w:eastAsia="es-MX"/>
              </w:rPr>
              <w:lastRenderedPageBreak/>
              <w:t>2018</w:t>
            </w:r>
          </w:p>
        </w:tc>
      </w:tr>
    </w:tbl>
    <w:p w:rsidR="00A25363" w:rsidRPr="00A25363" w:rsidRDefault="00A25363" w:rsidP="00A25363">
      <w:pPr>
        <w:spacing w:before="100" w:beforeAutospacing="1" w:after="0" w:line="240" w:lineRule="auto"/>
        <w:ind w:left="708"/>
        <w:jc w:val="both"/>
        <w:rPr>
          <w:rFonts w:ascii="Verdana" w:eastAsia="Times New Roman" w:hAnsi="Verdana" w:cs="Times New Roman"/>
          <w:sz w:val="20"/>
          <w:szCs w:val="20"/>
          <w:lang w:eastAsia="es-MX"/>
        </w:rPr>
      </w:pPr>
      <w:r w:rsidRPr="00A25363">
        <w:rPr>
          <w:rFonts w:ascii="Verdana" w:eastAsia="Times New Roman" w:hAnsi="Verdana" w:cs="Arial"/>
          <w:sz w:val="20"/>
          <w:szCs w:val="20"/>
          <w:lang w:eastAsia="es-MX"/>
        </w:rPr>
        <w:lastRenderedPageBreak/>
        <w:t>__________________________</w:t>
      </w:r>
    </w:p>
    <w:p w:rsidR="00A25363" w:rsidRPr="00A25363" w:rsidRDefault="00A25363" w:rsidP="00A25363">
      <w:pPr>
        <w:spacing w:before="100" w:beforeAutospacing="1" w:after="0" w:line="240" w:lineRule="auto"/>
        <w:ind w:left="708"/>
        <w:jc w:val="both"/>
        <w:rPr>
          <w:rFonts w:ascii="Verdana" w:eastAsia="Times New Roman" w:hAnsi="Verdana" w:cs="Times New Roman"/>
          <w:sz w:val="20"/>
          <w:szCs w:val="20"/>
          <w:lang w:eastAsia="es-MX"/>
        </w:rPr>
      </w:pPr>
      <w:r w:rsidRPr="00A25363">
        <w:rPr>
          <w:rFonts w:ascii="Verdana" w:eastAsia="Times New Roman" w:hAnsi="Verdana" w:cs="Arial"/>
          <w:sz w:val="20"/>
          <w:szCs w:val="20"/>
          <w:lang w:eastAsia="es-MX"/>
        </w:rPr>
        <w:t> </w:t>
      </w:r>
    </w:p>
    <w:p w:rsidR="00A25363" w:rsidRPr="00A25363" w:rsidRDefault="00A25363" w:rsidP="00A25363">
      <w:pPr>
        <w:spacing w:before="100" w:beforeAutospacing="1" w:after="100" w:afterAutospacing="1" w:line="240" w:lineRule="auto"/>
        <w:ind w:left="708"/>
        <w:rPr>
          <w:rFonts w:ascii="Verdana" w:eastAsia="Times New Roman" w:hAnsi="Verdana" w:cs="Times New Roman"/>
          <w:sz w:val="24"/>
          <w:szCs w:val="24"/>
          <w:lang w:eastAsia="es-MX"/>
        </w:rPr>
      </w:pPr>
      <w:r w:rsidRPr="00A25363">
        <w:rPr>
          <w:rFonts w:ascii="Verdana" w:eastAsia="Times New Roman" w:hAnsi="Verdana" w:cs="Times New Roman"/>
          <w:sz w:val="20"/>
          <w:szCs w:val="20"/>
          <w:lang w:eastAsia="es-MX"/>
        </w:rPr>
        <w:t> </w:t>
      </w:r>
    </w:p>
    <w:p w:rsidR="008F0079" w:rsidRPr="00A25363" w:rsidRDefault="008F0079">
      <w:pPr>
        <w:rPr>
          <w:rFonts w:ascii="Verdana" w:hAnsi="Verdana"/>
        </w:rPr>
      </w:pPr>
    </w:p>
    <w:sectPr w:rsidR="008F0079" w:rsidRPr="00A253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63"/>
    <w:rsid w:val="008F0079"/>
    <w:rsid w:val="00A25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253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253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2536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253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253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2536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46681">
      <w:bodyDiv w:val="1"/>
      <w:marLeft w:val="0"/>
      <w:marRight w:val="0"/>
      <w:marTop w:val="0"/>
      <w:marBottom w:val="0"/>
      <w:divBdr>
        <w:top w:val="none" w:sz="0" w:space="0" w:color="auto"/>
        <w:left w:val="none" w:sz="0" w:space="0" w:color="auto"/>
        <w:bottom w:val="none" w:sz="0" w:space="0" w:color="auto"/>
        <w:right w:val="none" w:sz="0" w:space="0" w:color="auto"/>
      </w:divBdr>
      <w:divsChild>
        <w:div w:id="457454291">
          <w:marLeft w:val="0"/>
          <w:marRight w:val="0"/>
          <w:marTop w:val="0"/>
          <w:marBottom w:val="0"/>
          <w:divBdr>
            <w:top w:val="none" w:sz="0" w:space="0" w:color="auto"/>
            <w:left w:val="none" w:sz="0" w:space="0" w:color="auto"/>
            <w:bottom w:val="none" w:sz="0" w:space="0" w:color="auto"/>
            <w:right w:val="none" w:sz="0" w:space="0" w:color="auto"/>
          </w:divBdr>
          <w:divsChild>
            <w:div w:id="1512916072">
              <w:marLeft w:val="0"/>
              <w:marRight w:val="0"/>
              <w:marTop w:val="0"/>
              <w:marBottom w:val="0"/>
              <w:divBdr>
                <w:top w:val="none" w:sz="0" w:space="0" w:color="auto"/>
                <w:left w:val="none" w:sz="0" w:space="0" w:color="auto"/>
                <w:bottom w:val="single" w:sz="12" w:space="1" w:color="auto"/>
                <w:right w:val="none" w:sz="0" w:space="0" w:color="auto"/>
              </w:divBdr>
            </w:div>
            <w:div w:id="2018271472">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7938</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2019-04-24T11:48:00Z</dcterms:created>
  <dcterms:modified xsi:type="dcterms:W3CDTF">2019-04-24T11:49:00Z</dcterms:modified>
</cp:coreProperties>
</file>