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B9C" w:rsidRPr="00841D9A" w:rsidRDefault="00F03B9C" w:rsidP="00F03B9C">
      <w:pPr>
        <w:jc w:val="center"/>
        <w:rPr>
          <w:rFonts w:ascii="Verdana" w:eastAsia="Verdana" w:hAnsi="Verdana" w:cs="Verdana"/>
          <w:b/>
          <w:color w:val="0000FF"/>
          <w:sz w:val="24"/>
          <w:szCs w:val="24"/>
        </w:rPr>
      </w:pPr>
      <w:r w:rsidRPr="00F03B9C">
        <w:rPr>
          <w:rFonts w:ascii="Verdana" w:eastAsia="Verdana" w:hAnsi="Verdana" w:cs="Verdana"/>
          <w:b/>
          <w:color w:val="0000FF"/>
          <w:sz w:val="24"/>
          <w:szCs w:val="24"/>
        </w:rPr>
        <w:t>OFICIO 500-05-2023-15593 mediante el cual se comunica listado global definitivo en términos del artículo 69-B, párrafo tercero del Código Fiscal de la Federación vigente hasta el 24 de julio de 2018.</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08</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agosto</w:t>
      </w:r>
      <w:r w:rsidRPr="00150060">
        <w:rPr>
          <w:rFonts w:ascii="Verdana" w:eastAsia="Verdana" w:hAnsi="Verdana" w:cs="Verdana"/>
          <w:b/>
          <w:color w:val="0000FF"/>
          <w:sz w:val="24"/>
          <w:szCs w:val="24"/>
        </w:rPr>
        <w:t xml:space="preserve"> de 2023)</w:t>
      </w:r>
      <w:bookmarkEnd w:id="0"/>
    </w:p>
    <w:p w:rsidR="00F03B9C" w:rsidRDefault="00F03B9C" w:rsidP="00F03B9C">
      <w:pPr>
        <w:jc w:val="both"/>
        <w:rPr>
          <w:rFonts w:ascii="Arial" w:hAnsi="Arial" w:cs="Arial"/>
          <w:b/>
          <w:bCs/>
          <w:color w:val="2F2F2F"/>
          <w:sz w:val="18"/>
          <w:szCs w:val="18"/>
          <w:shd w:val="clear" w:color="auto" w:fill="FFFFFF"/>
        </w:rPr>
      </w:pPr>
      <w:r w:rsidRPr="00F216EB">
        <w:rPr>
          <w:rFonts w:ascii="Arial" w:hAnsi="Arial" w:cs="Arial"/>
          <w:b/>
          <w:bCs/>
          <w:color w:val="2F2F2F"/>
          <w:sz w:val="18"/>
          <w:szCs w:val="18"/>
          <w:shd w:val="clear" w:color="auto" w:fill="FFFFFF"/>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Oficio: 500-05-2023-15593</w:t>
      </w:r>
    </w:p>
    <w:p w:rsidR="00F03B9C" w:rsidRPr="00F03B9C" w:rsidRDefault="00F03B9C" w:rsidP="00F03B9C">
      <w:pPr>
        <w:shd w:val="clear" w:color="auto" w:fill="FFFFFF"/>
        <w:spacing w:after="101" w:line="240" w:lineRule="auto"/>
        <w:ind w:hanging="972"/>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Asunto: </w:t>
      </w:r>
      <w:r w:rsidRPr="00F03B9C">
        <w:rPr>
          <w:rFonts w:ascii="Arial" w:eastAsia="Times New Roman" w:hAnsi="Arial" w:cs="Arial"/>
          <w:color w:val="2F2F2F"/>
          <w:sz w:val="20"/>
          <w:szCs w:val="20"/>
          <w:lang w:eastAsia="es-MX"/>
        </w:rPr>
        <w:t>    </w:t>
      </w:r>
      <w:r w:rsidRPr="00F03B9C">
        <w:rPr>
          <w:rFonts w:ascii="Arial" w:eastAsia="Times New Roman" w:hAnsi="Arial" w:cs="Arial"/>
          <w:color w:val="2F2F2F"/>
          <w:sz w:val="18"/>
          <w:szCs w:val="18"/>
          <w:lang w:eastAsia="es-MX"/>
        </w:rPr>
        <w:t>Se comunica listado global definitivo en términos del artículo 69-B, párrafo tercero del Código Fiscal de la Federación vigente hasta el 24 de julio de 2018.</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La Administración Central de Fiscalización Estratégica</w:t>
      </w:r>
      <w:r w:rsidRPr="00F03B9C">
        <w:rPr>
          <w:rFonts w:ascii="Arial" w:eastAsia="Times New Roman" w:hAnsi="Arial" w:cs="Arial"/>
          <w:i/>
          <w:iCs/>
          <w:color w:val="2F2F2F"/>
          <w:sz w:val="18"/>
          <w:szCs w:val="18"/>
          <w:lang w:eastAsia="es-MX"/>
        </w:rPr>
        <w:t>,</w:t>
      </w:r>
      <w:r w:rsidRPr="00F03B9C">
        <w:rPr>
          <w:rFonts w:ascii="Arial" w:eastAsia="Times New Roman" w:hAnsi="Arial" w:cs="Arial"/>
          <w:color w:val="2F2F2F"/>
          <w:sz w:val="18"/>
          <w:szCs w:val="18"/>
          <w:lang w:eastAsia="es-MX"/>
        </w:rPr>
        <w:t>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F03B9C">
        <w:rPr>
          <w:rFonts w:ascii="Arial" w:eastAsia="Times New Roman" w:hAnsi="Arial" w:cs="Arial"/>
          <w:i/>
          <w:iCs/>
          <w:color w:val="2F2F2F"/>
          <w:sz w:val="18"/>
          <w:szCs w:val="18"/>
          <w:lang w:eastAsia="es-MX"/>
        </w:rPr>
        <w:t> </w:t>
      </w:r>
      <w:r w:rsidRPr="00F03B9C">
        <w:rPr>
          <w:rFonts w:ascii="Arial" w:eastAsia="Times New Roman" w:hAnsi="Arial" w:cs="Arial"/>
          <w:color w:val="2F2F2F"/>
          <w:sz w:val="18"/>
          <w:szCs w:val="18"/>
          <w:lang w:eastAsia="es-MX"/>
        </w:rPr>
        <w:t>22 párrafos primero, fracción VIII, y</w:t>
      </w:r>
      <w:r w:rsidRPr="00F03B9C">
        <w:rPr>
          <w:rFonts w:ascii="Arial" w:eastAsia="Times New Roman" w:hAnsi="Arial" w:cs="Arial"/>
          <w:i/>
          <w:iCs/>
          <w:color w:val="2F2F2F"/>
          <w:sz w:val="18"/>
          <w:szCs w:val="18"/>
          <w:lang w:eastAsia="es-MX"/>
        </w:rPr>
        <w:t> </w:t>
      </w:r>
      <w:r w:rsidRPr="00F03B9C">
        <w:rPr>
          <w:rFonts w:ascii="Arial" w:eastAsia="Times New Roman" w:hAnsi="Arial" w:cs="Arial"/>
          <w:color w:val="2F2F2F"/>
          <w:sz w:val="18"/>
          <w:szCs w:val="18"/>
          <w:lang w:eastAsia="es-MX"/>
        </w:rPr>
        <w:t>último,</w:t>
      </w:r>
      <w:r w:rsidRPr="00F03B9C">
        <w:rPr>
          <w:rFonts w:ascii="Arial" w:eastAsia="Times New Roman" w:hAnsi="Arial" w:cs="Arial"/>
          <w:i/>
          <w:iCs/>
          <w:color w:val="2F2F2F"/>
          <w:sz w:val="18"/>
          <w:szCs w:val="18"/>
          <w:lang w:eastAsia="es-MX"/>
        </w:rPr>
        <w:t> </w:t>
      </w:r>
      <w:r w:rsidRPr="00F03B9C">
        <w:rPr>
          <w:rFonts w:ascii="Arial" w:eastAsia="Times New Roman" w:hAnsi="Arial" w:cs="Arial"/>
          <w:color w:val="2F2F2F"/>
          <w:sz w:val="18"/>
          <w:szCs w:val="18"/>
          <w:lang w:eastAsia="es-MX"/>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del Código Fiscal de la Federación vigente y 69-B, párrafos primero, tercero y cuarto del Código Fiscal de la Federación vigente hasta el 24 de julio de 2018, en relación con el Artículo Segundo Transitorio del </w:t>
      </w:r>
      <w:r w:rsidRPr="00F03B9C">
        <w:rPr>
          <w:rFonts w:ascii="Arial" w:eastAsia="Times New Roman" w:hAnsi="Arial" w:cs="Arial"/>
          <w:i/>
          <w:iCs/>
          <w:color w:val="2F2F2F"/>
          <w:sz w:val="18"/>
          <w:szCs w:val="18"/>
          <w:lang w:eastAsia="es-MX"/>
        </w:rPr>
        <w:t>"DECRETO por el que se reforma el artículo 69-B del Código Fiscal de la Federación",</w:t>
      </w:r>
      <w:r w:rsidRPr="00F03B9C">
        <w:rPr>
          <w:rFonts w:ascii="Arial" w:eastAsia="Times New Roman" w:hAnsi="Arial" w:cs="Arial"/>
          <w:color w:val="2F2F2F"/>
          <w:sz w:val="18"/>
          <w:szCs w:val="18"/>
          <w:lang w:eastAsia="es-MX"/>
        </w:rPr>
        <w:t> publicado en el Diario Oficial de la Federación el 25 de junio de 2018 y Artículo Transitorio Vigésimo Cuarto, fracción I) de la Resolución Miscelánea Fiscal para 2023, publicada en el Diario Oficial de la Federación el 27 de diciembre de 2022, notifica lo siguiente:</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vigente hasta el 24 de julio de 2018,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Detectada tal situación, la autoridad fiscal a fin de dar cumplimiento al artículo 69-B, párrafo segundo, del Código Fiscal de la Federación vigente hasta el 24 de julio de 2018, así como al numeral 69 del Reglamento del citado Código, emitieron oficio de presunción individual a cada uno de los contribuyentes mencionados en el citado Anexo 1, y en dicho oficio se indicaron los motivos y fundamentos por los cuales los contribuyentes se ubicaron en la hipótesis a que se refiere el primer párrafo del artículo 69-B del Código Fiscal de la Federación vigente hasta el 24 de julio de 2018.</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Ahora bien, los oficios individuales señalados en el párrafo que precede fueron notificados a cada contribuyente en los términos precisados en el Anexo 1, apartado A, del presente oficio, el cual es parte integrante del mismo.</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xml:space="preserve">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w:t>
      </w:r>
      <w:r w:rsidRPr="00F03B9C">
        <w:rPr>
          <w:rFonts w:ascii="Arial" w:eastAsia="Times New Roman" w:hAnsi="Arial" w:cs="Arial"/>
          <w:color w:val="2F2F2F"/>
          <w:sz w:val="18"/>
          <w:szCs w:val="18"/>
          <w:lang w:eastAsia="es-MX"/>
        </w:rPr>
        <w:lastRenderedPageBreak/>
        <w:t>lo anterior de conformidad con la prelación establecida en el artículo 69, primer párrafo del Reglamento del Código Fiscal de la Federación vigente, en correlación con el artículo 135 del Código Fiscal de la Federación.</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Atendiendo lo dispuesto por el segundo párrafo del artículo 69-B del Código Fiscal de la Federación vigente hasta el 24 de julio de 2018,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señalados en los oficios de mérito, se procedería por parte de dichas autoridades en términos del tercer párrafo del artículo 69-B del Código Fiscal de la Federación vigente hasta el 24 de julio de 2018,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 vigente hasta el 24 de julio de 2018.</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Una vez transcurrido el plazo señalado en el párrafo anterior, y en virtud que esos contribuyentes durante el plazo establecido en el segundo párrafo del artículo 69-B del Código Fiscal de la Federación vigente hasta el 24 de julio de 2018, en ejercicio del derecho previsto en el citado precepto legal, presentaron, a través de los medios indicados en las propias resoluciones individuales, diversa información, documentación y argumentos a fin de desvirtuar los hechos dados a conocer en los oficios individuales señalados anteriormente, y dichas autoridades procedieron a la admisión y valoración de los mismos.</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Derivado de la valoración mencionada en el párrafo que antecede, y en virtud de que con los argumentos manifestados y pruebas proporcionadas por esos contribuyentes las referidas autoridades consideraron que esos contribuyentes no desvirtuaron los hechos que se les imputaron en los oficios individuales de presunción ya señalados, las mismas resolvieron lo conducente y procedieron a la emisión de las resoluciones definitivas en las cuales se señalaron las razones, motivos y fundamentos del por qué no desvirtuaron dichos hechos; resoluciones que fueron debidamente notificadas en los términos señalados en los párrafos que anteceden a cada uno de los contribuyentes señalados en el Anexo 1, apartado D, del presente oficio.</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Por lo anteriormente expuesto y, tomando en cuenta que el tercer párrafo del artículo 69-B del Código Fiscal de la Federación vigente hasta el 24 de julio de 2018, en relación con el Artículo Segundo Transitorio del </w:t>
      </w:r>
      <w:r w:rsidRPr="00F03B9C">
        <w:rPr>
          <w:rFonts w:ascii="Arial" w:eastAsia="Times New Roman" w:hAnsi="Arial" w:cs="Arial"/>
          <w:i/>
          <w:iCs/>
          <w:color w:val="2F2F2F"/>
          <w:sz w:val="18"/>
          <w:szCs w:val="18"/>
          <w:lang w:eastAsia="es-MX"/>
        </w:rPr>
        <w:t>"DECRETO por el que se reforma el artículo 69-B del Código Fiscal de la Federación"</w:t>
      </w:r>
      <w:r w:rsidRPr="00F03B9C">
        <w:rPr>
          <w:rFonts w:ascii="Arial" w:eastAsia="Times New Roman" w:hAnsi="Arial" w:cs="Arial"/>
          <w:color w:val="2F2F2F"/>
          <w:sz w:val="18"/>
          <w:szCs w:val="18"/>
          <w:lang w:eastAsia="es-MX"/>
        </w:rPr>
        <w:t>, publicado en el Diario Oficial de la Federación el 25 de junio de 2018,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vigente hasta el 24 de julio de 2018,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vigente hasta el 24 de julio de 2018, por los motivos y fundamentos señalados en las resoluciones definitivas notificadas a cada uno de ellos, listado que se publicará en la página de internet del Servicio de Administración Tributaria (</w:t>
      </w:r>
      <w:r w:rsidRPr="00F03B9C">
        <w:rPr>
          <w:rFonts w:ascii="Arial" w:eastAsia="Times New Roman" w:hAnsi="Arial" w:cs="Arial"/>
          <w:color w:val="2F2F2F"/>
          <w:sz w:val="18"/>
          <w:szCs w:val="18"/>
          <w:u w:val="single"/>
          <w:lang w:eastAsia="es-MX"/>
        </w:rPr>
        <w:t>www.sat.gob.mx</w:t>
      </w:r>
      <w:r w:rsidRPr="00F03B9C">
        <w:rPr>
          <w:rFonts w:ascii="Arial" w:eastAsia="Times New Roman" w:hAnsi="Arial" w:cs="Arial"/>
          <w:color w:val="2F2F2F"/>
          <w:sz w:val="18"/>
          <w:szCs w:val="18"/>
          <w:lang w:eastAsia="es-MX"/>
        </w:rPr>
        <w:t>) así como en el Diario Oficial de la Federación, a efecto de considerar, con efectos generales, que los comprobantes fiscales expedidos por dichos contribuyentes no producen ni produjeron efecto fiscal alguno, tal y como lo declara el cuarto párrafo del artículo 69-B del Código Fiscal de la Federación vigente hasta el 24 de julio de 2018; lo anterior, toda vez que es de interés público que se detenga la facturación de operaciones inexistentes, así como que la sociedad conozca quiénes son aquellos contribuyentes que llevan a cabo este tipo de operaciones.</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Atentamente</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Ciudad de México, a 29 de junio de 2023.-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Administradora de Fiscalización Estratégica "7", L.C.</w:t>
      </w:r>
      <w:r w:rsidRPr="00F03B9C">
        <w:rPr>
          <w:rFonts w:ascii="Arial" w:eastAsia="Times New Roman" w:hAnsi="Arial" w:cs="Arial"/>
          <w:b/>
          <w:bCs/>
          <w:color w:val="2F2F2F"/>
          <w:sz w:val="18"/>
          <w:szCs w:val="18"/>
          <w:lang w:eastAsia="es-MX"/>
        </w:rPr>
        <w:t> Susana Herrera Maldonado</w:t>
      </w:r>
      <w:r w:rsidRPr="00F03B9C">
        <w:rPr>
          <w:rFonts w:ascii="Arial" w:eastAsia="Times New Roman" w:hAnsi="Arial" w:cs="Arial"/>
          <w:color w:val="2F2F2F"/>
          <w:sz w:val="18"/>
          <w:szCs w:val="18"/>
          <w:lang w:eastAsia="es-MX"/>
        </w:rPr>
        <w:t>.- Rúbrica.</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lastRenderedPageBreak/>
        <w:t>Anexo 1</w:t>
      </w:r>
      <w:r w:rsidRPr="00F03B9C">
        <w:rPr>
          <w:rFonts w:ascii="Arial" w:eastAsia="Times New Roman" w:hAnsi="Arial" w:cs="Arial"/>
          <w:color w:val="2F2F2F"/>
          <w:sz w:val="18"/>
          <w:szCs w:val="18"/>
          <w:lang w:eastAsia="es-MX"/>
        </w:rPr>
        <w:t> del oficio número </w:t>
      </w:r>
      <w:r w:rsidRPr="00F03B9C">
        <w:rPr>
          <w:rFonts w:ascii="Arial" w:eastAsia="Times New Roman" w:hAnsi="Arial" w:cs="Arial"/>
          <w:b/>
          <w:bCs/>
          <w:color w:val="2F2F2F"/>
          <w:sz w:val="18"/>
          <w:szCs w:val="18"/>
          <w:lang w:eastAsia="es-MX"/>
        </w:rPr>
        <w:t>500-05-2023-15593 </w:t>
      </w:r>
      <w:r w:rsidRPr="00F03B9C">
        <w:rPr>
          <w:rFonts w:ascii="Arial" w:eastAsia="Times New Roman" w:hAnsi="Arial" w:cs="Arial"/>
          <w:color w:val="2F2F2F"/>
          <w:sz w:val="18"/>
          <w:szCs w:val="18"/>
          <w:lang w:eastAsia="es-MX"/>
        </w:rPr>
        <w:t>de fecha 29 de junio de 2023, correspondiente a contribuyentes que </w:t>
      </w:r>
      <w:r w:rsidRPr="00F03B9C">
        <w:rPr>
          <w:rFonts w:ascii="Arial" w:eastAsia="Times New Roman" w:hAnsi="Arial" w:cs="Arial"/>
          <w:b/>
          <w:bCs/>
          <w:color w:val="2F2F2F"/>
          <w:sz w:val="18"/>
          <w:szCs w:val="18"/>
          <w:lang w:eastAsia="es-MX"/>
        </w:rPr>
        <w:t>SÍ</w:t>
      </w:r>
      <w:r w:rsidRPr="00F03B9C">
        <w:rPr>
          <w:rFonts w:ascii="Arial" w:eastAsia="Times New Roman" w:hAnsi="Arial" w:cs="Arial"/>
          <w:color w:val="2F2F2F"/>
          <w:sz w:val="18"/>
          <w:szCs w:val="18"/>
          <w:lang w:eastAsia="es-MX"/>
        </w:rPr>
        <w:t> aportaron argumentos y/o pruebas, pero </w:t>
      </w:r>
      <w:r w:rsidRPr="00F03B9C">
        <w:rPr>
          <w:rFonts w:ascii="Arial" w:eastAsia="Times New Roman" w:hAnsi="Arial" w:cs="Arial"/>
          <w:b/>
          <w:bCs/>
          <w:color w:val="2F2F2F"/>
          <w:sz w:val="18"/>
          <w:szCs w:val="18"/>
          <w:lang w:eastAsia="es-MX"/>
        </w:rPr>
        <w:t>NO </w:t>
      </w:r>
      <w:r w:rsidRPr="00F03B9C">
        <w:rPr>
          <w:rFonts w:ascii="Arial" w:eastAsia="Times New Roman" w:hAnsi="Arial" w:cs="Arial"/>
          <w:color w:val="2F2F2F"/>
          <w:sz w:val="18"/>
          <w:szCs w:val="18"/>
          <w:lang w:eastAsia="es-MX"/>
        </w:rPr>
        <w:t>desvirtuaron el motivo por el que se les notificó el oficio de presunción, motivo por el cual, se actualizó DEFINITIVAMENTE</w:t>
      </w:r>
      <w:r w:rsidRPr="00F03B9C">
        <w:rPr>
          <w:rFonts w:ascii="Arial" w:eastAsia="Times New Roman" w:hAnsi="Arial" w:cs="Arial"/>
          <w:b/>
          <w:bCs/>
          <w:color w:val="2F2F2F"/>
          <w:sz w:val="18"/>
          <w:szCs w:val="18"/>
          <w:lang w:eastAsia="es-MX"/>
        </w:rPr>
        <w:t> </w:t>
      </w:r>
      <w:r w:rsidRPr="00F03B9C">
        <w:rPr>
          <w:rFonts w:ascii="Arial" w:eastAsia="Times New Roman" w:hAnsi="Arial" w:cs="Arial"/>
          <w:color w:val="2F2F2F"/>
          <w:sz w:val="18"/>
          <w:szCs w:val="18"/>
          <w:lang w:eastAsia="es-MX"/>
        </w:rPr>
        <w:t>la situación a que se refiere el primer párrafo del artículo 69-B del Código Fiscal de la Federación.</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Apartado A.- Notificación del OFICIO DE PRESUNCIÓN conforme a los párrafos primero y segundo del artículo 69-B del Código Fiscal de la Federación, en relación con el artículo 69 de su Reglamento.</w:t>
      </w:r>
    </w:p>
    <w:tbl>
      <w:tblPr>
        <w:tblW w:w="0" w:type="auto"/>
        <w:tblCellMar>
          <w:top w:w="15" w:type="dxa"/>
          <w:left w:w="15" w:type="dxa"/>
          <w:bottom w:w="15" w:type="dxa"/>
          <w:right w:w="15" w:type="dxa"/>
        </w:tblCellMar>
        <w:tblLook w:val="04A0" w:firstRow="1" w:lastRow="0" w:firstColumn="1" w:lastColumn="0" w:noHBand="0" w:noVBand="1"/>
      </w:tblPr>
      <w:tblGrid>
        <w:gridCol w:w="352"/>
        <w:gridCol w:w="966"/>
        <w:gridCol w:w="1173"/>
        <w:gridCol w:w="866"/>
        <w:gridCol w:w="967"/>
        <w:gridCol w:w="765"/>
        <w:gridCol w:w="764"/>
        <w:gridCol w:w="866"/>
        <w:gridCol w:w="764"/>
        <w:gridCol w:w="764"/>
        <w:gridCol w:w="735"/>
      </w:tblGrid>
      <w:tr w:rsidR="00F03B9C" w:rsidRPr="00F03B9C" w:rsidTr="00F03B9C">
        <w:trPr>
          <w:trHeight w:val="225"/>
        </w:trPr>
        <w:tc>
          <w:tcPr>
            <w:tcW w:w="353"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967"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R.F.C.</w:t>
            </w:r>
          </w:p>
        </w:tc>
        <w:tc>
          <w:tcPr>
            <w:tcW w:w="1173"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Nombre,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denominación 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razón social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Contribuyente</w:t>
            </w:r>
          </w:p>
        </w:tc>
        <w:tc>
          <w:tcPr>
            <w:tcW w:w="866"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Número y</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fecha de oficio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individual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presunción</w:t>
            </w:r>
          </w:p>
        </w:tc>
        <w:tc>
          <w:tcPr>
            <w:tcW w:w="967"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Autoridad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emisora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oficio individual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 presunción</w:t>
            </w:r>
          </w:p>
        </w:tc>
        <w:tc>
          <w:tcPr>
            <w:tcW w:w="4658" w:type="dxa"/>
            <w:gridSpan w:val="6"/>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Medio de notificación al contribuyente</w:t>
            </w:r>
          </w:p>
        </w:tc>
      </w:tr>
      <w:tr w:rsidR="00F03B9C" w:rsidRPr="00F03B9C" w:rsidTr="00F03B9C">
        <w:trPr>
          <w:trHeight w:val="380"/>
        </w:trPr>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1529"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Estrados de la autoridad</w:t>
            </w:r>
          </w:p>
        </w:tc>
        <w:tc>
          <w:tcPr>
            <w:tcW w:w="1630"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Notificación personal</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Notificación por Buzón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Tributario</w:t>
            </w:r>
          </w:p>
        </w:tc>
      </w:tr>
      <w:tr w:rsidR="00F03B9C" w:rsidRPr="00F03B9C" w:rsidTr="00F03B9C">
        <w:trPr>
          <w:trHeight w:val="1060"/>
        </w:trPr>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7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fijación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los estrados</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Autoridad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Fiscal</w:t>
            </w:r>
          </w:p>
        </w:tc>
        <w:tc>
          <w:tcPr>
            <w:tcW w:w="76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86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6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6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r>
      <w:tr w:rsidR="00F03B9C" w:rsidRPr="00F03B9C" w:rsidTr="00F03B9C">
        <w:trPr>
          <w:trHeight w:val="890"/>
        </w:trPr>
        <w:tc>
          <w:tcPr>
            <w:tcW w:w="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CFI160331RC5</w:t>
            </w:r>
          </w:p>
        </w:tc>
        <w:tc>
          <w:tcPr>
            <w:tcW w:w="11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COMERCIAL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FINIBUS, S.A. DE C.V.</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500-52-00-04-</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00-2018-06523</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fecha 20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junio de 2018</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Desconcentrada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Auditoría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 de Sinaloa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25 de junio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2018</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26 de junio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2018</w:t>
            </w:r>
          </w:p>
        </w:tc>
      </w:tr>
      <w:tr w:rsidR="00F03B9C" w:rsidRPr="00F03B9C" w:rsidTr="00F03B9C">
        <w:trPr>
          <w:trHeight w:val="905"/>
        </w:trPr>
        <w:tc>
          <w:tcPr>
            <w:tcW w:w="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SPI0705255B4</w:t>
            </w:r>
          </w:p>
        </w:tc>
        <w:tc>
          <w:tcPr>
            <w:tcW w:w="11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SEGURIDAD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PRIVADA,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INTELIGENCIA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CIBERNETICA, S.A.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C.V.</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500-05-2018-</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13420 de fecha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03 de mayo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2018</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Estratégica</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04 de mayo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2018</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07 de mayo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2018</w:t>
            </w:r>
          </w:p>
        </w:tc>
      </w:tr>
    </w:tbl>
    <w:p w:rsidR="00F03B9C" w:rsidRPr="00F03B9C" w:rsidRDefault="00F03B9C" w:rsidP="00F03B9C">
      <w:pPr>
        <w:shd w:val="clear" w:color="auto" w:fill="FFFFFF"/>
        <w:spacing w:after="20"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F03B9C" w:rsidRPr="00F03B9C" w:rsidRDefault="00F03B9C" w:rsidP="00F03B9C">
      <w:pPr>
        <w:shd w:val="clear" w:color="auto" w:fill="FFFFFF"/>
        <w:spacing w:after="20"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Apartado B.- Notificación en la página de Internet del Servicio de Administración Tributaria</w:t>
      </w:r>
    </w:p>
    <w:tbl>
      <w:tblPr>
        <w:tblW w:w="0" w:type="auto"/>
        <w:tblCellMar>
          <w:top w:w="15" w:type="dxa"/>
          <w:left w:w="15" w:type="dxa"/>
          <w:bottom w:w="15" w:type="dxa"/>
          <w:right w:w="15" w:type="dxa"/>
        </w:tblCellMar>
        <w:tblLook w:val="04A0" w:firstRow="1" w:lastRow="0" w:firstColumn="1" w:lastColumn="0" w:noHBand="0" w:noVBand="1"/>
      </w:tblPr>
      <w:tblGrid>
        <w:gridCol w:w="503"/>
        <w:gridCol w:w="1117"/>
        <w:gridCol w:w="1833"/>
        <w:gridCol w:w="1355"/>
        <w:gridCol w:w="1473"/>
        <w:gridCol w:w="1353"/>
        <w:gridCol w:w="1348"/>
      </w:tblGrid>
      <w:tr w:rsidR="00F03B9C" w:rsidRPr="00F03B9C" w:rsidTr="00F03B9C">
        <w:trPr>
          <w:trHeight w:val="925"/>
        </w:trPr>
        <w:tc>
          <w:tcPr>
            <w:tcW w:w="50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111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R.F.C.</w:t>
            </w:r>
          </w:p>
        </w:tc>
        <w:tc>
          <w:tcPr>
            <w:tcW w:w="183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Nombre, denominación o razón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social del Contribuyente</w:t>
            </w:r>
          </w:p>
        </w:tc>
        <w:tc>
          <w:tcPr>
            <w:tcW w:w="135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Número y fecha de oficio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global de presunción</w:t>
            </w:r>
          </w:p>
        </w:tc>
        <w:tc>
          <w:tcPr>
            <w:tcW w:w="147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Autoridad emisora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oficio global de presunción</w:t>
            </w:r>
          </w:p>
        </w:tc>
        <w:tc>
          <w:tcPr>
            <w:tcW w:w="135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 notificación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la página de internet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Servicio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Administración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Tributaria</w:t>
            </w:r>
          </w:p>
        </w:tc>
        <w:tc>
          <w:tcPr>
            <w:tcW w:w="134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 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 notificación</w:t>
            </w:r>
          </w:p>
        </w:tc>
      </w:tr>
      <w:tr w:rsidR="00F03B9C" w:rsidRPr="00F03B9C" w:rsidTr="00F03B9C">
        <w:trPr>
          <w:trHeight w:val="562"/>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CFI160331RC5</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COMERCIAL FINIBUS,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500-05-2018-20880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fecha 02 de agosto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2018</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 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02 de agosto de 2018</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03 de agosto de 2018</w:t>
            </w:r>
          </w:p>
        </w:tc>
      </w:tr>
      <w:tr w:rsidR="00F03B9C" w:rsidRPr="00F03B9C" w:rsidTr="00F03B9C">
        <w:trPr>
          <w:trHeight w:val="577"/>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SPI0705255B4</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SEGURIDAD PRIVADA,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INTELIGENCIA CIBERNETICA, S.A.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500-05-2018-16632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fecha 01 de junio de 2018</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 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01 de junio de 2018</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20"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04 de junio de 2018</w:t>
            </w:r>
          </w:p>
        </w:tc>
      </w:tr>
    </w:tbl>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Apartado C.- Notificación en el Diario Oficial de la Federación.</w:t>
      </w:r>
    </w:p>
    <w:tbl>
      <w:tblPr>
        <w:tblW w:w="0" w:type="auto"/>
        <w:tblCellMar>
          <w:top w:w="15" w:type="dxa"/>
          <w:left w:w="15" w:type="dxa"/>
          <w:bottom w:w="15" w:type="dxa"/>
          <w:right w:w="15" w:type="dxa"/>
        </w:tblCellMar>
        <w:tblLook w:val="04A0" w:firstRow="1" w:lastRow="0" w:firstColumn="1" w:lastColumn="0" w:noHBand="0" w:noVBand="1"/>
      </w:tblPr>
      <w:tblGrid>
        <w:gridCol w:w="487"/>
        <w:gridCol w:w="1133"/>
        <w:gridCol w:w="1833"/>
        <w:gridCol w:w="1355"/>
        <w:gridCol w:w="1459"/>
        <w:gridCol w:w="1367"/>
        <w:gridCol w:w="1348"/>
      </w:tblGrid>
      <w:tr w:rsidR="00F03B9C" w:rsidRPr="00F03B9C" w:rsidTr="00F03B9C">
        <w:trPr>
          <w:trHeight w:val="908"/>
        </w:trPr>
        <w:tc>
          <w:tcPr>
            <w:tcW w:w="48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R.F.C.</w:t>
            </w:r>
          </w:p>
        </w:tc>
        <w:tc>
          <w:tcPr>
            <w:tcW w:w="1833"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Nombre, denominación o razón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social del Contribuyente</w:t>
            </w:r>
          </w:p>
        </w:tc>
        <w:tc>
          <w:tcPr>
            <w:tcW w:w="135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Número y fecha de oficio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global de presunción</w:t>
            </w:r>
          </w:p>
        </w:tc>
        <w:tc>
          <w:tcPr>
            <w:tcW w:w="145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Autoridad emisora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oficio global de presunción</w:t>
            </w:r>
          </w:p>
        </w:tc>
        <w:tc>
          <w:tcPr>
            <w:tcW w:w="1367"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 notificación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el Diario Oficial de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Federación</w:t>
            </w:r>
          </w:p>
        </w:tc>
        <w:tc>
          <w:tcPr>
            <w:tcW w:w="134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 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 notificación</w:t>
            </w:r>
          </w:p>
        </w:tc>
      </w:tr>
      <w:tr w:rsidR="00F03B9C" w:rsidRPr="00F03B9C" w:rsidTr="00F03B9C">
        <w:trPr>
          <w:trHeight w:val="893"/>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both"/>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CFI160331RC5</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both"/>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COMERCIAL FINIBUS,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500-05-2018-20880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fecha 02 de agosto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2018</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 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27 de agosto de 2018</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28 de agosto de 2018</w:t>
            </w:r>
          </w:p>
        </w:tc>
      </w:tr>
      <w:tr w:rsidR="00F03B9C" w:rsidRPr="00F03B9C" w:rsidTr="00F03B9C">
        <w:trPr>
          <w:trHeight w:val="908"/>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both"/>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SPI0705255B4</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both"/>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SEGURIDAD PRIVADA, INTELIGENCIA CIBERNETICA,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500-05-2018-16632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fecha 01 de junio de 2018</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 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25 de junio de 2018</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26 de junio de 2018</w:t>
            </w:r>
          </w:p>
        </w:tc>
      </w:tr>
    </w:tbl>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Apartado D.- Notificación del oficio de RESOLUCIÓN DEFINITIVA conforme al tercer párrafo del artículo 69-B del Código Fiscal de la Federación.</w:t>
      </w:r>
    </w:p>
    <w:tbl>
      <w:tblPr>
        <w:tblW w:w="0" w:type="auto"/>
        <w:tblCellMar>
          <w:top w:w="15" w:type="dxa"/>
          <w:left w:w="15" w:type="dxa"/>
          <w:bottom w:w="15" w:type="dxa"/>
          <w:right w:w="15" w:type="dxa"/>
        </w:tblCellMar>
        <w:tblLook w:val="04A0" w:firstRow="1" w:lastRow="0" w:firstColumn="1" w:lastColumn="0" w:noHBand="0" w:noVBand="1"/>
      </w:tblPr>
      <w:tblGrid>
        <w:gridCol w:w="357"/>
        <w:gridCol w:w="1091"/>
        <w:gridCol w:w="1197"/>
        <w:gridCol w:w="961"/>
        <w:gridCol w:w="853"/>
        <w:gridCol w:w="810"/>
        <w:gridCol w:w="719"/>
        <w:gridCol w:w="721"/>
        <w:gridCol w:w="721"/>
        <w:gridCol w:w="776"/>
        <w:gridCol w:w="776"/>
      </w:tblGrid>
      <w:tr w:rsidR="00F03B9C" w:rsidRPr="00F03B9C" w:rsidTr="00F03B9C">
        <w:trPr>
          <w:trHeight w:val="380"/>
        </w:trPr>
        <w:tc>
          <w:tcPr>
            <w:tcW w:w="358"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1092"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R.F.C.</w:t>
            </w:r>
          </w:p>
        </w:tc>
        <w:tc>
          <w:tcPr>
            <w:tcW w:w="1197"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Nombre,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denominación 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razón social del</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lastRenderedPageBreak/>
              <w:t>Contribuyente</w:t>
            </w:r>
          </w:p>
        </w:tc>
        <w:tc>
          <w:tcPr>
            <w:tcW w:w="961"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lastRenderedPageBreak/>
              <w:t>Número y fecha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 resolución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lastRenderedPageBreak/>
              <w:t>definitiva</w:t>
            </w:r>
          </w:p>
        </w:tc>
        <w:tc>
          <w:tcPr>
            <w:tcW w:w="853" w:type="dxa"/>
            <w:vMerge w:val="restart"/>
            <w:tcBorders>
              <w:top w:val="single" w:sz="6" w:space="0" w:color="000000"/>
              <w:left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lastRenderedPageBreak/>
              <w:t>Autoridad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emisora de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resolución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lastRenderedPageBreak/>
              <w:t>definitiva</w:t>
            </w:r>
          </w:p>
        </w:tc>
        <w:tc>
          <w:tcPr>
            <w:tcW w:w="4523" w:type="dxa"/>
            <w:gridSpan w:val="6"/>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lastRenderedPageBreak/>
              <w:t>Medio de notificación al contribuyente</w:t>
            </w:r>
          </w:p>
        </w:tc>
      </w:tr>
      <w:tr w:rsidR="00F03B9C" w:rsidRPr="00F03B9C" w:rsidTr="00F03B9C">
        <w:trPr>
          <w:trHeight w:val="629"/>
        </w:trPr>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1529"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Estrados de la autoridad</w:t>
            </w:r>
          </w:p>
        </w:tc>
        <w:tc>
          <w:tcPr>
            <w:tcW w:w="1442"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Notificación personal</w:t>
            </w: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Notificación por Buzón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Tributario</w:t>
            </w:r>
          </w:p>
        </w:tc>
      </w:tr>
      <w:tr w:rsidR="00F03B9C" w:rsidRPr="00F03B9C" w:rsidTr="00F03B9C">
        <w:trPr>
          <w:trHeight w:val="1685"/>
        </w:trPr>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right w:val="single" w:sz="6" w:space="0" w:color="000000"/>
            </w:tcBorders>
            <w:vAlign w:val="center"/>
            <w:hideMark/>
          </w:tcPr>
          <w:p w:rsidR="00F03B9C" w:rsidRPr="00F03B9C" w:rsidRDefault="00F03B9C" w:rsidP="00F03B9C">
            <w:pPr>
              <w:spacing w:after="0" w:line="240" w:lineRule="auto"/>
              <w:rPr>
                <w:rFonts w:ascii="Times New Roman" w:eastAsia="Times New Roman" w:hAnsi="Times New Roman" w:cs="Times New Roman"/>
                <w:color w:val="000000"/>
                <w:sz w:val="10"/>
                <w:szCs w:val="10"/>
                <w:lang w:eastAsia="es-MX"/>
              </w:rPr>
            </w:pPr>
          </w:p>
        </w:tc>
        <w:tc>
          <w:tcPr>
            <w:tcW w:w="81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fijación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los estrados</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de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Autoridad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Fiscal</w:t>
            </w:r>
          </w:p>
        </w:tc>
        <w:tc>
          <w:tcPr>
            <w:tcW w:w="71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7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c>
          <w:tcPr>
            <w:tcW w:w="77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Fecha en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que surtió</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efectos la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notificación</w:t>
            </w:r>
          </w:p>
        </w:tc>
      </w:tr>
      <w:tr w:rsidR="00F03B9C" w:rsidRPr="00F03B9C" w:rsidTr="00F03B9C">
        <w:trPr>
          <w:trHeight w:val="1421"/>
        </w:trPr>
        <w:tc>
          <w:tcPr>
            <w:tcW w:w="3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w:t>
            </w:r>
          </w:p>
        </w:tc>
        <w:tc>
          <w:tcPr>
            <w:tcW w:w="10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CFI160331RC5</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COMERCIAL FINIBUS,</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S.A. DE C.V.</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500-52-00-04-00-</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2019-06457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fecha 04 de junio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2019</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Desconcentrad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a de Auditoría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Sinaloa "2"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07 de junio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2019</w:t>
            </w:r>
          </w:p>
        </w:tc>
        <w:tc>
          <w:tcPr>
            <w:tcW w:w="7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10 de junio</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2019</w:t>
            </w:r>
          </w:p>
        </w:tc>
      </w:tr>
      <w:tr w:rsidR="00F03B9C" w:rsidRPr="00F03B9C" w:rsidTr="00F03B9C">
        <w:trPr>
          <w:trHeight w:val="1436"/>
        </w:trPr>
        <w:tc>
          <w:tcPr>
            <w:tcW w:w="3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w:t>
            </w:r>
          </w:p>
        </w:tc>
        <w:tc>
          <w:tcPr>
            <w:tcW w:w="10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SPI0705255B4</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SEGURIDAD</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PRIVADA,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INTELIGENCIA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CIBERNETICA, S.A.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C.V.</w:t>
            </w:r>
          </w:p>
        </w:tc>
        <w:tc>
          <w:tcPr>
            <w:tcW w:w="96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500-05-2023-</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4325 de fecha 13</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de abril de 2023</w:t>
            </w:r>
          </w:p>
        </w:tc>
        <w:tc>
          <w:tcPr>
            <w:tcW w:w="8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Administración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Central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Fiscalización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Estratégica</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7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19 de abril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2023</w:t>
            </w:r>
          </w:p>
        </w:tc>
        <w:tc>
          <w:tcPr>
            <w:tcW w:w="7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20 de abril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2023</w:t>
            </w:r>
          </w:p>
        </w:tc>
      </w:tr>
    </w:tbl>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b/>
          <w:bCs/>
          <w:color w:val="2F2F2F"/>
          <w:sz w:val="18"/>
          <w:szCs w:val="18"/>
          <w:lang w:eastAsia="es-MX"/>
        </w:rPr>
        <w:t>Apartado E.- Datos adicionales de los contribuyentes.</w:t>
      </w:r>
    </w:p>
    <w:tbl>
      <w:tblPr>
        <w:tblW w:w="0" w:type="auto"/>
        <w:tblCellMar>
          <w:top w:w="15" w:type="dxa"/>
          <w:left w:w="15" w:type="dxa"/>
          <w:bottom w:w="15" w:type="dxa"/>
          <w:right w:w="15" w:type="dxa"/>
        </w:tblCellMar>
        <w:tblLook w:val="04A0" w:firstRow="1" w:lastRow="0" w:firstColumn="1" w:lastColumn="0" w:noHBand="0" w:noVBand="1"/>
      </w:tblPr>
      <w:tblGrid>
        <w:gridCol w:w="395"/>
        <w:gridCol w:w="1265"/>
        <w:gridCol w:w="1640"/>
        <w:gridCol w:w="1784"/>
        <w:gridCol w:w="2067"/>
        <w:gridCol w:w="1831"/>
      </w:tblGrid>
      <w:tr w:rsidR="00F03B9C" w:rsidRPr="00F03B9C" w:rsidTr="00F03B9C">
        <w:trPr>
          <w:trHeight w:val="644"/>
        </w:trPr>
        <w:tc>
          <w:tcPr>
            <w:tcW w:w="396"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8"/>
                <w:szCs w:val="18"/>
                <w:lang w:eastAsia="es-MX"/>
              </w:rPr>
            </w:pPr>
            <w:r w:rsidRPr="00F03B9C">
              <w:rPr>
                <w:rFonts w:ascii="Times New Roman" w:eastAsia="Times New Roman" w:hAnsi="Times New Roman" w:cs="Times New Roman"/>
                <w:color w:val="000000"/>
                <w:sz w:val="18"/>
                <w:szCs w:val="18"/>
                <w:lang w:eastAsia="es-MX"/>
              </w:rPr>
              <w:t> </w:t>
            </w:r>
          </w:p>
        </w:tc>
        <w:tc>
          <w:tcPr>
            <w:tcW w:w="1265"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R.F.C.</w:t>
            </w:r>
          </w:p>
        </w:tc>
        <w:tc>
          <w:tcPr>
            <w:tcW w:w="164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Nombre, denominación o razón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b/>
                <w:bCs/>
                <w:color w:val="000000"/>
                <w:sz w:val="10"/>
                <w:szCs w:val="10"/>
                <w:lang w:eastAsia="es-MX"/>
              </w:rPr>
              <w:t>social del Contribuyente</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Domicilio Fiscal</w:t>
            </w:r>
          </w:p>
        </w:tc>
        <w:tc>
          <w:tcPr>
            <w:tcW w:w="2068"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Actividad preponderante</w:t>
            </w:r>
          </w:p>
        </w:tc>
        <w:tc>
          <w:tcPr>
            <w:tcW w:w="183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b/>
                <w:bCs/>
                <w:color w:val="000000"/>
                <w:sz w:val="10"/>
                <w:szCs w:val="10"/>
                <w:lang w:eastAsia="es-MX"/>
              </w:rPr>
              <w:t>Motivo del Procedimiento</w:t>
            </w:r>
          </w:p>
        </w:tc>
      </w:tr>
      <w:tr w:rsidR="00F03B9C" w:rsidRPr="00F03B9C" w:rsidTr="00F03B9C">
        <w:trPr>
          <w:trHeight w:val="893"/>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1</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CFI160331RC5</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COMERCIAL FINIBUS, S.A.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C.V.</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Mazatlán, Sinaloa</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Servicios de contabilidad y auditoría</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Ausencia de activos, Ausencia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personal, Falta de infraestructura, Sin</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capacidad material</w:t>
            </w:r>
          </w:p>
        </w:tc>
      </w:tr>
      <w:tr w:rsidR="00F03B9C" w:rsidRPr="00F03B9C" w:rsidTr="00F03B9C">
        <w:trPr>
          <w:trHeight w:val="908"/>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2</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SPI0705255B4</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SEGURIDAD PRIVADA,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INTELIGENCIA CIBERNETICA,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S.A. DE C.V.</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Tlalpan, Ciudad de México</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Servicios de protección y custodia</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mediante el monitoreo de sistemas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seguridad</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03B9C" w:rsidRPr="00F03B9C" w:rsidRDefault="00F03B9C" w:rsidP="00F03B9C">
            <w:pPr>
              <w:spacing w:after="101" w:line="240" w:lineRule="auto"/>
              <w:jc w:val="center"/>
              <w:rPr>
                <w:rFonts w:ascii="Times New Roman" w:eastAsia="Times New Roman" w:hAnsi="Times New Roman" w:cs="Times New Roman"/>
                <w:color w:val="000000"/>
                <w:sz w:val="10"/>
                <w:szCs w:val="10"/>
                <w:lang w:eastAsia="es-MX"/>
              </w:rPr>
            </w:pPr>
            <w:r w:rsidRPr="00F03B9C">
              <w:rPr>
                <w:rFonts w:ascii="Arial" w:eastAsia="Times New Roman" w:hAnsi="Arial" w:cs="Arial"/>
                <w:color w:val="000000"/>
                <w:sz w:val="10"/>
                <w:szCs w:val="10"/>
                <w:lang w:eastAsia="es-MX"/>
              </w:rPr>
              <w:t>Ausencia de activos, Ausencia de</w:t>
            </w:r>
            <w:r w:rsidRPr="00F03B9C">
              <w:rPr>
                <w:rFonts w:ascii="Times New Roman" w:eastAsia="Times New Roman" w:hAnsi="Times New Roman" w:cs="Times New Roman"/>
                <w:color w:val="000000"/>
                <w:sz w:val="10"/>
                <w:szCs w:val="10"/>
                <w:lang w:eastAsia="es-MX"/>
              </w:rPr>
              <w:br/>
            </w:r>
            <w:r w:rsidRPr="00F03B9C">
              <w:rPr>
                <w:rFonts w:ascii="Arial" w:eastAsia="Times New Roman" w:hAnsi="Arial" w:cs="Arial"/>
                <w:color w:val="000000"/>
                <w:sz w:val="10"/>
                <w:szCs w:val="10"/>
                <w:lang w:eastAsia="es-MX"/>
              </w:rPr>
              <w:t>personal, Sin capacidad material</w:t>
            </w:r>
          </w:p>
        </w:tc>
      </w:tr>
    </w:tbl>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F03B9C" w:rsidRPr="00F03B9C" w:rsidRDefault="00F03B9C" w:rsidP="00F03B9C">
      <w:pPr>
        <w:shd w:val="clear" w:color="auto" w:fill="FFFFFF"/>
        <w:spacing w:after="101" w:line="240" w:lineRule="auto"/>
        <w:jc w:val="center"/>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________________________________</w:t>
      </w:r>
    </w:p>
    <w:p w:rsidR="00F03B9C" w:rsidRPr="00F03B9C" w:rsidRDefault="00F03B9C" w:rsidP="00F03B9C">
      <w:pPr>
        <w:shd w:val="clear" w:color="auto" w:fill="FFFFFF"/>
        <w:spacing w:after="101" w:line="240" w:lineRule="auto"/>
        <w:ind w:firstLine="288"/>
        <w:jc w:val="both"/>
        <w:rPr>
          <w:rFonts w:ascii="Arial" w:eastAsia="Times New Roman" w:hAnsi="Arial" w:cs="Arial"/>
          <w:color w:val="2F2F2F"/>
          <w:sz w:val="18"/>
          <w:szCs w:val="18"/>
          <w:lang w:eastAsia="es-MX"/>
        </w:rPr>
      </w:pPr>
      <w:r w:rsidRPr="00F03B9C">
        <w:rPr>
          <w:rFonts w:ascii="Arial" w:eastAsia="Times New Roman" w:hAnsi="Arial" w:cs="Arial"/>
          <w:color w:val="2F2F2F"/>
          <w:sz w:val="18"/>
          <w:szCs w:val="18"/>
          <w:lang w:eastAsia="es-MX"/>
        </w:rPr>
        <w:t> </w:t>
      </w:r>
    </w:p>
    <w:p w:rsidR="0030473A" w:rsidRDefault="0030473A"/>
    <w:sectPr w:rsidR="003047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9C"/>
    <w:rsid w:val="0030473A"/>
    <w:rsid w:val="00F03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32678">
      <w:bodyDiv w:val="1"/>
      <w:marLeft w:val="0"/>
      <w:marRight w:val="0"/>
      <w:marTop w:val="0"/>
      <w:marBottom w:val="0"/>
      <w:divBdr>
        <w:top w:val="none" w:sz="0" w:space="0" w:color="auto"/>
        <w:left w:val="none" w:sz="0" w:space="0" w:color="auto"/>
        <w:bottom w:val="none" w:sz="0" w:space="0" w:color="auto"/>
        <w:right w:val="none" w:sz="0" w:space="0" w:color="auto"/>
      </w:divBdr>
      <w:divsChild>
        <w:div w:id="570195966">
          <w:marLeft w:val="0"/>
          <w:marRight w:val="0"/>
          <w:marTop w:val="0"/>
          <w:marBottom w:val="101"/>
          <w:divBdr>
            <w:top w:val="none" w:sz="0" w:space="0" w:color="auto"/>
            <w:left w:val="none" w:sz="0" w:space="0" w:color="auto"/>
            <w:bottom w:val="none" w:sz="0" w:space="0" w:color="auto"/>
            <w:right w:val="none" w:sz="0" w:space="0" w:color="auto"/>
          </w:divBdr>
        </w:div>
        <w:div w:id="1418211287">
          <w:marLeft w:val="1260"/>
          <w:marRight w:val="3622"/>
          <w:marTop w:val="0"/>
          <w:marBottom w:val="101"/>
          <w:divBdr>
            <w:top w:val="none" w:sz="0" w:space="0" w:color="auto"/>
            <w:left w:val="none" w:sz="0" w:space="0" w:color="auto"/>
            <w:bottom w:val="none" w:sz="0" w:space="0" w:color="auto"/>
            <w:right w:val="none" w:sz="0" w:space="0" w:color="auto"/>
          </w:divBdr>
        </w:div>
        <w:div w:id="1392188227">
          <w:marLeft w:val="0"/>
          <w:marRight w:val="0"/>
          <w:marTop w:val="0"/>
          <w:marBottom w:val="101"/>
          <w:divBdr>
            <w:top w:val="none" w:sz="0" w:space="0" w:color="auto"/>
            <w:left w:val="none" w:sz="0" w:space="0" w:color="auto"/>
            <w:bottom w:val="none" w:sz="0" w:space="0" w:color="auto"/>
            <w:right w:val="none" w:sz="0" w:space="0" w:color="auto"/>
          </w:divBdr>
        </w:div>
        <w:div w:id="1645621348">
          <w:marLeft w:val="0"/>
          <w:marRight w:val="0"/>
          <w:marTop w:val="0"/>
          <w:marBottom w:val="101"/>
          <w:divBdr>
            <w:top w:val="none" w:sz="0" w:space="0" w:color="auto"/>
            <w:left w:val="none" w:sz="0" w:space="0" w:color="auto"/>
            <w:bottom w:val="none" w:sz="0" w:space="0" w:color="auto"/>
            <w:right w:val="none" w:sz="0" w:space="0" w:color="auto"/>
          </w:divBdr>
        </w:div>
        <w:div w:id="363016257">
          <w:marLeft w:val="0"/>
          <w:marRight w:val="0"/>
          <w:marTop w:val="0"/>
          <w:marBottom w:val="101"/>
          <w:divBdr>
            <w:top w:val="none" w:sz="0" w:space="0" w:color="auto"/>
            <w:left w:val="none" w:sz="0" w:space="0" w:color="auto"/>
            <w:bottom w:val="none" w:sz="0" w:space="0" w:color="auto"/>
            <w:right w:val="none" w:sz="0" w:space="0" w:color="auto"/>
          </w:divBdr>
        </w:div>
        <w:div w:id="1245148182">
          <w:marLeft w:val="0"/>
          <w:marRight w:val="0"/>
          <w:marTop w:val="0"/>
          <w:marBottom w:val="101"/>
          <w:divBdr>
            <w:top w:val="none" w:sz="0" w:space="0" w:color="auto"/>
            <w:left w:val="none" w:sz="0" w:space="0" w:color="auto"/>
            <w:bottom w:val="none" w:sz="0" w:space="0" w:color="auto"/>
            <w:right w:val="none" w:sz="0" w:space="0" w:color="auto"/>
          </w:divBdr>
        </w:div>
        <w:div w:id="314458057">
          <w:marLeft w:val="0"/>
          <w:marRight w:val="0"/>
          <w:marTop w:val="0"/>
          <w:marBottom w:val="101"/>
          <w:divBdr>
            <w:top w:val="none" w:sz="0" w:space="0" w:color="auto"/>
            <w:left w:val="none" w:sz="0" w:space="0" w:color="auto"/>
            <w:bottom w:val="none" w:sz="0" w:space="0" w:color="auto"/>
            <w:right w:val="none" w:sz="0" w:space="0" w:color="auto"/>
          </w:divBdr>
        </w:div>
        <w:div w:id="671105288">
          <w:marLeft w:val="0"/>
          <w:marRight w:val="0"/>
          <w:marTop w:val="0"/>
          <w:marBottom w:val="101"/>
          <w:divBdr>
            <w:top w:val="none" w:sz="0" w:space="0" w:color="auto"/>
            <w:left w:val="none" w:sz="0" w:space="0" w:color="auto"/>
            <w:bottom w:val="none" w:sz="0" w:space="0" w:color="auto"/>
            <w:right w:val="none" w:sz="0" w:space="0" w:color="auto"/>
          </w:divBdr>
        </w:div>
        <w:div w:id="1507477029">
          <w:marLeft w:val="0"/>
          <w:marRight w:val="0"/>
          <w:marTop w:val="0"/>
          <w:marBottom w:val="101"/>
          <w:divBdr>
            <w:top w:val="none" w:sz="0" w:space="0" w:color="auto"/>
            <w:left w:val="none" w:sz="0" w:space="0" w:color="auto"/>
            <w:bottom w:val="none" w:sz="0" w:space="0" w:color="auto"/>
            <w:right w:val="none" w:sz="0" w:space="0" w:color="auto"/>
          </w:divBdr>
        </w:div>
        <w:div w:id="466899373">
          <w:marLeft w:val="0"/>
          <w:marRight w:val="0"/>
          <w:marTop w:val="0"/>
          <w:marBottom w:val="101"/>
          <w:divBdr>
            <w:top w:val="none" w:sz="0" w:space="0" w:color="auto"/>
            <w:left w:val="none" w:sz="0" w:space="0" w:color="auto"/>
            <w:bottom w:val="none" w:sz="0" w:space="0" w:color="auto"/>
            <w:right w:val="none" w:sz="0" w:space="0" w:color="auto"/>
          </w:divBdr>
        </w:div>
        <w:div w:id="1807770744">
          <w:marLeft w:val="0"/>
          <w:marRight w:val="0"/>
          <w:marTop w:val="0"/>
          <w:marBottom w:val="101"/>
          <w:divBdr>
            <w:top w:val="none" w:sz="0" w:space="0" w:color="auto"/>
            <w:left w:val="none" w:sz="0" w:space="0" w:color="auto"/>
            <w:bottom w:val="none" w:sz="0" w:space="0" w:color="auto"/>
            <w:right w:val="none" w:sz="0" w:space="0" w:color="auto"/>
          </w:divBdr>
        </w:div>
        <w:div w:id="1865825999">
          <w:marLeft w:val="0"/>
          <w:marRight w:val="0"/>
          <w:marTop w:val="0"/>
          <w:marBottom w:val="101"/>
          <w:divBdr>
            <w:top w:val="none" w:sz="0" w:space="0" w:color="auto"/>
            <w:left w:val="none" w:sz="0" w:space="0" w:color="auto"/>
            <w:bottom w:val="none" w:sz="0" w:space="0" w:color="auto"/>
            <w:right w:val="none" w:sz="0" w:space="0" w:color="auto"/>
          </w:divBdr>
        </w:div>
        <w:div w:id="547423989">
          <w:marLeft w:val="0"/>
          <w:marRight w:val="0"/>
          <w:marTop w:val="0"/>
          <w:marBottom w:val="101"/>
          <w:divBdr>
            <w:top w:val="none" w:sz="0" w:space="0" w:color="auto"/>
            <w:left w:val="none" w:sz="0" w:space="0" w:color="auto"/>
            <w:bottom w:val="none" w:sz="0" w:space="0" w:color="auto"/>
            <w:right w:val="none" w:sz="0" w:space="0" w:color="auto"/>
          </w:divBdr>
        </w:div>
        <w:div w:id="1740857636">
          <w:marLeft w:val="0"/>
          <w:marRight w:val="0"/>
          <w:marTop w:val="0"/>
          <w:marBottom w:val="101"/>
          <w:divBdr>
            <w:top w:val="none" w:sz="0" w:space="0" w:color="auto"/>
            <w:left w:val="none" w:sz="0" w:space="0" w:color="auto"/>
            <w:bottom w:val="none" w:sz="0" w:space="0" w:color="auto"/>
            <w:right w:val="none" w:sz="0" w:space="0" w:color="auto"/>
          </w:divBdr>
        </w:div>
        <w:div w:id="888342816">
          <w:marLeft w:val="0"/>
          <w:marRight w:val="0"/>
          <w:marTop w:val="0"/>
          <w:marBottom w:val="101"/>
          <w:divBdr>
            <w:top w:val="none" w:sz="0" w:space="0" w:color="auto"/>
            <w:left w:val="none" w:sz="0" w:space="0" w:color="auto"/>
            <w:bottom w:val="none" w:sz="0" w:space="0" w:color="auto"/>
            <w:right w:val="none" w:sz="0" w:space="0" w:color="auto"/>
          </w:divBdr>
        </w:div>
        <w:div w:id="678973377">
          <w:marLeft w:val="0"/>
          <w:marRight w:val="0"/>
          <w:marTop w:val="20"/>
          <w:marBottom w:val="20"/>
          <w:divBdr>
            <w:top w:val="none" w:sz="0" w:space="0" w:color="auto"/>
            <w:left w:val="none" w:sz="0" w:space="0" w:color="auto"/>
            <w:bottom w:val="none" w:sz="0" w:space="0" w:color="auto"/>
            <w:right w:val="none" w:sz="0" w:space="0" w:color="auto"/>
          </w:divBdr>
        </w:div>
        <w:div w:id="779879627">
          <w:marLeft w:val="0"/>
          <w:marRight w:val="0"/>
          <w:marTop w:val="20"/>
          <w:marBottom w:val="20"/>
          <w:divBdr>
            <w:top w:val="none" w:sz="0" w:space="0" w:color="auto"/>
            <w:left w:val="none" w:sz="0" w:space="0" w:color="auto"/>
            <w:bottom w:val="none" w:sz="0" w:space="0" w:color="auto"/>
            <w:right w:val="none" w:sz="0" w:space="0" w:color="auto"/>
          </w:divBdr>
        </w:div>
        <w:div w:id="2032993695">
          <w:marLeft w:val="0"/>
          <w:marRight w:val="0"/>
          <w:marTop w:val="20"/>
          <w:marBottom w:val="20"/>
          <w:divBdr>
            <w:top w:val="none" w:sz="0" w:space="0" w:color="auto"/>
            <w:left w:val="none" w:sz="0" w:space="0" w:color="auto"/>
            <w:bottom w:val="none" w:sz="0" w:space="0" w:color="auto"/>
            <w:right w:val="none" w:sz="0" w:space="0" w:color="auto"/>
          </w:divBdr>
        </w:div>
        <w:div w:id="534124373">
          <w:marLeft w:val="0"/>
          <w:marRight w:val="0"/>
          <w:marTop w:val="20"/>
          <w:marBottom w:val="20"/>
          <w:divBdr>
            <w:top w:val="none" w:sz="0" w:space="0" w:color="auto"/>
            <w:left w:val="none" w:sz="0" w:space="0" w:color="auto"/>
            <w:bottom w:val="none" w:sz="0" w:space="0" w:color="auto"/>
            <w:right w:val="none" w:sz="0" w:space="0" w:color="auto"/>
          </w:divBdr>
        </w:div>
        <w:div w:id="424377180">
          <w:marLeft w:val="0"/>
          <w:marRight w:val="0"/>
          <w:marTop w:val="20"/>
          <w:marBottom w:val="20"/>
          <w:divBdr>
            <w:top w:val="none" w:sz="0" w:space="0" w:color="auto"/>
            <w:left w:val="none" w:sz="0" w:space="0" w:color="auto"/>
            <w:bottom w:val="none" w:sz="0" w:space="0" w:color="auto"/>
            <w:right w:val="none" w:sz="0" w:space="0" w:color="auto"/>
          </w:divBdr>
        </w:div>
        <w:div w:id="929897734">
          <w:marLeft w:val="0"/>
          <w:marRight w:val="0"/>
          <w:marTop w:val="20"/>
          <w:marBottom w:val="20"/>
          <w:divBdr>
            <w:top w:val="none" w:sz="0" w:space="0" w:color="auto"/>
            <w:left w:val="none" w:sz="0" w:space="0" w:color="auto"/>
            <w:bottom w:val="none" w:sz="0" w:space="0" w:color="auto"/>
            <w:right w:val="none" w:sz="0" w:space="0" w:color="auto"/>
          </w:divBdr>
        </w:div>
        <w:div w:id="2041927876">
          <w:marLeft w:val="0"/>
          <w:marRight w:val="0"/>
          <w:marTop w:val="20"/>
          <w:marBottom w:val="20"/>
          <w:divBdr>
            <w:top w:val="none" w:sz="0" w:space="0" w:color="auto"/>
            <w:left w:val="none" w:sz="0" w:space="0" w:color="auto"/>
            <w:bottom w:val="none" w:sz="0" w:space="0" w:color="auto"/>
            <w:right w:val="none" w:sz="0" w:space="0" w:color="auto"/>
          </w:divBdr>
        </w:div>
        <w:div w:id="1857503258">
          <w:marLeft w:val="0"/>
          <w:marRight w:val="0"/>
          <w:marTop w:val="20"/>
          <w:marBottom w:val="20"/>
          <w:divBdr>
            <w:top w:val="none" w:sz="0" w:space="0" w:color="auto"/>
            <w:left w:val="none" w:sz="0" w:space="0" w:color="auto"/>
            <w:bottom w:val="none" w:sz="0" w:space="0" w:color="auto"/>
            <w:right w:val="none" w:sz="0" w:space="0" w:color="auto"/>
          </w:divBdr>
        </w:div>
        <w:div w:id="837231119">
          <w:marLeft w:val="0"/>
          <w:marRight w:val="0"/>
          <w:marTop w:val="20"/>
          <w:marBottom w:val="20"/>
          <w:divBdr>
            <w:top w:val="none" w:sz="0" w:space="0" w:color="auto"/>
            <w:left w:val="none" w:sz="0" w:space="0" w:color="auto"/>
            <w:bottom w:val="none" w:sz="0" w:space="0" w:color="auto"/>
            <w:right w:val="none" w:sz="0" w:space="0" w:color="auto"/>
          </w:divBdr>
        </w:div>
        <w:div w:id="313263739">
          <w:marLeft w:val="0"/>
          <w:marRight w:val="0"/>
          <w:marTop w:val="20"/>
          <w:marBottom w:val="20"/>
          <w:divBdr>
            <w:top w:val="none" w:sz="0" w:space="0" w:color="auto"/>
            <w:left w:val="none" w:sz="0" w:space="0" w:color="auto"/>
            <w:bottom w:val="none" w:sz="0" w:space="0" w:color="auto"/>
            <w:right w:val="none" w:sz="0" w:space="0" w:color="auto"/>
          </w:divBdr>
        </w:div>
        <w:div w:id="774055909">
          <w:marLeft w:val="0"/>
          <w:marRight w:val="0"/>
          <w:marTop w:val="20"/>
          <w:marBottom w:val="20"/>
          <w:divBdr>
            <w:top w:val="none" w:sz="0" w:space="0" w:color="auto"/>
            <w:left w:val="none" w:sz="0" w:space="0" w:color="auto"/>
            <w:bottom w:val="none" w:sz="0" w:space="0" w:color="auto"/>
            <w:right w:val="none" w:sz="0" w:space="0" w:color="auto"/>
          </w:divBdr>
        </w:div>
        <w:div w:id="18508876">
          <w:marLeft w:val="0"/>
          <w:marRight w:val="0"/>
          <w:marTop w:val="20"/>
          <w:marBottom w:val="20"/>
          <w:divBdr>
            <w:top w:val="none" w:sz="0" w:space="0" w:color="auto"/>
            <w:left w:val="none" w:sz="0" w:space="0" w:color="auto"/>
            <w:bottom w:val="none" w:sz="0" w:space="0" w:color="auto"/>
            <w:right w:val="none" w:sz="0" w:space="0" w:color="auto"/>
          </w:divBdr>
        </w:div>
        <w:div w:id="1475372736">
          <w:marLeft w:val="0"/>
          <w:marRight w:val="0"/>
          <w:marTop w:val="20"/>
          <w:marBottom w:val="20"/>
          <w:divBdr>
            <w:top w:val="none" w:sz="0" w:space="0" w:color="auto"/>
            <w:left w:val="none" w:sz="0" w:space="0" w:color="auto"/>
            <w:bottom w:val="none" w:sz="0" w:space="0" w:color="auto"/>
            <w:right w:val="none" w:sz="0" w:space="0" w:color="auto"/>
          </w:divBdr>
        </w:div>
        <w:div w:id="2090885355">
          <w:marLeft w:val="0"/>
          <w:marRight w:val="0"/>
          <w:marTop w:val="20"/>
          <w:marBottom w:val="20"/>
          <w:divBdr>
            <w:top w:val="none" w:sz="0" w:space="0" w:color="auto"/>
            <w:left w:val="none" w:sz="0" w:space="0" w:color="auto"/>
            <w:bottom w:val="none" w:sz="0" w:space="0" w:color="auto"/>
            <w:right w:val="none" w:sz="0" w:space="0" w:color="auto"/>
          </w:divBdr>
        </w:div>
        <w:div w:id="1214389303">
          <w:marLeft w:val="0"/>
          <w:marRight w:val="0"/>
          <w:marTop w:val="20"/>
          <w:marBottom w:val="20"/>
          <w:divBdr>
            <w:top w:val="none" w:sz="0" w:space="0" w:color="auto"/>
            <w:left w:val="none" w:sz="0" w:space="0" w:color="auto"/>
            <w:bottom w:val="none" w:sz="0" w:space="0" w:color="auto"/>
            <w:right w:val="none" w:sz="0" w:space="0" w:color="auto"/>
          </w:divBdr>
        </w:div>
        <w:div w:id="50467207">
          <w:marLeft w:val="0"/>
          <w:marRight w:val="0"/>
          <w:marTop w:val="20"/>
          <w:marBottom w:val="20"/>
          <w:divBdr>
            <w:top w:val="none" w:sz="0" w:space="0" w:color="auto"/>
            <w:left w:val="none" w:sz="0" w:space="0" w:color="auto"/>
            <w:bottom w:val="none" w:sz="0" w:space="0" w:color="auto"/>
            <w:right w:val="none" w:sz="0" w:space="0" w:color="auto"/>
          </w:divBdr>
        </w:div>
        <w:div w:id="1771313237">
          <w:marLeft w:val="0"/>
          <w:marRight w:val="0"/>
          <w:marTop w:val="20"/>
          <w:marBottom w:val="20"/>
          <w:divBdr>
            <w:top w:val="none" w:sz="0" w:space="0" w:color="auto"/>
            <w:left w:val="none" w:sz="0" w:space="0" w:color="auto"/>
            <w:bottom w:val="none" w:sz="0" w:space="0" w:color="auto"/>
            <w:right w:val="none" w:sz="0" w:space="0" w:color="auto"/>
          </w:divBdr>
        </w:div>
        <w:div w:id="1926456448">
          <w:marLeft w:val="0"/>
          <w:marRight w:val="0"/>
          <w:marTop w:val="20"/>
          <w:marBottom w:val="20"/>
          <w:divBdr>
            <w:top w:val="none" w:sz="0" w:space="0" w:color="auto"/>
            <w:left w:val="none" w:sz="0" w:space="0" w:color="auto"/>
            <w:bottom w:val="none" w:sz="0" w:space="0" w:color="auto"/>
            <w:right w:val="none" w:sz="0" w:space="0" w:color="auto"/>
          </w:divBdr>
        </w:div>
        <w:div w:id="633292206">
          <w:marLeft w:val="0"/>
          <w:marRight w:val="0"/>
          <w:marTop w:val="20"/>
          <w:marBottom w:val="20"/>
          <w:divBdr>
            <w:top w:val="none" w:sz="0" w:space="0" w:color="auto"/>
            <w:left w:val="none" w:sz="0" w:space="0" w:color="auto"/>
            <w:bottom w:val="none" w:sz="0" w:space="0" w:color="auto"/>
            <w:right w:val="none" w:sz="0" w:space="0" w:color="auto"/>
          </w:divBdr>
        </w:div>
        <w:div w:id="1089691452">
          <w:marLeft w:val="0"/>
          <w:marRight w:val="0"/>
          <w:marTop w:val="20"/>
          <w:marBottom w:val="20"/>
          <w:divBdr>
            <w:top w:val="none" w:sz="0" w:space="0" w:color="auto"/>
            <w:left w:val="none" w:sz="0" w:space="0" w:color="auto"/>
            <w:bottom w:val="none" w:sz="0" w:space="0" w:color="auto"/>
            <w:right w:val="none" w:sz="0" w:space="0" w:color="auto"/>
          </w:divBdr>
        </w:div>
        <w:div w:id="671445453">
          <w:marLeft w:val="0"/>
          <w:marRight w:val="0"/>
          <w:marTop w:val="20"/>
          <w:marBottom w:val="20"/>
          <w:divBdr>
            <w:top w:val="none" w:sz="0" w:space="0" w:color="auto"/>
            <w:left w:val="none" w:sz="0" w:space="0" w:color="auto"/>
            <w:bottom w:val="none" w:sz="0" w:space="0" w:color="auto"/>
            <w:right w:val="none" w:sz="0" w:space="0" w:color="auto"/>
          </w:divBdr>
        </w:div>
        <w:div w:id="1612662698">
          <w:marLeft w:val="0"/>
          <w:marRight w:val="0"/>
          <w:marTop w:val="20"/>
          <w:marBottom w:val="20"/>
          <w:divBdr>
            <w:top w:val="none" w:sz="0" w:space="0" w:color="auto"/>
            <w:left w:val="none" w:sz="0" w:space="0" w:color="auto"/>
            <w:bottom w:val="none" w:sz="0" w:space="0" w:color="auto"/>
            <w:right w:val="none" w:sz="0" w:space="0" w:color="auto"/>
          </w:divBdr>
        </w:div>
        <w:div w:id="1362974229">
          <w:marLeft w:val="0"/>
          <w:marRight w:val="0"/>
          <w:marTop w:val="20"/>
          <w:marBottom w:val="20"/>
          <w:divBdr>
            <w:top w:val="none" w:sz="0" w:space="0" w:color="auto"/>
            <w:left w:val="none" w:sz="0" w:space="0" w:color="auto"/>
            <w:bottom w:val="none" w:sz="0" w:space="0" w:color="auto"/>
            <w:right w:val="none" w:sz="0" w:space="0" w:color="auto"/>
          </w:divBdr>
        </w:div>
        <w:div w:id="2007243016">
          <w:marLeft w:val="0"/>
          <w:marRight w:val="0"/>
          <w:marTop w:val="20"/>
          <w:marBottom w:val="20"/>
          <w:divBdr>
            <w:top w:val="none" w:sz="0" w:space="0" w:color="auto"/>
            <w:left w:val="none" w:sz="0" w:space="0" w:color="auto"/>
            <w:bottom w:val="none" w:sz="0" w:space="0" w:color="auto"/>
            <w:right w:val="none" w:sz="0" w:space="0" w:color="auto"/>
          </w:divBdr>
        </w:div>
        <w:div w:id="1401948735">
          <w:marLeft w:val="0"/>
          <w:marRight w:val="0"/>
          <w:marTop w:val="20"/>
          <w:marBottom w:val="20"/>
          <w:divBdr>
            <w:top w:val="none" w:sz="0" w:space="0" w:color="auto"/>
            <w:left w:val="none" w:sz="0" w:space="0" w:color="auto"/>
            <w:bottom w:val="none" w:sz="0" w:space="0" w:color="auto"/>
            <w:right w:val="none" w:sz="0" w:space="0" w:color="auto"/>
          </w:divBdr>
        </w:div>
        <w:div w:id="723144028">
          <w:marLeft w:val="0"/>
          <w:marRight w:val="0"/>
          <w:marTop w:val="20"/>
          <w:marBottom w:val="20"/>
          <w:divBdr>
            <w:top w:val="none" w:sz="0" w:space="0" w:color="auto"/>
            <w:left w:val="none" w:sz="0" w:space="0" w:color="auto"/>
            <w:bottom w:val="none" w:sz="0" w:space="0" w:color="auto"/>
            <w:right w:val="none" w:sz="0" w:space="0" w:color="auto"/>
          </w:divBdr>
        </w:div>
        <w:div w:id="1485850103">
          <w:marLeft w:val="0"/>
          <w:marRight w:val="0"/>
          <w:marTop w:val="20"/>
          <w:marBottom w:val="20"/>
          <w:divBdr>
            <w:top w:val="none" w:sz="0" w:space="0" w:color="auto"/>
            <w:left w:val="none" w:sz="0" w:space="0" w:color="auto"/>
            <w:bottom w:val="none" w:sz="0" w:space="0" w:color="auto"/>
            <w:right w:val="none" w:sz="0" w:space="0" w:color="auto"/>
          </w:divBdr>
        </w:div>
        <w:div w:id="680744247">
          <w:marLeft w:val="0"/>
          <w:marRight w:val="0"/>
          <w:marTop w:val="20"/>
          <w:marBottom w:val="20"/>
          <w:divBdr>
            <w:top w:val="none" w:sz="0" w:space="0" w:color="auto"/>
            <w:left w:val="none" w:sz="0" w:space="0" w:color="auto"/>
            <w:bottom w:val="none" w:sz="0" w:space="0" w:color="auto"/>
            <w:right w:val="none" w:sz="0" w:space="0" w:color="auto"/>
          </w:divBdr>
        </w:div>
        <w:div w:id="909460670">
          <w:marLeft w:val="0"/>
          <w:marRight w:val="0"/>
          <w:marTop w:val="20"/>
          <w:marBottom w:val="20"/>
          <w:divBdr>
            <w:top w:val="none" w:sz="0" w:space="0" w:color="auto"/>
            <w:left w:val="none" w:sz="0" w:space="0" w:color="auto"/>
            <w:bottom w:val="none" w:sz="0" w:space="0" w:color="auto"/>
            <w:right w:val="none" w:sz="0" w:space="0" w:color="auto"/>
          </w:divBdr>
        </w:div>
        <w:div w:id="998652959">
          <w:marLeft w:val="0"/>
          <w:marRight w:val="0"/>
          <w:marTop w:val="20"/>
          <w:marBottom w:val="20"/>
          <w:divBdr>
            <w:top w:val="none" w:sz="0" w:space="0" w:color="auto"/>
            <w:left w:val="none" w:sz="0" w:space="0" w:color="auto"/>
            <w:bottom w:val="none" w:sz="0" w:space="0" w:color="auto"/>
            <w:right w:val="none" w:sz="0" w:space="0" w:color="auto"/>
          </w:divBdr>
        </w:div>
        <w:div w:id="311761029">
          <w:marLeft w:val="0"/>
          <w:marRight w:val="0"/>
          <w:marTop w:val="20"/>
          <w:marBottom w:val="20"/>
          <w:divBdr>
            <w:top w:val="none" w:sz="0" w:space="0" w:color="auto"/>
            <w:left w:val="none" w:sz="0" w:space="0" w:color="auto"/>
            <w:bottom w:val="none" w:sz="0" w:space="0" w:color="auto"/>
            <w:right w:val="none" w:sz="0" w:space="0" w:color="auto"/>
          </w:divBdr>
        </w:div>
        <w:div w:id="1084062089">
          <w:marLeft w:val="0"/>
          <w:marRight w:val="0"/>
          <w:marTop w:val="20"/>
          <w:marBottom w:val="20"/>
          <w:divBdr>
            <w:top w:val="none" w:sz="0" w:space="0" w:color="auto"/>
            <w:left w:val="none" w:sz="0" w:space="0" w:color="auto"/>
            <w:bottom w:val="none" w:sz="0" w:space="0" w:color="auto"/>
            <w:right w:val="none" w:sz="0" w:space="0" w:color="auto"/>
          </w:divBdr>
        </w:div>
        <w:div w:id="673074259">
          <w:marLeft w:val="0"/>
          <w:marRight w:val="0"/>
          <w:marTop w:val="20"/>
          <w:marBottom w:val="20"/>
          <w:divBdr>
            <w:top w:val="none" w:sz="0" w:space="0" w:color="auto"/>
            <w:left w:val="none" w:sz="0" w:space="0" w:color="auto"/>
            <w:bottom w:val="none" w:sz="0" w:space="0" w:color="auto"/>
            <w:right w:val="none" w:sz="0" w:space="0" w:color="auto"/>
          </w:divBdr>
        </w:div>
        <w:div w:id="885609458">
          <w:marLeft w:val="0"/>
          <w:marRight w:val="0"/>
          <w:marTop w:val="20"/>
          <w:marBottom w:val="20"/>
          <w:divBdr>
            <w:top w:val="none" w:sz="0" w:space="0" w:color="auto"/>
            <w:left w:val="none" w:sz="0" w:space="0" w:color="auto"/>
            <w:bottom w:val="none" w:sz="0" w:space="0" w:color="auto"/>
            <w:right w:val="none" w:sz="0" w:space="0" w:color="auto"/>
          </w:divBdr>
        </w:div>
        <w:div w:id="440029751">
          <w:marLeft w:val="0"/>
          <w:marRight w:val="0"/>
          <w:marTop w:val="20"/>
          <w:marBottom w:val="20"/>
          <w:divBdr>
            <w:top w:val="none" w:sz="0" w:space="0" w:color="auto"/>
            <w:left w:val="none" w:sz="0" w:space="0" w:color="auto"/>
            <w:bottom w:val="none" w:sz="0" w:space="0" w:color="auto"/>
            <w:right w:val="none" w:sz="0" w:space="0" w:color="auto"/>
          </w:divBdr>
        </w:div>
        <w:div w:id="810443157">
          <w:marLeft w:val="0"/>
          <w:marRight w:val="0"/>
          <w:marTop w:val="20"/>
          <w:marBottom w:val="20"/>
          <w:divBdr>
            <w:top w:val="none" w:sz="0" w:space="0" w:color="auto"/>
            <w:left w:val="none" w:sz="0" w:space="0" w:color="auto"/>
            <w:bottom w:val="none" w:sz="0" w:space="0" w:color="auto"/>
            <w:right w:val="none" w:sz="0" w:space="0" w:color="auto"/>
          </w:divBdr>
        </w:div>
        <w:div w:id="797379781">
          <w:marLeft w:val="0"/>
          <w:marRight w:val="0"/>
          <w:marTop w:val="20"/>
          <w:marBottom w:val="20"/>
          <w:divBdr>
            <w:top w:val="none" w:sz="0" w:space="0" w:color="auto"/>
            <w:left w:val="none" w:sz="0" w:space="0" w:color="auto"/>
            <w:bottom w:val="none" w:sz="0" w:space="0" w:color="auto"/>
            <w:right w:val="none" w:sz="0" w:space="0" w:color="auto"/>
          </w:divBdr>
        </w:div>
        <w:div w:id="407921786">
          <w:marLeft w:val="0"/>
          <w:marRight w:val="0"/>
          <w:marTop w:val="20"/>
          <w:marBottom w:val="20"/>
          <w:divBdr>
            <w:top w:val="none" w:sz="0" w:space="0" w:color="auto"/>
            <w:left w:val="none" w:sz="0" w:space="0" w:color="auto"/>
            <w:bottom w:val="none" w:sz="0" w:space="0" w:color="auto"/>
            <w:right w:val="none" w:sz="0" w:space="0" w:color="auto"/>
          </w:divBdr>
        </w:div>
        <w:div w:id="1382555049">
          <w:marLeft w:val="0"/>
          <w:marRight w:val="0"/>
          <w:marTop w:val="20"/>
          <w:marBottom w:val="20"/>
          <w:divBdr>
            <w:top w:val="none" w:sz="0" w:space="0" w:color="auto"/>
            <w:left w:val="none" w:sz="0" w:space="0" w:color="auto"/>
            <w:bottom w:val="none" w:sz="0" w:space="0" w:color="auto"/>
            <w:right w:val="none" w:sz="0" w:space="0" w:color="auto"/>
          </w:divBdr>
        </w:div>
        <w:div w:id="1799489219">
          <w:marLeft w:val="0"/>
          <w:marRight w:val="0"/>
          <w:marTop w:val="20"/>
          <w:marBottom w:val="20"/>
          <w:divBdr>
            <w:top w:val="none" w:sz="0" w:space="0" w:color="auto"/>
            <w:left w:val="none" w:sz="0" w:space="0" w:color="auto"/>
            <w:bottom w:val="none" w:sz="0" w:space="0" w:color="auto"/>
            <w:right w:val="none" w:sz="0" w:space="0" w:color="auto"/>
          </w:divBdr>
        </w:div>
        <w:div w:id="2105495445">
          <w:marLeft w:val="0"/>
          <w:marRight w:val="0"/>
          <w:marTop w:val="20"/>
          <w:marBottom w:val="20"/>
          <w:divBdr>
            <w:top w:val="none" w:sz="0" w:space="0" w:color="auto"/>
            <w:left w:val="none" w:sz="0" w:space="0" w:color="auto"/>
            <w:bottom w:val="none" w:sz="0" w:space="0" w:color="auto"/>
            <w:right w:val="none" w:sz="0" w:space="0" w:color="auto"/>
          </w:divBdr>
        </w:div>
        <w:div w:id="461115411">
          <w:marLeft w:val="0"/>
          <w:marRight w:val="0"/>
          <w:marTop w:val="20"/>
          <w:marBottom w:val="20"/>
          <w:divBdr>
            <w:top w:val="none" w:sz="0" w:space="0" w:color="auto"/>
            <w:left w:val="none" w:sz="0" w:space="0" w:color="auto"/>
            <w:bottom w:val="none" w:sz="0" w:space="0" w:color="auto"/>
            <w:right w:val="none" w:sz="0" w:space="0" w:color="auto"/>
          </w:divBdr>
        </w:div>
        <w:div w:id="628509586">
          <w:marLeft w:val="0"/>
          <w:marRight w:val="0"/>
          <w:marTop w:val="20"/>
          <w:marBottom w:val="20"/>
          <w:divBdr>
            <w:top w:val="none" w:sz="0" w:space="0" w:color="auto"/>
            <w:left w:val="none" w:sz="0" w:space="0" w:color="auto"/>
            <w:bottom w:val="none" w:sz="0" w:space="0" w:color="auto"/>
            <w:right w:val="none" w:sz="0" w:space="0" w:color="auto"/>
          </w:divBdr>
        </w:div>
        <w:div w:id="819612312">
          <w:marLeft w:val="0"/>
          <w:marRight w:val="0"/>
          <w:marTop w:val="20"/>
          <w:marBottom w:val="20"/>
          <w:divBdr>
            <w:top w:val="none" w:sz="0" w:space="0" w:color="auto"/>
            <w:left w:val="none" w:sz="0" w:space="0" w:color="auto"/>
            <w:bottom w:val="none" w:sz="0" w:space="0" w:color="auto"/>
            <w:right w:val="none" w:sz="0" w:space="0" w:color="auto"/>
          </w:divBdr>
        </w:div>
        <w:div w:id="1165361230">
          <w:marLeft w:val="0"/>
          <w:marRight w:val="0"/>
          <w:marTop w:val="20"/>
          <w:marBottom w:val="20"/>
          <w:divBdr>
            <w:top w:val="none" w:sz="0" w:space="0" w:color="auto"/>
            <w:left w:val="none" w:sz="0" w:space="0" w:color="auto"/>
            <w:bottom w:val="none" w:sz="0" w:space="0" w:color="auto"/>
            <w:right w:val="none" w:sz="0" w:space="0" w:color="auto"/>
          </w:divBdr>
        </w:div>
        <w:div w:id="1105274379">
          <w:marLeft w:val="0"/>
          <w:marRight w:val="0"/>
          <w:marTop w:val="20"/>
          <w:marBottom w:val="20"/>
          <w:divBdr>
            <w:top w:val="none" w:sz="0" w:space="0" w:color="auto"/>
            <w:left w:val="none" w:sz="0" w:space="0" w:color="auto"/>
            <w:bottom w:val="none" w:sz="0" w:space="0" w:color="auto"/>
            <w:right w:val="none" w:sz="0" w:space="0" w:color="auto"/>
          </w:divBdr>
        </w:div>
        <w:div w:id="409812151">
          <w:marLeft w:val="0"/>
          <w:marRight w:val="0"/>
          <w:marTop w:val="20"/>
          <w:marBottom w:val="20"/>
          <w:divBdr>
            <w:top w:val="none" w:sz="0" w:space="0" w:color="auto"/>
            <w:left w:val="none" w:sz="0" w:space="0" w:color="auto"/>
            <w:bottom w:val="none" w:sz="0" w:space="0" w:color="auto"/>
            <w:right w:val="none" w:sz="0" w:space="0" w:color="auto"/>
          </w:divBdr>
        </w:div>
        <w:div w:id="1623608212">
          <w:marLeft w:val="0"/>
          <w:marRight w:val="0"/>
          <w:marTop w:val="20"/>
          <w:marBottom w:val="20"/>
          <w:divBdr>
            <w:top w:val="none" w:sz="0" w:space="0" w:color="auto"/>
            <w:left w:val="none" w:sz="0" w:space="0" w:color="auto"/>
            <w:bottom w:val="none" w:sz="0" w:space="0" w:color="auto"/>
            <w:right w:val="none" w:sz="0" w:space="0" w:color="auto"/>
          </w:divBdr>
        </w:div>
        <w:div w:id="351340545">
          <w:marLeft w:val="0"/>
          <w:marRight w:val="0"/>
          <w:marTop w:val="20"/>
          <w:marBottom w:val="20"/>
          <w:divBdr>
            <w:top w:val="none" w:sz="0" w:space="0" w:color="auto"/>
            <w:left w:val="none" w:sz="0" w:space="0" w:color="auto"/>
            <w:bottom w:val="none" w:sz="0" w:space="0" w:color="auto"/>
            <w:right w:val="none" w:sz="0" w:space="0" w:color="auto"/>
          </w:divBdr>
        </w:div>
        <w:div w:id="698362871">
          <w:marLeft w:val="0"/>
          <w:marRight w:val="0"/>
          <w:marTop w:val="20"/>
          <w:marBottom w:val="20"/>
          <w:divBdr>
            <w:top w:val="none" w:sz="0" w:space="0" w:color="auto"/>
            <w:left w:val="none" w:sz="0" w:space="0" w:color="auto"/>
            <w:bottom w:val="none" w:sz="0" w:space="0" w:color="auto"/>
            <w:right w:val="none" w:sz="0" w:space="0" w:color="auto"/>
          </w:divBdr>
        </w:div>
        <w:div w:id="1145245562">
          <w:marLeft w:val="0"/>
          <w:marRight w:val="0"/>
          <w:marTop w:val="20"/>
          <w:marBottom w:val="20"/>
          <w:divBdr>
            <w:top w:val="none" w:sz="0" w:space="0" w:color="auto"/>
            <w:left w:val="none" w:sz="0" w:space="0" w:color="auto"/>
            <w:bottom w:val="none" w:sz="0" w:space="0" w:color="auto"/>
            <w:right w:val="none" w:sz="0" w:space="0" w:color="auto"/>
          </w:divBdr>
        </w:div>
        <w:div w:id="1129394397">
          <w:marLeft w:val="0"/>
          <w:marRight w:val="0"/>
          <w:marTop w:val="20"/>
          <w:marBottom w:val="20"/>
          <w:divBdr>
            <w:top w:val="none" w:sz="0" w:space="0" w:color="auto"/>
            <w:left w:val="none" w:sz="0" w:space="0" w:color="auto"/>
            <w:bottom w:val="none" w:sz="0" w:space="0" w:color="auto"/>
            <w:right w:val="none" w:sz="0" w:space="0" w:color="auto"/>
          </w:divBdr>
        </w:div>
        <w:div w:id="877401140">
          <w:marLeft w:val="0"/>
          <w:marRight w:val="0"/>
          <w:marTop w:val="20"/>
          <w:marBottom w:val="20"/>
          <w:divBdr>
            <w:top w:val="none" w:sz="0" w:space="0" w:color="auto"/>
            <w:left w:val="none" w:sz="0" w:space="0" w:color="auto"/>
            <w:bottom w:val="none" w:sz="0" w:space="0" w:color="auto"/>
            <w:right w:val="none" w:sz="0" w:space="0" w:color="auto"/>
          </w:divBdr>
        </w:div>
        <w:div w:id="376125362">
          <w:marLeft w:val="0"/>
          <w:marRight w:val="0"/>
          <w:marTop w:val="20"/>
          <w:marBottom w:val="20"/>
          <w:divBdr>
            <w:top w:val="none" w:sz="0" w:space="0" w:color="auto"/>
            <w:left w:val="none" w:sz="0" w:space="0" w:color="auto"/>
            <w:bottom w:val="none" w:sz="0" w:space="0" w:color="auto"/>
            <w:right w:val="none" w:sz="0" w:space="0" w:color="auto"/>
          </w:divBdr>
        </w:div>
        <w:div w:id="1220825825">
          <w:marLeft w:val="0"/>
          <w:marRight w:val="0"/>
          <w:marTop w:val="20"/>
          <w:marBottom w:val="20"/>
          <w:divBdr>
            <w:top w:val="none" w:sz="0" w:space="0" w:color="auto"/>
            <w:left w:val="none" w:sz="0" w:space="0" w:color="auto"/>
            <w:bottom w:val="none" w:sz="0" w:space="0" w:color="auto"/>
            <w:right w:val="none" w:sz="0" w:space="0" w:color="auto"/>
          </w:divBdr>
        </w:div>
        <w:div w:id="874538848">
          <w:marLeft w:val="0"/>
          <w:marRight w:val="0"/>
          <w:marTop w:val="20"/>
          <w:marBottom w:val="20"/>
          <w:divBdr>
            <w:top w:val="none" w:sz="0" w:space="0" w:color="auto"/>
            <w:left w:val="none" w:sz="0" w:space="0" w:color="auto"/>
            <w:bottom w:val="none" w:sz="0" w:space="0" w:color="auto"/>
            <w:right w:val="none" w:sz="0" w:space="0" w:color="auto"/>
          </w:divBdr>
        </w:div>
        <w:div w:id="79837304">
          <w:marLeft w:val="0"/>
          <w:marRight w:val="0"/>
          <w:marTop w:val="20"/>
          <w:marBottom w:val="20"/>
          <w:divBdr>
            <w:top w:val="none" w:sz="0" w:space="0" w:color="auto"/>
            <w:left w:val="none" w:sz="0" w:space="0" w:color="auto"/>
            <w:bottom w:val="none" w:sz="0" w:space="0" w:color="auto"/>
            <w:right w:val="none" w:sz="0" w:space="0" w:color="auto"/>
          </w:divBdr>
        </w:div>
        <w:div w:id="1929655766">
          <w:marLeft w:val="0"/>
          <w:marRight w:val="0"/>
          <w:marTop w:val="20"/>
          <w:marBottom w:val="20"/>
          <w:divBdr>
            <w:top w:val="none" w:sz="0" w:space="0" w:color="auto"/>
            <w:left w:val="none" w:sz="0" w:space="0" w:color="auto"/>
            <w:bottom w:val="none" w:sz="0" w:space="0" w:color="auto"/>
            <w:right w:val="none" w:sz="0" w:space="0" w:color="auto"/>
          </w:divBdr>
        </w:div>
        <w:div w:id="1584341590">
          <w:marLeft w:val="0"/>
          <w:marRight w:val="0"/>
          <w:marTop w:val="20"/>
          <w:marBottom w:val="20"/>
          <w:divBdr>
            <w:top w:val="none" w:sz="0" w:space="0" w:color="auto"/>
            <w:left w:val="none" w:sz="0" w:space="0" w:color="auto"/>
            <w:bottom w:val="none" w:sz="0" w:space="0" w:color="auto"/>
            <w:right w:val="none" w:sz="0" w:space="0" w:color="auto"/>
          </w:divBdr>
        </w:div>
        <w:div w:id="1412894721">
          <w:marLeft w:val="0"/>
          <w:marRight w:val="0"/>
          <w:marTop w:val="20"/>
          <w:marBottom w:val="20"/>
          <w:divBdr>
            <w:top w:val="none" w:sz="0" w:space="0" w:color="auto"/>
            <w:left w:val="none" w:sz="0" w:space="0" w:color="auto"/>
            <w:bottom w:val="none" w:sz="0" w:space="0" w:color="auto"/>
            <w:right w:val="none" w:sz="0" w:space="0" w:color="auto"/>
          </w:divBdr>
        </w:div>
        <w:div w:id="34549696">
          <w:marLeft w:val="0"/>
          <w:marRight w:val="0"/>
          <w:marTop w:val="0"/>
          <w:marBottom w:val="101"/>
          <w:divBdr>
            <w:top w:val="none" w:sz="0" w:space="0" w:color="auto"/>
            <w:left w:val="none" w:sz="0" w:space="0" w:color="auto"/>
            <w:bottom w:val="none" w:sz="0" w:space="0" w:color="auto"/>
            <w:right w:val="none" w:sz="0" w:space="0" w:color="auto"/>
          </w:divBdr>
        </w:div>
        <w:div w:id="2113864209">
          <w:marLeft w:val="0"/>
          <w:marRight w:val="0"/>
          <w:marTop w:val="0"/>
          <w:marBottom w:val="101"/>
          <w:divBdr>
            <w:top w:val="none" w:sz="0" w:space="0" w:color="auto"/>
            <w:left w:val="none" w:sz="0" w:space="0" w:color="auto"/>
            <w:bottom w:val="none" w:sz="0" w:space="0" w:color="auto"/>
            <w:right w:val="none" w:sz="0" w:space="0" w:color="auto"/>
          </w:divBdr>
        </w:div>
        <w:div w:id="1321347132">
          <w:marLeft w:val="0"/>
          <w:marRight w:val="0"/>
          <w:marTop w:val="0"/>
          <w:marBottom w:val="101"/>
          <w:divBdr>
            <w:top w:val="none" w:sz="0" w:space="0" w:color="auto"/>
            <w:left w:val="none" w:sz="0" w:space="0" w:color="auto"/>
            <w:bottom w:val="none" w:sz="0" w:space="0" w:color="auto"/>
            <w:right w:val="none" w:sz="0" w:space="0" w:color="auto"/>
          </w:divBdr>
        </w:div>
        <w:div w:id="529996288">
          <w:marLeft w:val="0"/>
          <w:marRight w:val="0"/>
          <w:marTop w:val="0"/>
          <w:marBottom w:val="101"/>
          <w:divBdr>
            <w:top w:val="none" w:sz="0" w:space="0" w:color="auto"/>
            <w:left w:val="none" w:sz="0" w:space="0" w:color="auto"/>
            <w:bottom w:val="none" w:sz="0" w:space="0" w:color="auto"/>
            <w:right w:val="none" w:sz="0" w:space="0" w:color="auto"/>
          </w:divBdr>
        </w:div>
        <w:div w:id="244270835">
          <w:marLeft w:val="0"/>
          <w:marRight w:val="0"/>
          <w:marTop w:val="0"/>
          <w:marBottom w:val="101"/>
          <w:divBdr>
            <w:top w:val="none" w:sz="0" w:space="0" w:color="auto"/>
            <w:left w:val="none" w:sz="0" w:space="0" w:color="auto"/>
            <w:bottom w:val="none" w:sz="0" w:space="0" w:color="auto"/>
            <w:right w:val="none" w:sz="0" w:space="0" w:color="auto"/>
          </w:divBdr>
        </w:div>
        <w:div w:id="2067603013">
          <w:marLeft w:val="0"/>
          <w:marRight w:val="0"/>
          <w:marTop w:val="0"/>
          <w:marBottom w:val="101"/>
          <w:divBdr>
            <w:top w:val="none" w:sz="0" w:space="0" w:color="auto"/>
            <w:left w:val="none" w:sz="0" w:space="0" w:color="auto"/>
            <w:bottom w:val="none" w:sz="0" w:space="0" w:color="auto"/>
            <w:right w:val="none" w:sz="0" w:space="0" w:color="auto"/>
          </w:divBdr>
        </w:div>
        <w:div w:id="1275745004">
          <w:marLeft w:val="0"/>
          <w:marRight w:val="0"/>
          <w:marTop w:val="0"/>
          <w:marBottom w:val="101"/>
          <w:divBdr>
            <w:top w:val="none" w:sz="0" w:space="0" w:color="auto"/>
            <w:left w:val="none" w:sz="0" w:space="0" w:color="auto"/>
            <w:bottom w:val="none" w:sz="0" w:space="0" w:color="auto"/>
            <w:right w:val="none" w:sz="0" w:space="0" w:color="auto"/>
          </w:divBdr>
        </w:div>
        <w:div w:id="1197618370">
          <w:marLeft w:val="0"/>
          <w:marRight w:val="0"/>
          <w:marTop w:val="0"/>
          <w:marBottom w:val="101"/>
          <w:divBdr>
            <w:top w:val="none" w:sz="0" w:space="0" w:color="auto"/>
            <w:left w:val="none" w:sz="0" w:space="0" w:color="auto"/>
            <w:bottom w:val="none" w:sz="0" w:space="0" w:color="auto"/>
            <w:right w:val="none" w:sz="0" w:space="0" w:color="auto"/>
          </w:divBdr>
        </w:div>
        <w:div w:id="2098405960">
          <w:marLeft w:val="0"/>
          <w:marRight w:val="0"/>
          <w:marTop w:val="0"/>
          <w:marBottom w:val="101"/>
          <w:divBdr>
            <w:top w:val="none" w:sz="0" w:space="0" w:color="auto"/>
            <w:left w:val="none" w:sz="0" w:space="0" w:color="auto"/>
            <w:bottom w:val="none" w:sz="0" w:space="0" w:color="auto"/>
            <w:right w:val="none" w:sz="0" w:space="0" w:color="auto"/>
          </w:divBdr>
        </w:div>
        <w:div w:id="613293043">
          <w:marLeft w:val="0"/>
          <w:marRight w:val="0"/>
          <w:marTop w:val="0"/>
          <w:marBottom w:val="101"/>
          <w:divBdr>
            <w:top w:val="none" w:sz="0" w:space="0" w:color="auto"/>
            <w:left w:val="none" w:sz="0" w:space="0" w:color="auto"/>
            <w:bottom w:val="none" w:sz="0" w:space="0" w:color="auto"/>
            <w:right w:val="none" w:sz="0" w:space="0" w:color="auto"/>
          </w:divBdr>
        </w:div>
        <w:div w:id="1028793227">
          <w:marLeft w:val="0"/>
          <w:marRight w:val="0"/>
          <w:marTop w:val="0"/>
          <w:marBottom w:val="101"/>
          <w:divBdr>
            <w:top w:val="none" w:sz="0" w:space="0" w:color="auto"/>
            <w:left w:val="none" w:sz="0" w:space="0" w:color="auto"/>
            <w:bottom w:val="none" w:sz="0" w:space="0" w:color="auto"/>
            <w:right w:val="none" w:sz="0" w:space="0" w:color="auto"/>
          </w:divBdr>
        </w:div>
        <w:div w:id="324238015">
          <w:marLeft w:val="0"/>
          <w:marRight w:val="0"/>
          <w:marTop w:val="0"/>
          <w:marBottom w:val="101"/>
          <w:divBdr>
            <w:top w:val="none" w:sz="0" w:space="0" w:color="auto"/>
            <w:left w:val="none" w:sz="0" w:space="0" w:color="auto"/>
            <w:bottom w:val="none" w:sz="0" w:space="0" w:color="auto"/>
            <w:right w:val="none" w:sz="0" w:space="0" w:color="auto"/>
          </w:divBdr>
        </w:div>
        <w:div w:id="434861563">
          <w:marLeft w:val="0"/>
          <w:marRight w:val="0"/>
          <w:marTop w:val="0"/>
          <w:marBottom w:val="101"/>
          <w:divBdr>
            <w:top w:val="none" w:sz="0" w:space="0" w:color="auto"/>
            <w:left w:val="none" w:sz="0" w:space="0" w:color="auto"/>
            <w:bottom w:val="none" w:sz="0" w:space="0" w:color="auto"/>
            <w:right w:val="none" w:sz="0" w:space="0" w:color="auto"/>
          </w:divBdr>
        </w:div>
        <w:div w:id="1473908559">
          <w:marLeft w:val="0"/>
          <w:marRight w:val="0"/>
          <w:marTop w:val="0"/>
          <w:marBottom w:val="101"/>
          <w:divBdr>
            <w:top w:val="none" w:sz="0" w:space="0" w:color="auto"/>
            <w:left w:val="none" w:sz="0" w:space="0" w:color="auto"/>
            <w:bottom w:val="none" w:sz="0" w:space="0" w:color="auto"/>
            <w:right w:val="none" w:sz="0" w:space="0" w:color="auto"/>
          </w:divBdr>
        </w:div>
        <w:div w:id="1409840528">
          <w:marLeft w:val="0"/>
          <w:marRight w:val="0"/>
          <w:marTop w:val="0"/>
          <w:marBottom w:val="101"/>
          <w:divBdr>
            <w:top w:val="none" w:sz="0" w:space="0" w:color="auto"/>
            <w:left w:val="none" w:sz="0" w:space="0" w:color="auto"/>
            <w:bottom w:val="none" w:sz="0" w:space="0" w:color="auto"/>
            <w:right w:val="none" w:sz="0" w:space="0" w:color="auto"/>
          </w:divBdr>
        </w:div>
        <w:div w:id="1066145026">
          <w:marLeft w:val="0"/>
          <w:marRight w:val="0"/>
          <w:marTop w:val="0"/>
          <w:marBottom w:val="101"/>
          <w:divBdr>
            <w:top w:val="none" w:sz="0" w:space="0" w:color="auto"/>
            <w:left w:val="none" w:sz="0" w:space="0" w:color="auto"/>
            <w:bottom w:val="none" w:sz="0" w:space="0" w:color="auto"/>
            <w:right w:val="none" w:sz="0" w:space="0" w:color="auto"/>
          </w:divBdr>
        </w:div>
        <w:div w:id="1831292970">
          <w:marLeft w:val="0"/>
          <w:marRight w:val="0"/>
          <w:marTop w:val="0"/>
          <w:marBottom w:val="101"/>
          <w:divBdr>
            <w:top w:val="none" w:sz="0" w:space="0" w:color="auto"/>
            <w:left w:val="none" w:sz="0" w:space="0" w:color="auto"/>
            <w:bottom w:val="none" w:sz="0" w:space="0" w:color="auto"/>
            <w:right w:val="none" w:sz="0" w:space="0" w:color="auto"/>
          </w:divBdr>
        </w:div>
        <w:div w:id="107552546">
          <w:marLeft w:val="0"/>
          <w:marRight w:val="0"/>
          <w:marTop w:val="0"/>
          <w:marBottom w:val="101"/>
          <w:divBdr>
            <w:top w:val="none" w:sz="0" w:space="0" w:color="auto"/>
            <w:left w:val="none" w:sz="0" w:space="0" w:color="auto"/>
            <w:bottom w:val="none" w:sz="0" w:space="0" w:color="auto"/>
            <w:right w:val="none" w:sz="0" w:space="0" w:color="auto"/>
          </w:divBdr>
        </w:div>
        <w:div w:id="2078552955">
          <w:marLeft w:val="0"/>
          <w:marRight w:val="0"/>
          <w:marTop w:val="0"/>
          <w:marBottom w:val="101"/>
          <w:divBdr>
            <w:top w:val="none" w:sz="0" w:space="0" w:color="auto"/>
            <w:left w:val="none" w:sz="0" w:space="0" w:color="auto"/>
            <w:bottom w:val="none" w:sz="0" w:space="0" w:color="auto"/>
            <w:right w:val="none" w:sz="0" w:space="0" w:color="auto"/>
          </w:divBdr>
        </w:div>
        <w:div w:id="134613260">
          <w:marLeft w:val="0"/>
          <w:marRight w:val="0"/>
          <w:marTop w:val="0"/>
          <w:marBottom w:val="101"/>
          <w:divBdr>
            <w:top w:val="none" w:sz="0" w:space="0" w:color="auto"/>
            <w:left w:val="none" w:sz="0" w:space="0" w:color="auto"/>
            <w:bottom w:val="none" w:sz="0" w:space="0" w:color="auto"/>
            <w:right w:val="none" w:sz="0" w:space="0" w:color="auto"/>
          </w:divBdr>
        </w:div>
        <w:div w:id="520439907">
          <w:marLeft w:val="0"/>
          <w:marRight w:val="0"/>
          <w:marTop w:val="0"/>
          <w:marBottom w:val="101"/>
          <w:divBdr>
            <w:top w:val="none" w:sz="0" w:space="0" w:color="auto"/>
            <w:left w:val="none" w:sz="0" w:space="0" w:color="auto"/>
            <w:bottom w:val="none" w:sz="0" w:space="0" w:color="auto"/>
            <w:right w:val="none" w:sz="0" w:space="0" w:color="auto"/>
          </w:divBdr>
        </w:div>
        <w:div w:id="202060939">
          <w:marLeft w:val="0"/>
          <w:marRight w:val="0"/>
          <w:marTop w:val="0"/>
          <w:marBottom w:val="101"/>
          <w:divBdr>
            <w:top w:val="none" w:sz="0" w:space="0" w:color="auto"/>
            <w:left w:val="none" w:sz="0" w:space="0" w:color="auto"/>
            <w:bottom w:val="none" w:sz="0" w:space="0" w:color="auto"/>
            <w:right w:val="none" w:sz="0" w:space="0" w:color="auto"/>
          </w:divBdr>
        </w:div>
        <w:div w:id="1135370843">
          <w:marLeft w:val="0"/>
          <w:marRight w:val="0"/>
          <w:marTop w:val="0"/>
          <w:marBottom w:val="101"/>
          <w:divBdr>
            <w:top w:val="none" w:sz="0" w:space="0" w:color="auto"/>
            <w:left w:val="none" w:sz="0" w:space="0" w:color="auto"/>
            <w:bottom w:val="none" w:sz="0" w:space="0" w:color="auto"/>
            <w:right w:val="none" w:sz="0" w:space="0" w:color="auto"/>
          </w:divBdr>
        </w:div>
        <w:div w:id="849565983">
          <w:marLeft w:val="0"/>
          <w:marRight w:val="0"/>
          <w:marTop w:val="0"/>
          <w:marBottom w:val="101"/>
          <w:divBdr>
            <w:top w:val="none" w:sz="0" w:space="0" w:color="auto"/>
            <w:left w:val="none" w:sz="0" w:space="0" w:color="auto"/>
            <w:bottom w:val="none" w:sz="0" w:space="0" w:color="auto"/>
            <w:right w:val="none" w:sz="0" w:space="0" w:color="auto"/>
          </w:divBdr>
        </w:div>
        <w:div w:id="693388803">
          <w:marLeft w:val="0"/>
          <w:marRight w:val="0"/>
          <w:marTop w:val="0"/>
          <w:marBottom w:val="101"/>
          <w:divBdr>
            <w:top w:val="none" w:sz="0" w:space="0" w:color="auto"/>
            <w:left w:val="none" w:sz="0" w:space="0" w:color="auto"/>
            <w:bottom w:val="none" w:sz="0" w:space="0" w:color="auto"/>
            <w:right w:val="none" w:sz="0" w:space="0" w:color="auto"/>
          </w:divBdr>
        </w:div>
        <w:div w:id="1706475">
          <w:marLeft w:val="0"/>
          <w:marRight w:val="0"/>
          <w:marTop w:val="0"/>
          <w:marBottom w:val="101"/>
          <w:divBdr>
            <w:top w:val="none" w:sz="0" w:space="0" w:color="auto"/>
            <w:left w:val="none" w:sz="0" w:space="0" w:color="auto"/>
            <w:bottom w:val="none" w:sz="0" w:space="0" w:color="auto"/>
            <w:right w:val="none" w:sz="0" w:space="0" w:color="auto"/>
          </w:divBdr>
        </w:div>
        <w:div w:id="9911659">
          <w:marLeft w:val="0"/>
          <w:marRight w:val="0"/>
          <w:marTop w:val="0"/>
          <w:marBottom w:val="101"/>
          <w:divBdr>
            <w:top w:val="none" w:sz="0" w:space="0" w:color="auto"/>
            <w:left w:val="none" w:sz="0" w:space="0" w:color="auto"/>
            <w:bottom w:val="none" w:sz="0" w:space="0" w:color="auto"/>
            <w:right w:val="none" w:sz="0" w:space="0" w:color="auto"/>
          </w:divBdr>
        </w:div>
        <w:div w:id="1399015438">
          <w:marLeft w:val="0"/>
          <w:marRight w:val="0"/>
          <w:marTop w:val="0"/>
          <w:marBottom w:val="101"/>
          <w:divBdr>
            <w:top w:val="none" w:sz="0" w:space="0" w:color="auto"/>
            <w:left w:val="none" w:sz="0" w:space="0" w:color="auto"/>
            <w:bottom w:val="none" w:sz="0" w:space="0" w:color="auto"/>
            <w:right w:val="none" w:sz="0" w:space="0" w:color="auto"/>
          </w:divBdr>
        </w:div>
        <w:div w:id="1820656174">
          <w:marLeft w:val="0"/>
          <w:marRight w:val="0"/>
          <w:marTop w:val="0"/>
          <w:marBottom w:val="101"/>
          <w:divBdr>
            <w:top w:val="none" w:sz="0" w:space="0" w:color="auto"/>
            <w:left w:val="none" w:sz="0" w:space="0" w:color="auto"/>
            <w:bottom w:val="none" w:sz="0" w:space="0" w:color="auto"/>
            <w:right w:val="none" w:sz="0" w:space="0" w:color="auto"/>
          </w:divBdr>
        </w:div>
        <w:div w:id="761530455">
          <w:marLeft w:val="0"/>
          <w:marRight w:val="0"/>
          <w:marTop w:val="0"/>
          <w:marBottom w:val="101"/>
          <w:divBdr>
            <w:top w:val="none" w:sz="0" w:space="0" w:color="auto"/>
            <w:left w:val="none" w:sz="0" w:space="0" w:color="auto"/>
            <w:bottom w:val="none" w:sz="0" w:space="0" w:color="auto"/>
            <w:right w:val="none" w:sz="0" w:space="0" w:color="auto"/>
          </w:divBdr>
        </w:div>
        <w:div w:id="220094086">
          <w:marLeft w:val="0"/>
          <w:marRight w:val="0"/>
          <w:marTop w:val="0"/>
          <w:marBottom w:val="101"/>
          <w:divBdr>
            <w:top w:val="none" w:sz="0" w:space="0" w:color="auto"/>
            <w:left w:val="none" w:sz="0" w:space="0" w:color="auto"/>
            <w:bottom w:val="none" w:sz="0" w:space="0" w:color="auto"/>
            <w:right w:val="none" w:sz="0" w:space="0" w:color="auto"/>
          </w:divBdr>
        </w:div>
        <w:div w:id="690104630">
          <w:marLeft w:val="0"/>
          <w:marRight w:val="0"/>
          <w:marTop w:val="0"/>
          <w:marBottom w:val="101"/>
          <w:divBdr>
            <w:top w:val="none" w:sz="0" w:space="0" w:color="auto"/>
            <w:left w:val="none" w:sz="0" w:space="0" w:color="auto"/>
            <w:bottom w:val="none" w:sz="0" w:space="0" w:color="auto"/>
            <w:right w:val="none" w:sz="0" w:space="0" w:color="auto"/>
          </w:divBdr>
        </w:div>
        <w:div w:id="340207262">
          <w:marLeft w:val="0"/>
          <w:marRight w:val="0"/>
          <w:marTop w:val="0"/>
          <w:marBottom w:val="101"/>
          <w:divBdr>
            <w:top w:val="none" w:sz="0" w:space="0" w:color="auto"/>
            <w:left w:val="none" w:sz="0" w:space="0" w:color="auto"/>
            <w:bottom w:val="none" w:sz="0" w:space="0" w:color="auto"/>
            <w:right w:val="none" w:sz="0" w:space="0" w:color="auto"/>
          </w:divBdr>
        </w:div>
        <w:div w:id="1669608">
          <w:marLeft w:val="0"/>
          <w:marRight w:val="0"/>
          <w:marTop w:val="0"/>
          <w:marBottom w:val="101"/>
          <w:divBdr>
            <w:top w:val="none" w:sz="0" w:space="0" w:color="auto"/>
            <w:left w:val="none" w:sz="0" w:space="0" w:color="auto"/>
            <w:bottom w:val="none" w:sz="0" w:space="0" w:color="auto"/>
            <w:right w:val="none" w:sz="0" w:space="0" w:color="auto"/>
          </w:divBdr>
        </w:div>
        <w:div w:id="1546411331">
          <w:marLeft w:val="0"/>
          <w:marRight w:val="0"/>
          <w:marTop w:val="0"/>
          <w:marBottom w:val="101"/>
          <w:divBdr>
            <w:top w:val="none" w:sz="0" w:space="0" w:color="auto"/>
            <w:left w:val="none" w:sz="0" w:space="0" w:color="auto"/>
            <w:bottom w:val="none" w:sz="0" w:space="0" w:color="auto"/>
            <w:right w:val="none" w:sz="0" w:space="0" w:color="auto"/>
          </w:divBdr>
        </w:div>
        <w:div w:id="1057020">
          <w:marLeft w:val="0"/>
          <w:marRight w:val="0"/>
          <w:marTop w:val="0"/>
          <w:marBottom w:val="101"/>
          <w:divBdr>
            <w:top w:val="none" w:sz="0" w:space="0" w:color="auto"/>
            <w:left w:val="none" w:sz="0" w:space="0" w:color="auto"/>
            <w:bottom w:val="none" w:sz="0" w:space="0" w:color="auto"/>
            <w:right w:val="none" w:sz="0" w:space="0" w:color="auto"/>
          </w:divBdr>
        </w:div>
        <w:div w:id="2133477067">
          <w:marLeft w:val="0"/>
          <w:marRight w:val="0"/>
          <w:marTop w:val="0"/>
          <w:marBottom w:val="101"/>
          <w:divBdr>
            <w:top w:val="none" w:sz="0" w:space="0" w:color="auto"/>
            <w:left w:val="none" w:sz="0" w:space="0" w:color="auto"/>
            <w:bottom w:val="none" w:sz="0" w:space="0" w:color="auto"/>
            <w:right w:val="none" w:sz="0" w:space="0" w:color="auto"/>
          </w:divBdr>
        </w:div>
        <w:div w:id="1721780216">
          <w:marLeft w:val="0"/>
          <w:marRight w:val="0"/>
          <w:marTop w:val="0"/>
          <w:marBottom w:val="101"/>
          <w:divBdr>
            <w:top w:val="none" w:sz="0" w:space="0" w:color="auto"/>
            <w:left w:val="none" w:sz="0" w:space="0" w:color="auto"/>
            <w:bottom w:val="none" w:sz="0" w:space="0" w:color="auto"/>
            <w:right w:val="none" w:sz="0" w:space="0" w:color="auto"/>
          </w:divBdr>
        </w:div>
        <w:div w:id="186256275">
          <w:marLeft w:val="0"/>
          <w:marRight w:val="0"/>
          <w:marTop w:val="0"/>
          <w:marBottom w:val="101"/>
          <w:divBdr>
            <w:top w:val="none" w:sz="0" w:space="0" w:color="auto"/>
            <w:left w:val="none" w:sz="0" w:space="0" w:color="auto"/>
            <w:bottom w:val="none" w:sz="0" w:space="0" w:color="auto"/>
            <w:right w:val="none" w:sz="0" w:space="0" w:color="auto"/>
          </w:divBdr>
        </w:div>
        <w:div w:id="612327516">
          <w:marLeft w:val="0"/>
          <w:marRight w:val="0"/>
          <w:marTop w:val="0"/>
          <w:marBottom w:val="101"/>
          <w:divBdr>
            <w:top w:val="none" w:sz="0" w:space="0" w:color="auto"/>
            <w:left w:val="none" w:sz="0" w:space="0" w:color="auto"/>
            <w:bottom w:val="none" w:sz="0" w:space="0" w:color="auto"/>
            <w:right w:val="none" w:sz="0" w:space="0" w:color="auto"/>
          </w:divBdr>
        </w:div>
        <w:div w:id="1605728302">
          <w:marLeft w:val="0"/>
          <w:marRight w:val="0"/>
          <w:marTop w:val="0"/>
          <w:marBottom w:val="101"/>
          <w:divBdr>
            <w:top w:val="none" w:sz="0" w:space="0" w:color="auto"/>
            <w:left w:val="none" w:sz="0" w:space="0" w:color="auto"/>
            <w:bottom w:val="none" w:sz="0" w:space="0" w:color="auto"/>
            <w:right w:val="none" w:sz="0" w:space="0" w:color="auto"/>
          </w:divBdr>
        </w:div>
        <w:div w:id="782923828">
          <w:marLeft w:val="0"/>
          <w:marRight w:val="0"/>
          <w:marTop w:val="0"/>
          <w:marBottom w:val="101"/>
          <w:divBdr>
            <w:top w:val="none" w:sz="0" w:space="0" w:color="auto"/>
            <w:left w:val="none" w:sz="0" w:space="0" w:color="auto"/>
            <w:bottom w:val="none" w:sz="0" w:space="0" w:color="auto"/>
            <w:right w:val="none" w:sz="0" w:space="0" w:color="auto"/>
          </w:divBdr>
        </w:div>
        <w:div w:id="4284671">
          <w:marLeft w:val="0"/>
          <w:marRight w:val="0"/>
          <w:marTop w:val="0"/>
          <w:marBottom w:val="101"/>
          <w:divBdr>
            <w:top w:val="none" w:sz="0" w:space="0" w:color="auto"/>
            <w:left w:val="none" w:sz="0" w:space="0" w:color="auto"/>
            <w:bottom w:val="none" w:sz="0" w:space="0" w:color="auto"/>
            <w:right w:val="none" w:sz="0" w:space="0" w:color="auto"/>
          </w:divBdr>
        </w:div>
        <w:div w:id="1203207096">
          <w:marLeft w:val="0"/>
          <w:marRight w:val="0"/>
          <w:marTop w:val="0"/>
          <w:marBottom w:val="101"/>
          <w:divBdr>
            <w:top w:val="none" w:sz="0" w:space="0" w:color="auto"/>
            <w:left w:val="none" w:sz="0" w:space="0" w:color="auto"/>
            <w:bottom w:val="none" w:sz="0" w:space="0" w:color="auto"/>
            <w:right w:val="none" w:sz="0" w:space="0" w:color="auto"/>
          </w:divBdr>
        </w:div>
        <w:div w:id="1914584576">
          <w:marLeft w:val="0"/>
          <w:marRight w:val="0"/>
          <w:marTop w:val="0"/>
          <w:marBottom w:val="101"/>
          <w:divBdr>
            <w:top w:val="none" w:sz="0" w:space="0" w:color="auto"/>
            <w:left w:val="none" w:sz="0" w:space="0" w:color="auto"/>
            <w:bottom w:val="none" w:sz="0" w:space="0" w:color="auto"/>
            <w:right w:val="none" w:sz="0" w:space="0" w:color="auto"/>
          </w:divBdr>
        </w:div>
        <w:div w:id="582496022">
          <w:marLeft w:val="0"/>
          <w:marRight w:val="0"/>
          <w:marTop w:val="0"/>
          <w:marBottom w:val="101"/>
          <w:divBdr>
            <w:top w:val="none" w:sz="0" w:space="0" w:color="auto"/>
            <w:left w:val="none" w:sz="0" w:space="0" w:color="auto"/>
            <w:bottom w:val="none" w:sz="0" w:space="0" w:color="auto"/>
            <w:right w:val="none" w:sz="0" w:space="0" w:color="auto"/>
          </w:divBdr>
        </w:div>
        <w:div w:id="1950700281">
          <w:marLeft w:val="0"/>
          <w:marRight w:val="0"/>
          <w:marTop w:val="0"/>
          <w:marBottom w:val="101"/>
          <w:divBdr>
            <w:top w:val="none" w:sz="0" w:space="0" w:color="auto"/>
            <w:left w:val="none" w:sz="0" w:space="0" w:color="auto"/>
            <w:bottom w:val="none" w:sz="0" w:space="0" w:color="auto"/>
            <w:right w:val="none" w:sz="0" w:space="0" w:color="auto"/>
          </w:divBdr>
        </w:div>
        <w:div w:id="1313372232">
          <w:marLeft w:val="0"/>
          <w:marRight w:val="0"/>
          <w:marTop w:val="0"/>
          <w:marBottom w:val="101"/>
          <w:divBdr>
            <w:top w:val="none" w:sz="0" w:space="0" w:color="auto"/>
            <w:left w:val="none" w:sz="0" w:space="0" w:color="auto"/>
            <w:bottom w:val="none" w:sz="0" w:space="0" w:color="auto"/>
            <w:right w:val="none" w:sz="0" w:space="0" w:color="auto"/>
          </w:divBdr>
        </w:div>
        <w:div w:id="19284424">
          <w:marLeft w:val="0"/>
          <w:marRight w:val="0"/>
          <w:marTop w:val="0"/>
          <w:marBottom w:val="101"/>
          <w:divBdr>
            <w:top w:val="none" w:sz="0" w:space="0" w:color="auto"/>
            <w:left w:val="none" w:sz="0" w:space="0" w:color="auto"/>
            <w:bottom w:val="none" w:sz="0" w:space="0" w:color="auto"/>
            <w:right w:val="none" w:sz="0" w:space="0" w:color="auto"/>
          </w:divBdr>
        </w:div>
        <w:div w:id="982780096">
          <w:marLeft w:val="0"/>
          <w:marRight w:val="0"/>
          <w:marTop w:val="0"/>
          <w:marBottom w:val="101"/>
          <w:divBdr>
            <w:top w:val="none" w:sz="0" w:space="0" w:color="auto"/>
            <w:left w:val="none" w:sz="0" w:space="0" w:color="auto"/>
            <w:bottom w:val="none" w:sz="0" w:space="0" w:color="auto"/>
            <w:right w:val="none" w:sz="0" w:space="0" w:color="auto"/>
          </w:divBdr>
        </w:div>
        <w:div w:id="819735714">
          <w:marLeft w:val="0"/>
          <w:marRight w:val="0"/>
          <w:marTop w:val="0"/>
          <w:marBottom w:val="101"/>
          <w:divBdr>
            <w:top w:val="none" w:sz="0" w:space="0" w:color="auto"/>
            <w:left w:val="none" w:sz="0" w:space="0" w:color="auto"/>
            <w:bottom w:val="none" w:sz="0" w:space="0" w:color="auto"/>
            <w:right w:val="none" w:sz="0" w:space="0" w:color="auto"/>
          </w:divBdr>
        </w:div>
        <w:div w:id="1487744817">
          <w:marLeft w:val="0"/>
          <w:marRight w:val="0"/>
          <w:marTop w:val="0"/>
          <w:marBottom w:val="101"/>
          <w:divBdr>
            <w:top w:val="none" w:sz="0" w:space="0" w:color="auto"/>
            <w:left w:val="none" w:sz="0" w:space="0" w:color="auto"/>
            <w:bottom w:val="none" w:sz="0" w:space="0" w:color="auto"/>
            <w:right w:val="none" w:sz="0" w:space="0" w:color="auto"/>
          </w:divBdr>
        </w:div>
        <w:div w:id="173347657">
          <w:marLeft w:val="0"/>
          <w:marRight w:val="0"/>
          <w:marTop w:val="0"/>
          <w:marBottom w:val="101"/>
          <w:divBdr>
            <w:top w:val="none" w:sz="0" w:space="0" w:color="auto"/>
            <w:left w:val="none" w:sz="0" w:space="0" w:color="auto"/>
            <w:bottom w:val="none" w:sz="0" w:space="0" w:color="auto"/>
            <w:right w:val="none" w:sz="0" w:space="0" w:color="auto"/>
          </w:divBdr>
        </w:div>
        <w:div w:id="1764761716">
          <w:marLeft w:val="0"/>
          <w:marRight w:val="0"/>
          <w:marTop w:val="0"/>
          <w:marBottom w:val="101"/>
          <w:divBdr>
            <w:top w:val="none" w:sz="0" w:space="0" w:color="auto"/>
            <w:left w:val="none" w:sz="0" w:space="0" w:color="auto"/>
            <w:bottom w:val="none" w:sz="0" w:space="0" w:color="auto"/>
            <w:right w:val="none" w:sz="0" w:space="0" w:color="auto"/>
          </w:divBdr>
        </w:div>
        <w:div w:id="548037235">
          <w:marLeft w:val="0"/>
          <w:marRight w:val="0"/>
          <w:marTop w:val="0"/>
          <w:marBottom w:val="101"/>
          <w:divBdr>
            <w:top w:val="none" w:sz="0" w:space="0" w:color="auto"/>
            <w:left w:val="none" w:sz="0" w:space="0" w:color="auto"/>
            <w:bottom w:val="none" w:sz="0" w:space="0" w:color="auto"/>
            <w:right w:val="none" w:sz="0" w:space="0" w:color="auto"/>
          </w:divBdr>
        </w:div>
        <w:div w:id="163513036">
          <w:marLeft w:val="0"/>
          <w:marRight w:val="0"/>
          <w:marTop w:val="0"/>
          <w:marBottom w:val="101"/>
          <w:divBdr>
            <w:top w:val="none" w:sz="0" w:space="0" w:color="auto"/>
            <w:left w:val="none" w:sz="0" w:space="0" w:color="auto"/>
            <w:bottom w:val="none" w:sz="0" w:space="0" w:color="auto"/>
            <w:right w:val="none" w:sz="0" w:space="0" w:color="auto"/>
          </w:divBdr>
        </w:div>
        <w:div w:id="1465344004">
          <w:marLeft w:val="0"/>
          <w:marRight w:val="0"/>
          <w:marTop w:val="0"/>
          <w:marBottom w:val="101"/>
          <w:divBdr>
            <w:top w:val="none" w:sz="0" w:space="0" w:color="auto"/>
            <w:left w:val="none" w:sz="0" w:space="0" w:color="auto"/>
            <w:bottom w:val="none" w:sz="0" w:space="0" w:color="auto"/>
            <w:right w:val="none" w:sz="0" w:space="0" w:color="auto"/>
          </w:divBdr>
        </w:div>
        <w:div w:id="625888449">
          <w:marLeft w:val="0"/>
          <w:marRight w:val="0"/>
          <w:marTop w:val="0"/>
          <w:marBottom w:val="101"/>
          <w:divBdr>
            <w:top w:val="none" w:sz="0" w:space="0" w:color="auto"/>
            <w:left w:val="none" w:sz="0" w:space="0" w:color="auto"/>
            <w:bottom w:val="none" w:sz="0" w:space="0" w:color="auto"/>
            <w:right w:val="none" w:sz="0" w:space="0" w:color="auto"/>
          </w:divBdr>
        </w:div>
        <w:div w:id="426270222">
          <w:marLeft w:val="0"/>
          <w:marRight w:val="0"/>
          <w:marTop w:val="0"/>
          <w:marBottom w:val="101"/>
          <w:divBdr>
            <w:top w:val="none" w:sz="0" w:space="0" w:color="auto"/>
            <w:left w:val="none" w:sz="0" w:space="0" w:color="auto"/>
            <w:bottom w:val="none" w:sz="0" w:space="0" w:color="auto"/>
            <w:right w:val="none" w:sz="0" w:space="0" w:color="auto"/>
          </w:divBdr>
        </w:div>
        <w:div w:id="1630822951">
          <w:marLeft w:val="0"/>
          <w:marRight w:val="0"/>
          <w:marTop w:val="0"/>
          <w:marBottom w:val="101"/>
          <w:divBdr>
            <w:top w:val="none" w:sz="0" w:space="0" w:color="auto"/>
            <w:left w:val="none" w:sz="0" w:space="0" w:color="auto"/>
            <w:bottom w:val="none" w:sz="0" w:space="0" w:color="auto"/>
            <w:right w:val="none" w:sz="0" w:space="0" w:color="auto"/>
          </w:divBdr>
        </w:div>
        <w:div w:id="426660518">
          <w:marLeft w:val="0"/>
          <w:marRight w:val="0"/>
          <w:marTop w:val="0"/>
          <w:marBottom w:val="101"/>
          <w:divBdr>
            <w:top w:val="none" w:sz="0" w:space="0" w:color="auto"/>
            <w:left w:val="none" w:sz="0" w:space="0" w:color="auto"/>
            <w:bottom w:val="none" w:sz="0" w:space="0" w:color="auto"/>
            <w:right w:val="none" w:sz="0" w:space="0" w:color="auto"/>
          </w:divBdr>
        </w:div>
        <w:div w:id="1188107174">
          <w:marLeft w:val="0"/>
          <w:marRight w:val="0"/>
          <w:marTop w:val="0"/>
          <w:marBottom w:val="101"/>
          <w:divBdr>
            <w:top w:val="none" w:sz="0" w:space="0" w:color="auto"/>
            <w:left w:val="none" w:sz="0" w:space="0" w:color="auto"/>
            <w:bottom w:val="none" w:sz="0" w:space="0" w:color="auto"/>
            <w:right w:val="none" w:sz="0" w:space="0" w:color="auto"/>
          </w:divBdr>
        </w:div>
        <w:div w:id="1662925997">
          <w:marLeft w:val="0"/>
          <w:marRight w:val="0"/>
          <w:marTop w:val="0"/>
          <w:marBottom w:val="101"/>
          <w:divBdr>
            <w:top w:val="none" w:sz="0" w:space="0" w:color="auto"/>
            <w:left w:val="none" w:sz="0" w:space="0" w:color="auto"/>
            <w:bottom w:val="none" w:sz="0" w:space="0" w:color="auto"/>
            <w:right w:val="none" w:sz="0" w:space="0" w:color="auto"/>
          </w:divBdr>
        </w:div>
        <w:div w:id="1648898315">
          <w:marLeft w:val="0"/>
          <w:marRight w:val="0"/>
          <w:marTop w:val="0"/>
          <w:marBottom w:val="101"/>
          <w:divBdr>
            <w:top w:val="none" w:sz="0" w:space="0" w:color="auto"/>
            <w:left w:val="none" w:sz="0" w:space="0" w:color="auto"/>
            <w:bottom w:val="none" w:sz="0" w:space="0" w:color="auto"/>
            <w:right w:val="none" w:sz="0" w:space="0" w:color="auto"/>
          </w:divBdr>
        </w:div>
        <w:div w:id="2065173676">
          <w:marLeft w:val="0"/>
          <w:marRight w:val="0"/>
          <w:marTop w:val="0"/>
          <w:marBottom w:val="101"/>
          <w:divBdr>
            <w:top w:val="none" w:sz="0" w:space="0" w:color="auto"/>
            <w:left w:val="none" w:sz="0" w:space="0" w:color="auto"/>
            <w:bottom w:val="none" w:sz="0" w:space="0" w:color="auto"/>
            <w:right w:val="none" w:sz="0" w:space="0" w:color="auto"/>
          </w:divBdr>
        </w:div>
        <w:div w:id="554199157">
          <w:marLeft w:val="0"/>
          <w:marRight w:val="0"/>
          <w:marTop w:val="0"/>
          <w:marBottom w:val="101"/>
          <w:divBdr>
            <w:top w:val="none" w:sz="0" w:space="0" w:color="auto"/>
            <w:left w:val="none" w:sz="0" w:space="0" w:color="auto"/>
            <w:bottom w:val="none" w:sz="0" w:space="0" w:color="auto"/>
            <w:right w:val="none" w:sz="0" w:space="0" w:color="auto"/>
          </w:divBdr>
        </w:div>
        <w:div w:id="2044745278">
          <w:marLeft w:val="0"/>
          <w:marRight w:val="0"/>
          <w:marTop w:val="0"/>
          <w:marBottom w:val="101"/>
          <w:divBdr>
            <w:top w:val="none" w:sz="0" w:space="0" w:color="auto"/>
            <w:left w:val="none" w:sz="0" w:space="0" w:color="auto"/>
            <w:bottom w:val="none" w:sz="0" w:space="0" w:color="auto"/>
            <w:right w:val="none" w:sz="0" w:space="0" w:color="auto"/>
          </w:divBdr>
        </w:div>
        <w:div w:id="588999264">
          <w:marLeft w:val="0"/>
          <w:marRight w:val="0"/>
          <w:marTop w:val="0"/>
          <w:marBottom w:val="101"/>
          <w:divBdr>
            <w:top w:val="none" w:sz="0" w:space="0" w:color="auto"/>
            <w:left w:val="none" w:sz="0" w:space="0" w:color="auto"/>
            <w:bottom w:val="none" w:sz="0" w:space="0" w:color="auto"/>
            <w:right w:val="none" w:sz="0" w:space="0" w:color="auto"/>
          </w:divBdr>
        </w:div>
        <w:div w:id="107629678">
          <w:marLeft w:val="0"/>
          <w:marRight w:val="0"/>
          <w:marTop w:val="0"/>
          <w:marBottom w:val="101"/>
          <w:divBdr>
            <w:top w:val="none" w:sz="0" w:space="0" w:color="auto"/>
            <w:left w:val="none" w:sz="0" w:space="0" w:color="auto"/>
            <w:bottom w:val="none" w:sz="0" w:space="0" w:color="auto"/>
            <w:right w:val="none" w:sz="0" w:space="0" w:color="auto"/>
          </w:divBdr>
        </w:div>
        <w:div w:id="859510116">
          <w:marLeft w:val="0"/>
          <w:marRight w:val="0"/>
          <w:marTop w:val="0"/>
          <w:marBottom w:val="101"/>
          <w:divBdr>
            <w:top w:val="none" w:sz="0" w:space="0" w:color="auto"/>
            <w:left w:val="none" w:sz="0" w:space="0" w:color="auto"/>
            <w:bottom w:val="none" w:sz="0" w:space="0" w:color="auto"/>
            <w:right w:val="none" w:sz="0" w:space="0" w:color="auto"/>
          </w:divBdr>
        </w:div>
        <w:div w:id="432092001">
          <w:marLeft w:val="0"/>
          <w:marRight w:val="0"/>
          <w:marTop w:val="0"/>
          <w:marBottom w:val="101"/>
          <w:divBdr>
            <w:top w:val="none" w:sz="0" w:space="0" w:color="auto"/>
            <w:left w:val="none" w:sz="0" w:space="0" w:color="auto"/>
            <w:bottom w:val="none" w:sz="0" w:space="0" w:color="auto"/>
            <w:right w:val="none" w:sz="0" w:space="0" w:color="auto"/>
          </w:divBdr>
        </w:div>
        <w:div w:id="482815607">
          <w:marLeft w:val="0"/>
          <w:marRight w:val="0"/>
          <w:marTop w:val="0"/>
          <w:marBottom w:val="101"/>
          <w:divBdr>
            <w:top w:val="none" w:sz="0" w:space="0" w:color="auto"/>
            <w:left w:val="none" w:sz="0" w:space="0" w:color="auto"/>
            <w:bottom w:val="none" w:sz="0" w:space="0" w:color="auto"/>
            <w:right w:val="none" w:sz="0" w:space="0" w:color="auto"/>
          </w:divBdr>
        </w:div>
        <w:div w:id="471866320">
          <w:marLeft w:val="0"/>
          <w:marRight w:val="0"/>
          <w:marTop w:val="0"/>
          <w:marBottom w:val="101"/>
          <w:divBdr>
            <w:top w:val="none" w:sz="0" w:space="0" w:color="auto"/>
            <w:left w:val="none" w:sz="0" w:space="0" w:color="auto"/>
            <w:bottom w:val="none" w:sz="0" w:space="0" w:color="auto"/>
            <w:right w:val="none" w:sz="0" w:space="0" w:color="auto"/>
          </w:divBdr>
        </w:div>
        <w:div w:id="66346176">
          <w:marLeft w:val="0"/>
          <w:marRight w:val="0"/>
          <w:marTop w:val="0"/>
          <w:marBottom w:val="101"/>
          <w:divBdr>
            <w:top w:val="none" w:sz="0" w:space="0" w:color="auto"/>
            <w:left w:val="none" w:sz="0" w:space="0" w:color="auto"/>
            <w:bottom w:val="none" w:sz="0" w:space="0" w:color="auto"/>
            <w:right w:val="none" w:sz="0" w:space="0" w:color="auto"/>
          </w:divBdr>
        </w:div>
        <w:div w:id="1394816023">
          <w:marLeft w:val="0"/>
          <w:marRight w:val="0"/>
          <w:marTop w:val="0"/>
          <w:marBottom w:val="101"/>
          <w:divBdr>
            <w:top w:val="none" w:sz="0" w:space="0" w:color="auto"/>
            <w:left w:val="none" w:sz="0" w:space="0" w:color="auto"/>
            <w:bottom w:val="none" w:sz="0" w:space="0" w:color="auto"/>
            <w:right w:val="none" w:sz="0" w:space="0" w:color="auto"/>
          </w:divBdr>
        </w:div>
        <w:div w:id="1895701189">
          <w:marLeft w:val="0"/>
          <w:marRight w:val="0"/>
          <w:marTop w:val="0"/>
          <w:marBottom w:val="101"/>
          <w:divBdr>
            <w:top w:val="none" w:sz="0" w:space="0" w:color="auto"/>
            <w:left w:val="none" w:sz="0" w:space="0" w:color="auto"/>
            <w:bottom w:val="none" w:sz="0" w:space="0" w:color="auto"/>
            <w:right w:val="none" w:sz="0" w:space="0" w:color="auto"/>
          </w:divBdr>
        </w:div>
        <w:div w:id="128279667">
          <w:marLeft w:val="0"/>
          <w:marRight w:val="0"/>
          <w:marTop w:val="0"/>
          <w:marBottom w:val="101"/>
          <w:divBdr>
            <w:top w:val="none" w:sz="0" w:space="0" w:color="auto"/>
            <w:left w:val="none" w:sz="0" w:space="0" w:color="auto"/>
            <w:bottom w:val="none" w:sz="0" w:space="0" w:color="auto"/>
            <w:right w:val="none" w:sz="0" w:space="0" w:color="auto"/>
          </w:divBdr>
        </w:div>
        <w:div w:id="868568323">
          <w:marLeft w:val="0"/>
          <w:marRight w:val="0"/>
          <w:marTop w:val="0"/>
          <w:marBottom w:val="101"/>
          <w:divBdr>
            <w:top w:val="none" w:sz="0" w:space="0" w:color="auto"/>
            <w:left w:val="none" w:sz="0" w:space="0" w:color="auto"/>
            <w:bottom w:val="none" w:sz="0" w:space="0" w:color="auto"/>
            <w:right w:val="none" w:sz="0" w:space="0" w:color="auto"/>
          </w:divBdr>
        </w:div>
        <w:div w:id="362485828">
          <w:marLeft w:val="0"/>
          <w:marRight w:val="0"/>
          <w:marTop w:val="0"/>
          <w:marBottom w:val="101"/>
          <w:divBdr>
            <w:top w:val="none" w:sz="0" w:space="0" w:color="auto"/>
            <w:left w:val="none" w:sz="0" w:space="0" w:color="auto"/>
            <w:bottom w:val="none" w:sz="0" w:space="0" w:color="auto"/>
            <w:right w:val="none" w:sz="0" w:space="0" w:color="auto"/>
          </w:divBdr>
        </w:div>
        <w:div w:id="2034569259">
          <w:marLeft w:val="0"/>
          <w:marRight w:val="0"/>
          <w:marTop w:val="0"/>
          <w:marBottom w:val="101"/>
          <w:divBdr>
            <w:top w:val="none" w:sz="0" w:space="0" w:color="auto"/>
            <w:left w:val="none" w:sz="0" w:space="0" w:color="auto"/>
            <w:bottom w:val="none" w:sz="0" w:space="0" w:color="auto"/>
            <w:right w:val="none" w:sz="0" w:space="0" w:color="auto"/>
          </w:divBdr>
        </w:div>
        <w:div w:id="1610968766">
          <w:marLeft w:val="0"/>
          <w:marRight w:val="0"/>
          <w:marTop w:val="0"/>
          <w:marBottom w:val="101"/>
          <w:divBdr>
            <w:top w:val="none" w:sz="0" w:space="0" w:color="auto"/>
            <w:left w:val="none" w:sz="0" w:space="0" w:color="auto"/>
            <w:bottom w:val="none" w:sz="0" w:space="0" w:color="auto"/>
            <w:right w:val="none" w:sz="0" w:space="0" w:color="auto"/>
          </w:divBdr>
        </w:div>
        <w:div w:id="555775540">
          <w:marLeft w:val="0"/>
          <w:marRight w:val="0"/>
          <w:marTop w:val="0"/>
          <w:marBottom w:val="101"/>
          <w:divBdr>
            <w:top w:val="none" w:sz="0" w:space="0" w:color="auto"/>
            <w:left w:val="none" w:sz="0" w:space="0" w:color="auto"/>
            <w:bottom w:val="none" w:sz="0" w:space="0" w:color="auto"/>
            <w:right w:val="none" w:sz="0" w:space="0" w:color="auto"/>
          </w:divBdr>
        </w:div>
        <w:div w:id="2104059636">
          <w:marLeft w:val="0"/>
          <w:marRight w:val="0"/>
          <w:marTop w:val="0"/>
          <w:marBottom w:val="101"/>
          <w:divBdr>
            <w:top w:val="none" w:sz="0" w:space="0" w:color="auto"/>
            <w:left w:val="none" w:sz="0" w:space="0" w:color="auto"/>
            <w:bottom w:val="none" w:sz="0" w:space="0" w:color="auto"/>
            <w:right w:val="none" w:sz="0" w:space="0" w:color="auto"/>
          </w:divBdr>
        </w:div>
        <w:div w:id="1046444161">
          <w:marLeft w:val="0"/>
          <w:marRight w:val="0"/>
          <w:marTop w:val="0"/>
          <w:marBottom w:val="101"/>
          <w:divBdr>
            <w:top w:val="none" w:sz="0" w:space="0" w:color="auto"/>
            <w:left w:val="none" w:sz="0" w:space="0" w:color="auto"/>
            <w:bottom w:val="none" w:sz="0" w:space="0" w:color="auto"/>
            <w:right w:val="none" w:sz="0" w:space="0" w:color="auto"/>
          </w:divBdr>
        </w:div>
        <w:div w:id="23470297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2414</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2023-08-08T14:59:00Z</dcterms:created>
  <dcterms:modified xsi:type="dcterms:W3CDTF">2023-08-08T15:00:00Z</dcterms:modified>
</cp:coreProperties>
</file>