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15" w:rsidRDefault="00F86015" w:rsidP="00F86015">
      <w:pPr>
        <w:spacing w:before="100" w:beforeAutospacing="1" w:after="100" w:afterAutospacing="1" w:line="240" w:lineRule="auto"/>
        <w:ind w:left="708"/>
        <w:jc w:val="center"/>
        <w:rPr>
          <w:rFonts w:ascii="Verdana" w:eastAsia="Times New Roman" w:hAnsi="Verdana" w:cs="Times New Roman"/>
          <w:b/>
          <w:color w:val="4F81BD" w:themeColor="accent1"/>
          <w:szCs w:val="20"/>
          <w:lang w:eastAsia="es-MX"/>
        </w:rPr>
      </w:pPr>
      <w:r w:rsidRPr="00F86015">
        <w:rPr>
          <w:rFonts w:ascii="Verdana" w:eastAsia="Times New Roman" w:hAnsi="Verdana" w:cs="Times New Roman"/>
          <w:b/>
          <w:color w:val="4F81BD" w:themeColor="accent1"/>
          <w:szCs w:val="20"/>
          <w:lang w:eastAsia="es-MX"/>
        </w:rPr>
        <w:t>Aclaración al Acuerdo por el que se dan a conocer los cupos de importación para determinadas Mercancías Textiles y Prendas de Vestir bajo la Lista de Escaso Abasto y Prendas de Vestir Sintéticas para Bebés, conforme al Tratado Integral y Progresista de Asociación Transpacífico, publicado el 30 de noviembre de 2018.</w:t>
      </w:r>
    </w:p>
    <w:p w:rsidR="00F86015" w:rsidRPr="00F86015" w:rsidRDefault="00F86015" w:rsidP="00F86015">
      <w:pPr>
        <w:spacing w:before="100" w:beforeAutospacing="1" w:after="100" w:afterAutospacing="1" w:line="240" w:lineRule="auto"/>
        <w:ind w:left="708"/>
        <w:jc w:val="center"/>
        <w:rPr>
          <w:rFonts w:ascii="Verdana" w:eastAsia="Times New Roman" w:hAnsi="Verdana" w:cs="Times New Roman"/>
          <w:b/>
          <w:color w:val="4F81BD" w:themeColor="accent1"/>
          <w:szCs w:val="20"/>
          <w:lang w:eastAsia="es-MX"/>
        </w:rPr>
      </w:pPr>
      <w:bookmarkStart w:id="0" w:name="_GoBack"/>
      <w:r>
        <w:rPr>
          <w:rFonts w:ascii="Verdana" w:eastAsia="Times New Roman" w:hAnsi="Verdana" w:cs="Times New Roman"/>
          <w:b/>
          <w:color w:val="4F81BD" w:themeColor="accent1"/>
          <w:szCs w:val="20"/>
          <w:lang w:eastAsia="es-MX"/>
        </w:rPr>
        <w:t>(DOF 15 de febrero de 2019)</w:t>
      </w:r>
    </w:p>
    <w:bookmarkEnd w:id="0"/>
    <w:p w:rsidR="00F86015" w:rsidRPr="00F86015" w:rsidRDefault="00F86015" w:rsidP="00F86015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lang w:eastAsia="es-MX"/>
        </w:rPr>
        <w:t>Al margen un sello con el Escudo Nacional, que dice: Estados Unidos Mexicanos.- SE.- Secretaría de Economía.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>ACLARACIÓN AL ACUERDO POR EL QUE SE DAN A CONOCER LOS CUPOS DE IMPORTACIÓN PARA DETERMINADAS MERCANCÍAS TEXTILES Y PRENDAS DE VESTIR BAJO LA LISTA DE ESCASO ABASTO Y PRENDAS DE VESTIR SINTÉTICAS PARA BEBÉS, CONFORME AL TRATADO INTEGRAL Y PROGRESISTA DE ASOCIACIÓN TRANSPACÍFICO, PUBLICADO EN EL DIARIO OFICIAL DE LA FEDERACIÓN EL 30 DE NOVIEMBRE DE 2018.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lang w:eastAsia="es-MX"/>
        </w:rPr>
        <w:t xml:space="preserve">En la Primera Sección-Vespertina, página 79, renglones 50 y 51, </w:t>
      </w:r>
      <w:r w:rsidRPr="00F86015">
        <w:rPr>
          <w:rFonts w:ascii="Verdana" w:eastAsia="Times New Roman" w:hAnsi="Verdana" w:cs="Times New Roman"/>
          <w:b/>
          <w:sz w:val="20"/>
          <w:szCs w:val="20"/>
          <w:lang w:eastAsia="es-MX"/>
        </w:rPr>
        <w:t>dice: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vertAlign w:val="superscript"/>
          <w:lang w:val="es-ES" w:eastAsia="es-MX"/>
        </w:rPr>
        <w:t>3</w:t>
      </w: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Hilados de fibras acrílicas y 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modacrílicas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discontinuas, sin acondicionar para la venta al por menor, de la 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subpartida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5509.31, 5509.32, 5509.61, 5509.62 o 5509.69.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Debe decir: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vertAlign w:val="superscript"/>
          <w:lang w:val="es-ES" w:eastAsia="es-MX"/>
        </w:rPr>
        <w:t>3</w:t>
      </w: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Hilados de fibras de algodón, sin acondicionar para la venta al por menor, de la partida 52.06, con un contenido superior a 50 por ciento de fibras de algodón y con al menos 35 por cierto de peso de fibras acrílicas, excluyendo hilados de título 67 en número métrico (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nm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) o más fino para los hilados sencillos o de título 135 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nm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o más fino por cabo para hilados múltiples (retorcidos o cableados).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lang w:eastAsia="es-MX"/>
        </w:rPr>
        <w:t xml:space="preserve">En la Primera Sección-Vespertina, página 79, renglones 52 a 55, </w:t>
      </w:r>
      <w:r w:rsidRPr="00F86015">
        <w:rPr>
          <w:rFonts w:ascii="Verdana" w:eastAsia="Times New Roman" w:hAnsi="Verdana" w:cs="Times New Roman"/>
          <w:b/>
          <w:sz w:val="20"/>
          <w:szCs w:val="20"/>
          <w:lang w:eastAsia="es-MX"/>
        </w:rPr>
        <w:t>dice: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vertAlign w:val="superscript"/>
          <w:lang w:val="es-ES" w:eastAsia="es-MX"/>
        </w:rPr>
        <w:t>4</w:t>
      </w: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Hilados de fibras de algodón, sin acondicionar para la venta al por menor, de la partida 52.06, con un contenido superior a 50 por ciento de fibras de algodón y con al menos 35 por cierto de peso de fibras acrílicas, excluyendo hilados de título 67 en número métrico (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nm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) o más fino para los hilados sencillos o de título 135 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nm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o más fino por cabo para hilados múltiples (retorcidos o cableados).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Debe decir: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vertAlign w:val="superscript"/>
          <w:lang w:val="es-ES" w:eastAsia="es-MX"/>
        </w:rPr>
        <w:lastRenderedPageBreak/>
        <w:t>4</w:t>
      </w:r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Hilados de fibras acrílicas y 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modacrílicas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discontinuas, sin acondicionar para la venta al por menor, de la 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>subpartida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shd w:val="clear" w:color="auto" w:fill="FFFFFF"/>
          <w:lang w:val="es-ES" w:eastAsia="es-MX"/>
        </w:rPr>
        <w:t xml:space="preserve"> 5509.31, 5509.32, 5509.61, 5509.62 o 5509.69.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lang w:eastAsia="es-MX"/>
        </w:rPr>
        <w:t xml:space="preserve">En la Primera Sección-Vespertina, página 80, renglón 1, </w:t>
      </w:r>
      <w:r w:rsidRPr="00F86015">
        <w:rPr>
          <w:rFonts w:ascii="Verdana" w:eastAsia="Times New Roman" w:hAnsi="Verdana" w:cs="Times New Roman"/>
          <w:b/>
          <w:sz w:val="20"/>
          <w:szCs w:val="20"/>
          <w:lang w:eastAsia="es-MX"/>
        </w:rPr>
        <w:t>dice: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 xml:space="preserve">II. </w:t>
      </w:r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Prendas de punto para bebés de fibras sintéticas, pañales y artículos similares, que cumplan con </w:t>
      </w:r>
      <w:proofErr w:type="gramStart"/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la </w:t>
      </w: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  <w:proofErr w:type="gramEnd"/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Debe decir: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 xml:space="preserve">II. </w:t>
      </w:r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Prendas para bebés de fibras sintéticas, pañales y artículos similares, que cumplan con </w:t>
      </w:r>
      <w:proofErr w:type="gramStart"/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la </w:t>
      </w: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  <w:proofErr w:type="gramEnd"/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lang w:eastAsia="es-MX"/>
        </w:rPr>
        <w:t xml:space="preserve">En la Primera Sección-Vespertina, página 80, renglones 17 a 19, </w:t>
      </w:r>
      <w:r w:rsidRPr="00F86015">
        <w:rPr>
          <w:rFonts w:ascii="Verdana" w:eastAsia="Times New Roman" w:hAnsi="Verdana" w:cs="Times New Roman"/>
          <w:b/>
          <w:sz w:val="20"/>
          <w:szCs w:val="20"/>
          <w:lang w:eastAsia="es-MX"/>
        </w:rPr>
        <w:t>dice: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MX"/>
        </w:rPr>
        <w:t>10</w:t>
      </w:r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Un cambio a una mercancía de guata textil de la partida 96.19 de cualquier otra partida, excepto de la partida 51.06 a 51.13, 52.04 52.12 o 54.01 a 54.02, </w:t>
      </w:r>
      <w:proofErr w:type="spellStart"/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>subpartida</w:t>
      </w:r>
      <w:proofErr w:type="spellEnd"/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5403.33 a 5403.39 o 54303.42 a 5403.49, partida 54.04 a 54.08, o capítulo 55 a 56 o 61 a 62;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Debe decir:</w:t>
      </w:r>
    </w:p>
    <w:p w:rsidR="00F86015" w:rsidRPr="00F86015" w:rsidRDefault="00F86015" w:rsidP="00F86015">
      <w:pPr>
        <w:spacing w:before="100" w:beforeAutospacing="1" w:after="100" w:afterAutospacing="1" w:line="284" w:lineRule="exact"/>
        <w:ind w:left="708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F86015">
        <w:rPr>
          <w:rFonts w:ascii="Verdana" w:eastAsia="Times New Roman" w:hAnsi="Verdana" w:cs="Times New Roman"/>
          <w:sz w:val="20"/>
          <w:szCs w:val="20"/>
          <w:vertAlign w:val="superscript"/>
          <w:lang w:val="es-ES" w:eastAsia="es-MX"/>
        </w:rPr>
        <w:t>10</w:t>
      </w:r>
      <w:r w:rsidRPr="00F86015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Un cambio a pañales o artículos similares para bebés de fibras sintéticas, de la partida 96.19 de cualquier otra partida, excepto del capítulo 61 a 62, siempre que la mercancía esté cortada o tejida a forma, o ambos, y cosida o de otra manera ensamblada en el territorio de una o más de las Partes.</w:t>
      </w:r>
    </w:p>
    <w:p w:rsidR="00F86015" w:rsidRPr="00F86015" w:rsidRDefault="00F86015" w:rsidP="00F86015">
      <w:pPr>
        <w:spacing w:before="100" w:beforeAutospacing="1" w:after="0" w:line="240" w:lineRule="auto"/>
        <w:ind w:left="708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F86015">
        <w:rPr>
          <w:rFonts w:ascii="Verdana" w:eastAsia="Times New Roman" w:hAnsi="Verdana" w:cs="Arial"/>
          <w:sz w:val="20"/>
          <w:szCs w:val="20"/>
          <w:lang w:eastAsia="es-MX"/>
        </w:rPr>
        <w:t xml:space="preserve">Ciudad de México, a 20 de enero de 2019.- El Director General de Comercio Exterior, Juan Díaz </w:t>
      </w:r>
      <w:proofErr w:type="spellStart"/>
      <w:r w:rsidRPr="00F86015">
        <w:rPr>
          <w:rFonts w:ascii="Verdana" w:eastAsia="Times New Roman" w:hAnsi="Verdana" w:cs="Arial"/>
          <w:sz w:val="20"/>
          <w:szCs w:val="20"/>
          <w:lang w:eastAsia="es-MX"/>
        </w:rPr>
        <w:t>Mazadiego</w:t>
      </w:r>
      <w:proofErr w:type="spellEnd"/>
      <w:r w:rsidRPr="00F86015">
        <w:rPr>
          <w:rFonts w:ascii="Verdana" w:eastAsia="Times New Roman" w:hAnsi="Verdana" w:cs="Arial"/>
          <w:sz w:val="20"/>
          <w:szCs w:val="20"/>
          <w:lang w:eastAsia="es-MX"/>
        </w:rPr>
        <w:t>.- Rúbrica.</w:t>
      </w:r>
    </w:p>
    <w:p w:rsidR="001E2573" w:rsidRPr="00F86015" w:rsidRDefault="001E2573">
      <w:pPr>
        <w:rPr>
          <w:rFonts w:ascii="Verdana" w:hAnsi="Verdana"/>
        </w:rPr>
      </w:pPr>
    </w:p>
    <w:sectPr w:rsidR="001E2573" w:rsidRPr="00F860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15"/>
    <w:rsid w:val="001E2573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F8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F8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F8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F8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F8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F8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95809912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2019-02-15T15:10:00Z</dcterms:created>
  <dcterms:modified xsi:type="dcterms:W3CDTF">2019-02-15T15:11:00Z</dcterms:modified>
</cp:coreProperties>
</file>