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D364DD" w:rsidP="00D364DD">
      <w:pPr>
        <w:jc w:val="center"/>
        <w:rPr>
          <w:rFonts w:ascii="Verdana" w:hAnsi="Verdana"/>
          <w:b/>
          <w:color w:val="0070C0"/>
          <w:sz w:val="24"/>
        </w:rPr>
      </w:pPr>
      <w:r w:rsidRPr="00D364DD">
        <w:rPr>
          <w:rFonts w:ascii="Verdana" w:hAnsi="Verdana"/>
          <w:b/>
          <w:color w:val="0070C0"/>
          <w:sz w:val="24"/>
        </w:rPr>
        <w:t xml:space="preserve">Acuerdo que modifica al diverso que establece la clasificación y codificación de mercancías y productos cuya importación, exportación, internación o salida está sujeta a regulación sanitaria por </w:t>
      </w:r>
      <w:r>
        <w:rPr>
          <w:rFonts w:ascii="Verdana" w:hAnsi="Verdana"/>
          <w:b/>
          <w:color w:val="0070C0"/>
          <w:sz w:val="24"/>
        </w:rPr>
        <w:t>parte de la Secretaría de Salud</w:t>
      </w:r>
    </w:p>
    <w:p w:rsidR="00D364DD" w:rsidRDefault="00D364DD" w:rsidP="00D364DD">
      <w:pPr>
        <w:jc w:val="center"/>
        <w:rPr>
          <w:rFonts w:ascii="Verdana" w:hAnsi="Verdana"/>
          <w:b/>
          <w:color w:val="0070C0"/>
          <w:sz w:val="24"/>
        </w:rPr>
      </w:pPr>
      <w:bookmarkStart w:id="0" w:name="_GoBack"/>
      <w:r>
        <w:rPr>
          <w:rFonts w:ascii="Verdana" w:hAnsi="Verdana"/>
          <w:b/>
          <w:color w:val="0070C0"/>
          <w:sz w:val="24"/>
        </w:rPr>
        <w:t>(DOF del 10 de enero de 2018)</w:t>
      </w:r>
    </w:p>
    <w:bookmarkEnd w:id="0"/>
    <w:p w:rsidR="00D364DD" w:rsidRPr="00D364DD" w:rsidRDefault="00D364DD" w:rsidP="00D364DD">
      <w:pPr>
        <w:jc w:val="both"/>
        <w:rPr>
          <w:rFonts w:ascii="Verdana" w:hAnsi="Verdana"/>
          <w:b/>
          <w:bCs/>
          <w:sz w:val="20"/>
        </w:rPr>
      </w:pPr>
      <w:r w:rsidRPr="00D364DD">
        <w:rPr>
          <w:rFonts w:ascii="Verdana" w:hAnsi="Verdana"/>
          <w:b/>
          <w:bCs/>
          <w:sz w:val="20"/>
        </w:rPr>
        <w:t>Al margen un sello con el Escudo Nacional, que dice: Estados Unidos Mexicanos.- Secretaría de Economía.- Secretaría de Salud.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 xml:space="preserve">ILDEFONSO GUAJARDO VILLARREAL, Secretario de Economía, y JOSÉ RAMÓN NARRO ROBLES, Secretario de Salud, con fundamento en los artículos 34, fracciones I y XXXIII y 39 fracciones XV y XXIV de la Ley Orgánica de la Administración Pública Federal; 4o., fracción III, 5o, fracción III, 15, fracción VI, 16, fracción VI, 17 y 20 de la Ley de Comercio Exterior; 36-A, fracciones I, inciso c) y II, inciso b), 95, 104, fracción II, 113, fracción II y 119 de la Ley Aduanera; 3o, fracción XXII, 17 bis, 194, 194 bis, 234, 283, 284, 285, 286 bis, 289, 292, 368 y 375, fracciones VIII y IX de la Ley General de Salud; 5, fracción XVII del Reglamento Interior de la Secretaría de Economía; 2, inciso C fracción X, 6 y 7, fracción XVIII del Reglamento Interior de la Secretaría de Salud, así como 1, 3, fracciones I, VII y XIII y 10, fracción II del Reglamento de la Comisión Federal para </w:t>
      </w:r>
      <w:proofErr w:type="spellStart"/>
      <w:r w:rsidRPr="00D364DD">
        <w:rPr>
          <w:rFonts w:ascii="Verdana" w:hAnsi="Verdana"/>
          <w:sz w:val="20"/>
        </w:rPr>
        <w:t>laProtección</w:t>
      </w:r>
      <w:proofErr w:type="spellEnd"/>
      <w:r w:rsidRPr="00D364DD">
        <w:rPr>
          <w:rFonts w:ascii="Verdana" w:hAnsi="Verdana"/>
          <w:sz w:val="20"/>
        </w:rPr>
        <w:t xml:space="preserve"> contra Riesgos Sanitarios, y</w:t>
      </w:r>
    </w:p>
    <w:p w:rsidR="00D364DD" w:rsidRPr="00D364DD" w:rsidRDefault="00D364DD" w:rsidP="00D364DD">
      <w:pPr>
        <w:jc w:val="both"/>
        <w:rPr>
          <w:rFonts w:ascii="Verdana" w:hAnsi="Verdana"/>
          <w:b/>
          <w:bCs/>
          <w:sz w:val="20"/>
        </w:rPr>
      </w:pPr>
      <w:r w:rsidRPr="00D364DD">
        <w:rPr>
          <w:rFonts w:ascii="Verdana" w:hAnsi="Verdana"/>
          <w:b/>
          <w:bCs/>
          <w:sz w:val="20"/>
        </w:rPr>
        <w:t>CONSIDERANDO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Que el 16 de octubre de 2012 se publicó en el Diario Oficial de la Federación el Acuerdo que establece la clasificación y codificación de mercancías y productos cuya importación, exportación, internación o salida está sujeta a regulación sanitaria por parte de la Secretaría de Salud (Acuerdo) con el objeto de identificar las mercancías sujetas a regulación sanitaria en términos de la codificación y descripción arancelarias que les corresponden conforme a la Tarifa de la Ley de los Impuestos Generales de Importación y de Exportación;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Que el 18 de julio de 2017 el Consejo de Salubridad General dio a conocer en el Diario Oficial de la Federación el Acuerdo por el que se adicionan las substancias N-fenetil-4-piperidona (NPP) y 4-anilino-N-fenetilpiperidina (ANPP), al listado de la clasificación a que se refiere la fracción I, del artículo 4, de la Ley Federal para el Control de Precursores Químicos, Productos Químicos Esenciales y Máquinas para Elaborar Cápsulas, Tabletas y/o Comprimidos; y se consideran estupefacientes comprendidos en el artículo 234, de la Ley General de Salud, por lo que dichas substancias están sujetas a los controles que derivan de las citadas leyes;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Que en términos del artículo 194 de la Ley General de Salud, el control sanitario de importación y exportación de estupefacientes y de las materias primas que intervengan en su elaboración compete en forma exclusiva a la Secretaría de Salud, en función del potencial riesgo para la salud que estos productos representan;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lastRenderedPageBreak/>
        <w:t xml:space="preserve">Que para la fabricación de substancias ilícitas se han desarrollado procesos que emplean N-fenetil-4-piperidona (NPP) y 4-anilino-N-fenetilpiperidina (ANNPP); substancias consideradas precursores químicos de estupefacientes, como lo son el </w:t>
      </w:r>
      <w:proofErr w:type="spellStart"/>
      <w:r w:rsidRPr="00D364DD">
        <w:rPr>
          <w:rFonts w:ascii="Verdana" w:hAnsi="Verdana"/>
          <w:sz w:val="20"/>
        </w:rPr>
        <w:t>Fentanilo</w:t>
      </w:r>
      <w:proofErr w:type="spellEnd"/>
      <w:r w:rsidRPr="00D364DD">
        <w:rPr>
          <w:rFonts w:ascii="Verdana" w:hAnsi="Verdana"/>
          <w:sz w:val="20"/>
        </w:rPr>
        <w:t xml:space="preserve"> y substancias análogas, cuya introducción a territorio nacional no es restringido, por lo que con el fin de mantener actualizado el marco normativo aplicable a dichas substancias en materia de comercio exterior, es necesario reformar el Acuerdo para sujetarlas a la presentación de una autorización sanitaria previa de importación y de exportación;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Que conforme a lo dispuesto por los artículos 20 de la Ley de Comercio Exterior y 36-A, fracciones I, inciso c) y II, inciso b) de la Ley Aduanera, sólo podrán hacerse cumplir en el punto de entrada o salida al país, las regulaciones no arancelarias cuyas mercancías hayan sido identificadas en términos de las fracciones arancelarias y nomenclatura que les corresponda, y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Que en cumplimiento a lo señalado por la Ley de Comercio Exterior, las disposiciones del presente instrumento fueron sometidas a la consideración de la Comisión de Comercio Exterior y opinadas favorablemente por la misma, hemos tenido a bien expedir el siguiente:</w:t>
      </w:r>
    </w:p>
    <w:p w:rsidR="00D364DD" w:rsidRPr="00D364DD" w:rsidRDefault="00D364DD" w:rsidP="00D364DD">
      <w:pPr>
        <w:jc w:val="both"/>
        <w:rPr>
          <w:rFonts w:ascii="Verdana" w:hAnsi="Verdana"/>
          <w:b/>
          <w:bCs/>
          <w:sz w:val="20"/>
        </w:rPr>
      </w:pPr>
      <w:r w:rsidRPr="00D364DD">
        <w:rPr>
          <w:rFonts w:ascii="Verdana" w:hAnsi="Verdana"/>
          <w:b/>
          <w:bCs/>
          <w:sz w:val="20"/>
        </w:rPr>
        <w:t>ACUERDO QUE MODIFICA AL DIVERSO QUE ESTABLECE LA CLASIFICACIÓN Y CODIFICACIÓN DE</w:t>
      </w:r>
      <w:r w:rsidRPr="00D364DD">
        <w:rPr>
          <w:rFonts w:ascii="Verdana" w:hAnsi="Verdana"/>
          <w:b/>
          <w:bCs/>
          <w:sz w:val="20"/>
        </w:rPr>
        <w:br/>
        <w:t>MERCANCÍAS Y PRODUCTOS CUYA IMPORTACIÓN, EXPORTACIÓN, INTERNACIÓN O SALIDA ESTÁ</w:t>
      </w:r>
      <w:r w:rsidRPr="00D364DD">
        <w:rPr>
          <w:rFonts w:ascii="Verdana" w:hAnsi="Verdana"/>
          <w:b/>
          <w:bCs/>
          <w:sz w:val="20"/>
        </w:rPr>
        <w:br/>
        <w:t>SUJETA A REGULACIÓN SANITARIA POR PARTE DE LA SECRETARÍA DE SALUD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Único.-</w:t>
      </w:r>
      <w:r w:rsidRPr="00D364DD">
        <w:rPr>
          <w:rFonts w:ascii="Verdana" w:hAnsi="Verdana"/>
          <w:sz w:val="20"/>
        </w:rPr>
        <w:t> Se </w:t>
      </w:r>
      <w:r w:rsidRPr="00D364DD">
        <w:rPr>
          <w:rFonts w:ascii="Verdana" w:hAnsi="Verdana"/>
          <w:b/>
          <w:bCs/>
          <w:sz w:val="20"/>
        </w:rPr>
        <w:t>reforman</w:t>
      </w:r>
      <w:r w:rsidRPr="00D364DD">
        <w:rPr>
          <w:rFonts w:ascii="Verdana" w:hAnsi="Verdana"/>
          <w:sz w:val="20"/>
        </w:rPr>
        <w:t> los puntos Primero, apartado C) y Quinto del Acuerdo que establece la clasificación y codificación de mercancías y productos cuya importación, exportación, internación o salida está sujeta a regulación sanitaria por parte de la Secretaría de Salud, publicado en el Diario Oficial de la Federación el 16 de octubre de 2012 y sus modificaciones posteriores, únicamente respecto de las fracciones arancelarias que se indican: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 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"</w:t>
      </w:r>
      <w:r w:rsidRPr="00D364DD">
        <w:rPr>
          <w:rFonts w:ascii="Verdana" w:hAnsi="Verdana"/>
          <w:b/>
          <w:bCs/>
          <w:sz w:val="20"/>
        </w:rPr>
        <w:t>Primero.</w:t>
      </w:r>
      <w:proofErr w:type="gramStart"/>
      <w:r w:rsidRPr="00D364DD">
        <w:rPr>
          <w:rFonts w:ascii="Verdana" w:hAnsi="Verdana"/>
          <w:b/>
          <w:bCs/>
          <w:sz w:val="20"/>
        </w:rPr>
        <w:t>-</w:t>
      </w:r>
      <w:r w:rsidRPr="00D364DD">
        <w:rPr>
          <w:rFonts w:ascii="Verdana" w:hAnsi="Verdana"/>
          <w:sz w:val="20"/>
        </w:rPr>
        <w:t>  </w:t>
      </w:r>
      <w:r w:rsidRPr="00D364DD">
        <w:rPr>
          <w:rFonts w:ascii="Verdana" w:hAnsi="Verdana"/>
          <w:b/>
          <w:bCs/>
          <w:sz w:val="20"/>
        </w:rPr>
        <w:t>...</w:t>
      </w:r>
      <w:proofErr w:type="gramEnd"/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A)</w:t>
      </w:r>
      <w:r w:rsidRPr="00D364DD">
        <w:rPr>
          <w:rFonts w:ascii="Verdana" w:hAnsi="Verdana"/>
          <w:sz w:val="20"/>
        </w:rPr>
        <w:t> </w:t>
      </w:r>
      <w:proofErr w:type="gramStart"/>
      <w:r w:rsidRPr="00D364DD">
        <w:rPr>
          <w:rFonts w:ascii="Verdana" w:hAnsi="Verdana"/>
          <w:sz w:val="20"/>
        </w:rPr>
        <w:t>y</w:t>
      </w:r>
      <w:proofErr w:type="gramEnd"/>
      <w:r w:rsidRPr="00D364DD">
        <w:rPr>
          <w:rFonts w:ascii="Verdana" w:hAnsi="Verdana"/>
          <w:b/>
          <w:bCs/>
          <w:sz w:val="20"/>
        </w:rPr>
        <w:t> B)</w:t>
      </w:r>
      <w:r w:rsidRPr="00D364DD">
        <w:rPr>
          <w:rFonts w:ascii="Verdana" w:hAnsi="Verdana"/>
          <w:sz w:val="20"/>
        </w:rPr>
        <w:t>  </w:t>
      </w:r>
      <w:r w:rsidRPr="00D364DD">
        <w:rPr>
          <w:rFonts w:ascii="Verdana" w:hAnsi="Verdana"/>
          <w:b/>
          <w:bCs/>
          <w:sz w:val="20"/>
        </w:rPr>
        <w:t>...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proofErr w:type="gramStart"/>
      <w:r w:rsidRPr="00D364DD">
        <w:rPr>
          <w:rFonts w:ascii="Verdana" w:hAnsi="Verdana"/>
          <w:b/>
          <w:bCs/>
          <w:sz w:val="20"/>
        </w:rPr>
        <w:t>C) ...</w:t>
      </w:r>
      <w:proofErr w:type="gramEnd"/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7503"/>
      </w:tblGrid>
      <w:tr w:rsidR="00D364DD" w:rsidRPr="00D364DD" w:rsidTr="00D364DD">
        <w:trPr>
          <w:trHeight w:val="1122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Fracción</w:t>
            </w:r>
            <w:r w:rsidRPr="00D364DD">
              <w:rPr>
                <w:rFonts w:ascii="Verdana" w:hAnsi="Verdana"/>
                <w:sz w:val="20"/>
              </w:rPr>
              <w:br/>
            </w:r>
            <w:r w:rsidRPr="00D364DD">
              <w:rPr>
                <w:rFonts w:ascii="Verdana" w:hAnsi="Verdana"/>
                <w:b/>
                <w:bCs/>
                <w:sz w:val="20"/>
              </w:rPr>
              <w:t>arancelaria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Descripción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2933.39.24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lastRenderedPageBreak/>
              <w:t> 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Únicamente:</w:t>
            </w:r>
            <w:r w:rsidRPr="00D364DD">
              <w:rPr>
                <w:rFonts w:ascii="Verdana" w:hAnsi="Verdana"/>
                <w:sz w:val="20"/>
              </w:rPr>
              <w:t> 4-anilino-N-fenetilpiperidina (ANPP).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2933.39.99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Únicamente: </w:t>
            </w:r>
            <w:r w:rsidRPr="00D364DD">
              <w:rPr>
                <w:rFonts w:ascii="Verdana" w:hAnsi="Verdana"/>
                <w:sz w:val="20"/>
              </w:rPr>
              <w:t xml:space="preserve">N-fenetil-4- </w:t>
            </w:r>
            <w:proofErr w:type="spellStart"/>
            <w:r w:rsidRPr="00D364DD">
              <w:rPr>
                <w:rFonts w:ascii="Verdana" w:hAnsi="Verdana"/>
                <w:sz w:val="20"/>
              </w:rPr>
              <w:t>piperidona</w:t>
            </w:r>
            <w:proofErr w:type="spellEnd"/>
            <w:r w:rsidRPr="00D364DD">
              <w:rPr>
                <w:rFonts w:ascii="Verdana" w:hAnsi="Verdana"/>
                <w:sz w:val="20"/>
              </w:rPr>
              <w:t xml:space="preserve"> (NPP).</w:t>
            </w:r>
          </w:p>
        </w:tc>
      </w:tr>
      <w:tr w:rsidR="00D364DD" w:rsidRPr="00D364DD" w:rsidTr="00D364DD">
        <w:trPr>
          <w:trHeight w:val="419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</w:tbl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 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D) </w:t>
      </w:r>
      <w:r w:rsidRPr="00D364DD">
        <w:rPr>
          <w:rFonts w:ascii="Verdana" w:hAnsi="Verdana"/>
          <w:sz w:val="20"/>
        </w:rPr>
        <w:t>y</w:t>
      </w:r>
      <w:r w:rsidRPr="00D364DD">
        <w:rPr>
          <w:rFonts w:ascii="Verdana" w:hAnsi="Verdana"/>
          <w:b/>
          <w:bCs/>
          <w:sz w:val="20"/>
        </w:rPr>
        <w:t> E)</w:t>
      </w:r>
      <w:r w:rsidRPr="00D364DD">
        <w:rPr>
          <w:rFonts w:ascii="Verdana" w:hAnsi="Verdana"/>
          <w:sz w:val="20"/>
        </w:rPr>
        <w:t>         </w:t>
      </w:r>
      <w:r w:rsidRPr="00D364DD">
        <w:rPr>
          <w:rFonts w:ascii="Verdana" w:hAnsi="Verdana"/>
          <w:b/>
          <w:bCs/>
          <w:sz w:val="20"/>
        </w:rPr>
        <w:t>...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Segundo.- </w:t>
      </w:r>
      <w:proofErr w:type="spellStart"/>
      <w:r w:rsidRPr="00D364DD">
        <w:rPr>
          <w:rFonts w:ascii="Verdana" w:hAnsi="Verdana"/>
          <w:sz w:val="20"/>
        </w:rPr>
        <w:t>a</w:t>
      </w:r>
      <w:proofErr w:type="spellEnd"/>
      <w:r w:rsidRPr="00D364DD">
        <w:rPr>
          <w:rFonts w:ascii="Verdana" w:hAnsi="Verdana"/>
          <w:b/>
          <w:bCs/>
          <w:sz w:val="20"/>
        </w:rPr>
        <w:t> Cuarto.</w:t>
      </w:r>
      <w:proofErr w:type="gramStart"/>
      <w:r w:rsidRPr="00D364DD">
        <w:rPr>
          <w:rFonts w:ascii="Verdana" w:hAnsi="Verdana"/>
          <w:b/>
          <w:bCs/>
          <w:sz w:val="20"/>
        </w:rPr>
        <w:t>- ...</w:t>
      </w:r>
      <w:proofErr w:type="gramEnd"/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Quinto.-</w:t>
      </w:r>
      <w:r w:rsidRPr="00D364DD">
        <w:rPr>
          <w:rFonts w:ascii="Verdana" w:hAnsi="Verdana"/>
          <w:sz w:val="20"/>
        </w:rPr>
        <w:t>       </w:t>
      </w:r>
      <w:r w:rsidRPr="00D364DD">
        <w:rPr>
          <w:rFonts w:ascii="Verdana" w:hAnsi="Verdana"/>
          <w:b/>
          <w:bCs/>
          <w:sz w:val="20"/>
        </w:rPr>
        <w:t>...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7470"/>
      </w:tblGrid>
      <w:tr w:rsidR="00D364DD" w:rsidRPr="00D364DD" w:rsidTr="00D364DD">
        <w:trPr>
          <w:trHeight w:val="112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Fracción</w:t>
            </w:r>
            <w:r w:rsidRPr="00D364DD">
              <w:rPr>
                <w:rFonts w:ascii="Verdana" w:hAnsi="Verdana"/>
                <w:sz w:val="20"/>
              </w:rPr>
              <w:br/>
            </w:r>
            <w:r w:rsidRPr="00D364DD">
              <w:rPr>
                <w:rFonts w:ascii="Verdana" w:hAnsi="Verdana"/>
                <w:b/>
                <w:bCs/>
                <w:sz w:val="20"/>
              </w:rPr>
              <w:t>arancelaria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Descripción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2933.39.24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Únicamente:</w:t>
            </w:r>
            <w:r w:rsidRPr="00D364DD">
              <w:rPr>
                <w:rFonts w:ascii="Verdana" w:hAnsi="Verdana"/>
                <w:sz w:val="20"/>
              </w:rPr>
              <w:t> 4-anilino-N-fenetilpiperidina (ANPP).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2933.39.99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D364DD" w:rsidRPr="00D364DD" w:rsidTr="00D364DD">
        <w:trPr>
          <w:trHeight w:val="40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Únicamente: </w:t>
            </w:r>
            <w:r w:rsidRPr="00D364DD">
              <w:rPr>
                <w:rFonts w:ascii="Verdana" w:hAnsi="Verdana"/>
                <w:sz w:val="20"/>
              </w:rPr>
              <w:t>N-fenetil-4-piperidona (NPP).</w:t>
            </w:r>
          </w:p>
        </w:tc>
      </w:tr>
      <w:tr w:rsidR="00D364DD" w:rsidRPr="00D364DD" w:rsidTr="00D364DD">
        <w:trPr>
          <w:trHeight w:val="42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364DD" w:rsidRPr="00D364DD" w:rsidRDefault="00D364DD" w:rsidP="00D364DD">
            <w:pPr>
              <w:jc w:val="both"/>
              <w:rPr>
                <w:rFonts w:ascii="Verdana" w:hAnsi="Verdana"/>
                <w:sz w:val="20"/>
              </w:rPr>
            </w:pPr>
            <w:r w:rsidRPr="00D364DD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</w:tbl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 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Sexto.- </w:t>
      </w:r>
      <w:proofErr w:type="spellStart"/>
      <w:r w:rsidRPr="00D364DD">
        <w:rPr>
          <w:rFonts w:ascii="Verdana" w:hAnsi="Verdana"/>
          <w:sz w:val="20"/>
        </w:rPr>
        <w:t>a</w:t>
      </w:r>
      <w:proofErr w:type="spellEnd"/>
      <w:r w:rsidRPr="00D364DD">
        <w:rPr>
          <w:rFonts w:ascii="Verdana" w:hAnsi="Verdana"/>
          <w:sz w:val="20"/>
        </w:rPr>
        <w:t> </w:t>
      </w:r>
      <w:r w:rsidRPr="00D364DD">
        <w:rPr>
          <w:rFonts w:ascii="Verdana" w:hAnsi="Verdana"/>
          <w:b/>
          <w:bCs/>
          <w:sz w:val="20"/>
        </w:rPr>
        <w:t>Décimo Primero</w:t>
      </w:r>
      <w:r w:rsidRPr="00D364DD">
        <w:rPr>
          <w:rFonts w:ascii="Verdana" w:hAnsi="Verdana"/>
          <w:sz w:val="20"/>
        </w:rPr>
        <w:t>.-    </w:t>
      </w:r>
      <w:r w:rsidRPr="00D364DD">
        <w:rPr>
          <w:rFonts w:ascii="Verdana" w:hAnsi="Verdana"/>
          <w:b/>
          <w:bCs/>
          <w:sz w:val="20"/>
        </w:rPr>
        <w:t>...</w:t>
      </w:r>
      <w:r w:rsidRPr="00D364DD">
        <w:rPr>
          <w:rFonts w:ascii="Verdana" w:hAnsi="Verdana"/>
          <w:sz w:val="20"/>
        </w:rPr>
        <w:t>"</w:t>
      </w:r>
    </w:p>
    <w:p w:rsidR="00D364DD" w:rsidRPr="00D364DD" w:rsidRDefault="00D364DD" w:rsidP="00D364DD">
      <w:pPr>
        <w:jc w:val="both"/>
        <w:rPr>
          <w:rFonts w:ascii="Verdana" w:hAnsi="Verdana"/>
          <w:b/>
          <w:bCs/>
          <w:sz w:val="20"/>
        </w:rPr>
      </w:pPr>
      <w:r w:rsidRPr="00D364DD">
        <w:rPr>
          <w:rFonts w:ascii="Verdana" w:hAnsi="Verdana"/>
          <w:b/>
          <w:bCs/>
          <w:sz w:val="20"/>
        </w:rPr>
        <w:t>TRANSITORIO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b/>
          <w:bCs/>
          <w:sz w:val="20"/>
        </w:rPr>
        <w:t>ÚNICO.-</w:t>
      </w:r>
      <w:r w:rsidRPr="00D364DD">
        <w:rPr>
          <w:rFonts w:ascii="Verdana" w:hAnsi="Verdana"/>
          <w:sz w:val="20"/>
        </w:rPr>
        <w:t> El presente Acuerdo entrará en vigor el día siguiente al de su publicación en el Diario Oficial de la Federación.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lastRenderedPageBreak/>
        <w:t>Ciudad de México, a 3 de noviembre de 2017.- El Secretario de Economía, </w:t>
      </w:r>
      <w:r w:rsidRPr="00D364DD">
        <w:rPr>
          <w:rFonts w:ascii="Verdana" w:hAnsi="Verdana"/>
          <w:b/>
          <w:bCs/>
          <w:sz w:val="20"/>
        </w:rPr>
        <w:t>Ildefonso Guajardo Villarreal</w:t>
      </w:r>
      <w:r w:rsidRPr="00D364DD">
        <w:rPr>
          <w:rFonts w:ascii="Verdana" w:hAnsi="Verdana"/>
          <w:sz w:val="20"/>
        </w:rPr>
        <w:t>.- Rúbrica.- El Secretario de Salud, </w:t>
      </w:r>
      <w:r w:rsidRPr="00D364DD">
        <w:rPr>
          <w:rFonts w:ascii="Verdana" w:hAnsi="Verdana"/>
          <w:b/>
          <w:bCs/>
          <w:sz w:val="20"/>
        </w:rPr>
        <w:t>José Ramón Narro Robles</w:t>
      </w:r>
      <w:r w:rsidRPr="00D364DD">
        <w:rPr>
          <w:rFonts w:ascii="Verdana" w:hAnsi="Verdana"/>
          <w:sz w:val="20"/>
        </w:rPr>
        <w:t>.- Rúbrica.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  <w:r w:rsidRPr="00D364DD">
        <w:rPr>
          <w:rFonts w:ascii="Verdana" w:hAnsi="Verdana"/>
          <w:sz w:val="20"/>
        </w:rPr>
        <w:t> </w:t>
      </w:r>
    </w:p>
    <w:p w:rsidR="00D364DD" w:rsidRPr="00D364DD" w:rsidRDefault="00D364DD" w:rsidP="00D364DD">
      <w:pPr>
        <w:jc w:val="both"/>
        <w:rPr>
          <w:rFonts w:ascii="Verdana" w:hAnsi="Verdana"/>
          <w:sz w:val="20"/>
        </w:rPr>
      </w:pPr>
    </w:p>
    <w:sectPr w:rsidR="00D364DD" w:rsidRPr="00D36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DD"/>
    <w:rsid w:val="002228FA"/>
    <w:rsid w:val="00C06CE1"/>
    <w:rsid w:val="00D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8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706">
          <w:marLeft w:val="12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817">
          <w:marLeft w:val="12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9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9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6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1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1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6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3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7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5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9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3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2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8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2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0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1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5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9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2018-01-10T14:21:00Z</dcterms:created>
  <dcterms:modified xsi:type="dcterms:W3CDTF">2018-01-10T14:27:00Z</dcterms:modified>
</cp:coreProperties>
</file>