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811" w:rsidRPr="00C17112" w:rsidRDefault="00F53811" w:rsidP="00F53811">
      <w:pPr>
        <w:jc w:val="center"/>
        <w:rPr>
          <w:rFonts w:ascii="Verdana" w:eastAsia="Verdana" w:hAnsi="Verdana" w:cs="Verdana"/>
          <w:b/>
          <w:color w:val="0000FF"/>
          <w:sz w:val="24"/>
          <w:szCs w:val="24"/>
        </w:rPr>
      </w:pPr>
      <w:r w:rsidRPr="00F53811">
        <w:rPr>
          <w:rFonts w:ascii="Verdana" w:eastAsia="Verdana" w:hAnsi="Verdana" w:cs="Verdana"/>
          <w:b/>
          <w:color w:val="0000FF"/>
          <w:sz w:val="24"/>
          <w:szCs w:val="24"/>
        </w:rPr>
        <w:t>ACUERDO General 21/2021 del Pleno del Consejo de la Judicatura Federal, que reforma y adiciona el similar 22/2020, relativo a las medidas necesarias para reactivar la totalidad de las actividades del Consejo en el contexto de la contingencia por el virus COVID-19, en relación con el periodo de vigencia.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29</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bookmarkEnd w:id="0"/>
    </w:p>
    <w:p w:rsidR="00B32171" w:rsidRDefault="00F53811" w:rsidP="00F53811">
      <w:pPr>
        <w:jc w:val="both"/>
        <w:rPr>
          <w:rFonts w:ascii="Arial" w:hAnsi="Arial" w:cs="Arial"/>
          <w:b/>
          <w:color w:val="262626" w:themeColor="text1" w:themeTint="D9"/>
          <w:sz w:val="18"/>
        </w:rPr>
      </w:pPr>
      <w:r w:rsidRPr="00F53811">
        <w:rPr>
          <w:rFonts w:ascii="Arial" w:hAnsi="Arial" w:cs="Arial"/>
          <w:b/>
          <w:color w:val="262626" w:themeColor="text1" w:themeTint="D9"/>
          <w:sz w:val="18"/>
        </w:rPr>
        <w:t>Al margen un sello con el Escudo Nacional, que dice: Estados Unidos Mexicanos.- Consejo de la Judicatura Federal.- Secretaría Ejecutiva del Pleno.</w:t>
      </w:r>
    </w:p>
    <w:p w:rsidR="00F53811" w:rsidRPr="00F53811" w:rsidRDefault="00F53811" w:rsidP="00F53811">
      <w:pPr>
        <w:shd w:val="clear" w:color="auto" w:fill="FFFFFF"/>
        <w:spacing w:after="90" w:line="240" w:lineRule="auto"/>
        <w:ind w:firstLine="288"/>
        <w:jc w:val="both"/>
        <w:rPr>
          <w:rFonts w:ascii="Arial" w:eastAsia="Times New Roman" w:hAnsi="Arial" w:cs="Arial"/>
          <w:color w:val="2F2F2F"/>
          <w:sz w:val="16"/>
          <w:szCs w:val="16"/>
          <w:lang w:eastAsia="es-MX"/>
        </w:rPr>
      </w:pPr>
      <w:r w:rsidRPr="00F53811">
        <w:rPr>
          <w:rFonts w:ascii="Arial" w:eastAsia="Times New Roman" w:hAnsi="Arial" w:cs="Arial"/>
          <w:color w:val="2F2F2F"/>
          <w:sz w:val="16"/>
          <w:szCs w:val="16"/>
          <w:lang w:eastAsia="es-MX"/>
        </w:rPr>
        <w:t>ACUERDO GENERAL 21/2021, DEL PLENO DEL CONSEJO DE LA JUDICATURA FEDERAL, QUE REFORMA Y ADICIONA EL SIMILAR 22/2020, RELATIVO A LAS MEDIDAS NECESARIAS PARA REACTIVAR LA TOTALIDAD DE LAS ACTIVIDADES DEL CONSEJO EN EL CONTEXTO DE LA CONTINGENCIA POR EL VIRUS COVID-19, EN RELACIÓN CON EL PERIODO DE VIGENCIA.</w:t>
      </w:r>
    </w:p>
    <w:p w:rsidR="00F53811" w:rsidRPr="00F53811" w:rsidRDefault="00F53811" w:rsidP="00F53811">
      <w:pPr>
        <w:shd w:val="clear" w:color="auto" w:fill="FFFFFF"/>
        <w:spacing w:after="90" w:line="240" w:lineRule="auto"/>
        <w:jc w:val="center"/>
        <w:rPr>
          <w:rFonts w:ascii="Times New Roman" w:eastAsia="Times New Roman" w:hAnsi="Times New Roman" w:cs="Times New Roman"/>
          <w:b/>
          <w:bCs/>
          <w:color w:val="2F2F2F"/>
          <w:sz w:val="18"/>
          <w:szCs w:val="18"/>
          <w:lang w:eastAsia="es-MX"/>
        </w:rPr>
      </w:pPr>
      <w:r w:rsidRPr="00F53811">
        <w:rPr>
          <w:rFonts w:ascii="Times" w:eastAsia="Times New Roman" w:hAnsi="Times" w:cs="Times"/>
          <w:b/>
          <w:bCs/>
          <w:color w:val="2F2F2F"/>
          <w:sz w:val="18"/>
          <w:szCs w:val="18"/>
          <w:lang w:eastAsia="es-MX"/>
        </w:rPr>
        <w:t>CONSIDERANDO</w:t>
      </w:r>
    </w:p>
    <w:p w:rsidR="00F53811" w:rsidRPr="00F53811" w:rsidRDefault="00F53811" w:rsidP="00F53811">
      <w:pPr>
        <w:shd w:val="clear" w:color="auto" w:fill="FFFFFF"/>
        <w:spacing w:after="9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PRIMERO.</w:t>
      </w:r>
      <w:r w:rsidRPr="00F53811">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73 de la Ley Orgánica del Poder Judicial de la Federación;</w:t>
      </w:r>
    </w:p>
    <w:p w:rsidR="00F53811" w:rsidRPr="00F53811" w:rsidRDefault="00F53811" w:rsidP="00F53811">
      <w:pPr>
        <w:shd w:val="clear" w:color="auto" w:fill="FFFFFF"/>
        <w:spacing w:after="9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SEGUNDO.</w:t>
      </w:r>
      <w:r w:rsidRPr="00F53811">
        <w:rPr>
          <w:rFonts w:ascii="Arial" w:eastAsia="Times New Roman" w:hAnsi="Arial" w:cs="Arial"/>
          <w:color w:val="2F2F2F"/>
          <w:sz w:val="18"/>
          <w:szCs w:val="18"/>
          <w:lang w:eastAsia="es-MX"/>
        </w:rPr>
        <w:t> De conformidad con el artículo 100 constitucional, primer párrafo, el Consejo de la Judicatura Federal es un órgano del Poder Judicial de la Federación con independencia técnica, de gestión y para emitir sus resoluciones;</w:t>
      </w:r>
    </w:p>
    <w:p w:rsidR="00F53811" w:rsidRPr="00F53811" w:rsidRDefault="00F53811" w:rsidP="00F53811">
      <w:pPr>
        <w:shd w:val="clear" w:color="auto" w:fill="FFFFFF"/>
        <w:spacing w:after="9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TERCERO.</w:t>
      </w:r>
      <w:r w:rsidRPr="00F53811">
        <w:rPr>
          <w:rFonts w:ascii="Arial" w:eastAsia="Times New Roman" w:hAnsi="Arial" w:cs="Arial"/>
          <w:color w:val="2F2F2F"/>
          <w:sz w:val="18"/>
          <w:szCs w:val="18"/>
          <w:lang w:eastAsia="es-MX"/>
        </w:rPr>
        <w:t> Es facultad del Consejo de la Judicatura Federal emitir acuerdos generales para el adecuado ejercicio de sus funciones, de conformidad con lo previsto en los artículos 100 de la Constitución Política de los Estados Unidos Mexicanos y 86, fracción II, de la Ley Orgánica del Poder Judicial de la Federación;</w:t>
      </w:r>
    </w:p>
    <w:p w:rsidR="00F53811" w:rsidRPr="00F53811" w:rsidRDefault="00F53811" w:rsidP="00F53811">
      <w:pPr>
        <w:shd w:val="clear" w:color="auto" w:fill="FFFFFF"/>
        <w:spacing w:after="9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CUARTO.</w:t>
      </w:r>
      <w:r w:rsidRPr="00F53811">
        <w:rPr>
          <w:rFonts w:ascii="Arial" w:eastAsia="Times New Roman" w:hAnsi="Arial" w:cs="Arial"/>
          <w:color w:val="2F2F2F"/>
          <w:sz w:val="18"/>
          <w:szCs w:val="18"/>
          <w:lang w:eastAsia="es-MX"/>
        </w:rPr>
        <w:t> En el ámbito del Poder Ejecutivo Federal, el Presidente Constitucional de los Estados Unidos Mexicanos, el Consejo de Salubridad General y el Secretario de Salud han emitido diversos acuerdos para hacer frente a la pandemia generada por el virus SARS-CoV2 (COVID-19), dentro de las cuales destaca la adopción de medidas estrictas de distanciamiento social y de esquemas para asegurar la continuidad de las actividades catalogadas como esenciales, dentro de las que se incluyó a la procuración e impartición de justicia;</w:t>
      </w:r>
    </w:p>
    <w:p w:rsidR="00F53811" w:rsidRPr="00F53811" w:rsidRDefault="00F53811" w:rsidP="00F53811">
      <w:pPr>
        <w:shd w:val="clear" w:color="auto" w:fill="FFFFFF"/>
        <w:spacing w:after="9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QUINTO.</w:t>
      </w:r>
      <w:r w:rsidRPr="00F53811">
        <w:rPr>
          <w:rFonts w:ascii="Arial" w:eastAsia="Times New Roman" w:hAnsi="Arial" w:cs="Arial"/>
          <w:color w:val="2F2F2F"/>
          <w:sz w:val="18"/>
          <w:szCs w:val="18"/>
          <w:lang w:eastAsia="es-MX"/>
        </w:rPr>
        <w:t> En respuesta al brote del virus COVID-19 y partiendo de las mejores prácticas en la materia, especialmente las derivadas de recomendaciones de la Organización Mundial de la Salud y, eventualmente, de las emitidas por el Consejo de Salubridad General y la Secretaría de Salud, el Consejo de la Judicatura Federal adoptó medidas preventivas de riesgos laborales y acciones para promover y vigilar su cumplimiento en los centros de trabajo, así como de protección al público en general. Para ello, en sesión extraordinaria celebrada el 17 de marzo de 2020, emitió el Acuerdo General 5/2020 del Pleno del Consejo de la Judicatura Federal, relativo a las medidas de contingencia en las áreas administrativas del propio Consejo por el fenómeno de salud pública derivado del virus COVID-19, cuya vigencia fue prorrogada en distintos momentos por los Acuerdos Generales 7/2020, 9/2020, 11/2020 y 14/2020;</w:t>
      </w:r>
    </w:p>
    <w:p w:rsidR="00F53811" w:rsidRPr="00F53811" w:rsidRDefault="00F53811" w:rsidP="00F53811">
      <w:pPr>
        <w:shd w:val="clear" w:color="auto" w:fill="FFFFFF"/>
        <w:spacing w:after="9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SEXTO.</w:t>
      </w:r>
      <w:r w:rsidRPr="00F53811">
        <w:rPr>
          <w:rFonts w:ascii="Arial" w:eastAsia="Times New Roman" w:hAnsi="Arial" w:cs="Arial"/>
          <w:color w:val="2F2F2F"/>
          <w:sz w:val="18"/>
          <w:szCs w:val="18"/>
          <w:lang w:eastAsia="es-MX"/>
        </w:rPr>
        <w:t> El Secretario de Salud emitió el Acuerdo por el que se establece una estrategia para la reapertura de las actividades sociales, educativas y económicas, además de un sistema de semáforo por regiones para evaluar semanalmente el riesgo epidemiológico relacionado con la reapertura de actividades en cada entidad federativa, así como diversas acciones extraordinarias, publicado en el Diario Oficial de la Federación el 14 de mayo de 2020;</w:t>
      </w:r>
    </w:p>
    <w:p w:rsidR="00F53811" w:rsidRPr="00F53811" w:rsidRDefault="00F53811" w:rsidP="00F53811">
      <w:pPr>
        <w:shd w:val="clear" w:color="auto" w:fill="FFFFFF"/>
        <w:spacing w:after="9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SÉPTIMO.</w:t>
      </w:r>
      <w:r w:rsidRPr="00F53811">
        <w:rPr>
          <w:rFonts w:ascii="Arial" w:eastAsia="Times New Roman" w:hAnsi="Arial" w:cs="Arial"/>
          <w:color w:val="2F2F2F"/>
          <w:sz w:val="18"/>
          <w:szCs w:val="18"/>
          <w:lang w:eastAsia="es-MX"/>
        </w:rPr>
        <w:t> Partiendo de la continuidad del riesgo epidemiológico en la mayoría de circuitos, especialmente en la Ciudad de México que es donde se concentra la mayoría de oficinas y del personal del Consejo de la Judicatura Federal, se había mantenido un esquema basado en el trabajo a distancia y en la concentración de atribuciones en una Comisión Especial que permitiese atender con celeridad los casos urgentes que debían resolverse, particularmente aquellos relacionados con el esquema de organización de los órganos jurisdiccionales durante la contingencia sanitaria.</w:t>
      </w:r>
    </w:p>
    <w:p w:rsidR="00F53811" w:rsidRPr="00F53811" w:rsidRDefault="00F53811" w:rsidP="00F53811">
      <w:pPr>
        <w:shd w:val="clear" w:color="auto" w:fill="FFFFFF"/>
        <w:spacing w:after="9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color w:val="2F2F2F"/>
          <w:sz w:val="18"/>
          <w:szCs w:val="18"/>
          <w:lang w:eastAsia="es-MX"/>
        </w:rPr>
        <w:t xml:space="preserve">Aun reconociendo que la situación no se había normalizado, el Pleno del Consejo de la Judicatura Federal emitió el Acuerdo General 17/2020, del Pleno del Consejo de la Judicatura Federal, relativo a las </w:t>
      </w:r>
      <w:r w:rsidRPr="00F53811">
        <w:rPr>
          <w:rFonts w:ascii="Arial" w:eastAsia="Times New Roman" w:hAnsi="Arial" w:cs="Arial"/>
          <w:color w:val="2F2F2F"/>
          <w:sz w:val="18"/>
          <w:szCs w:val="18"/>
          <w:lang w:eastAsia="es-MX"/>
        </w:rPr>
        <w:lastRenderedPageBreak/>
        <w:t>medidas de contingencia en las áreas administrativas del propio Consejo, por el fenómeno de salud pública derivado del virus Covid-19, mediante el cual se reactivaron las sesiones ordinarias tanto del propio Pleno como de sus Comisiones Permanentes, para lo cual partió de dos premisas:</w:t>
      </w:r>
    </w:p>
    <w:p w:rsidR="00F53811" w:rsidRPr="00F53811" w:rsidRDefault="00F53811" w:rsidP="00F53811">
      <w:pPr>
        <w:shd w:val="clear" w:color="auto" w:fill="FFFFFF"/>
        <w:spacing w:after="90" w:line="240" w:lineRule="auto"/>
        <w:ind w:hanging="432"/>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I.</w:t>
      </w:r>
      <w:r w:rsidRPr="00F53811">
        <w:rPr>
          <w:rFonts w:ascii="Arial" w:eastAsia="Times New Roman" w:hAnsi="Arial" w:cs="Arial"/>
          <w:color w:val="2F2F2F"/>
          <w:sz w:val="20"/>
          <w:szCs w:val="20"/>
          <w:lang w:eastAsia="es-MX"/>
        </w:rPr>
        <w:t>     </w:t>
      </w:r>
      <w:r w:rsidRPr="00F53811">
        <w:rPr>
          <w:rFonts w:ascii="Arial" w:eastAsia="Times New Roman" w:hAnsi="Arial" w:cs="Arial"/>
          <w:color w:val="2F2F2F"/>
          <w:sz w:val="18"/>
          <w:szCs w:val="18"/>
          <w:lang w:eastAsia="es-MX"/>
        </w:rPr>
        <w:t>El funcionamiento de la Comisión Especial y la continuidad operativa de las áreas administrativas permitieron que el Consejo mantuviese el adecuado ejercicio de las facultades que constitucional y</w:t>
      </w:r>
    </w:p>
    <w:p w:rsidR="00F53811" w:rsidRPr="00F53811" w:rsidRDefault="00F53811" w:rsidP="00F53811">
      <w:pPr>
        <w:shd w:val="clear" w:color="auto" w:fill="FFFFFF"/>
        <w:spacing w:after="90" w:line="240" w:lineRule="auto"/>
        <w:jc w:val="both"/>
        <w:rPr>
          <w:rFonts w:ascii="Arial" w:eastAsia="Times New Roman" w:hAnsi="Arial" w:cs="Arial"/>
          <w:color w:val="2F2F2F"/>
          <w:sz w:val="18"/>
          <w:szCs w:val="18"/>
          <w:lang w:eastAsia="es-MX"/>
        </w:rPr>
      </w:pPr>
      <w:proofErr w:type="gramStart"/>
      <w:r w:rsidRPr="00F53811">
        <w:rPr>
          <w:rFonts w:ascii="Arial" w:eastAsia="Times New Roman" w:hAnsi="Arial" w:cs="Arial"/>
          <w:color w:val="2F2F2F"/>
          <w:sz w:val="18"/>
          <w:szCs w:val="18"/>
          <w:lang w:eastAsia="es-MX"/>
        </w:rPr>
        <w:t>legalmente</w:t>
      </w:r>
      <w:proofErr w:type="gramEnd"/>
      <w:r w:rsidRPr="00F53811">
        <w:rPr>
          <w:rFonts w:ascii="Arial" w:eastAsia="Times New Roman" w:hAnsi="Arial" w:cs="Arial"/>
          <w:color w:val="2F2F2F"/>
          <w:sz w:val="18"/>
          <w:szCs w:val="18"/>
          <w:lang w:eastAsia="es-MX"/>
        </w:rPr>
        <w:t xml:space="preserve"> le fueron conferidas.</w:t>
      </w:r>
    </w:p>
    <w:p w:rsidR="00F53811" w:rsidRPr="00F53811" w:rsidRDefault="00F53811" w:rsidP="00F53811">
      <w:pPr>
        <w:shd w:val="clear" w:color="auto" w:fill="FFFFFF"/>
        <w:spacing w:after="90" w:line="240" w:lineRule="auto"/>
        <w:ind w:hanging="432"/>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II.</w:t>
      </w:r>
      <w:r w:rsidRPr="00F53811">
        <w:rPr>
          <w:rFonts w:ascii="Arial" w:eastAsia="Times New Roman" w:hAnsi="Arial" w:cs="Arial"/>
          <w:color w:val="2F2F2F"/>
          <w:sz w:val="20"/>
          <w:szCs w:val="20"/>
          <w:lang w:eastAsia="es-MX"/>
        </w:rPr>
        <w:t>     </w:t>
      </w:r>
      <w:r w:rsidRPr="00F53811">
        <w:rPr>
          <w:rFonts w:ascii="Arial" w:eastAsia="Times New Roman" w:hAnsi="Arial" w:cs="Arial"/>
          <w:color w:val="2F2F2F"/>
          <w:sz w:val="18"/>
          <w:szCs w:val="18"/>
          <w:lang w:eastAsia="es-MX"/>
        </w:rPr>
        <w:t>La experiencia adquirida durante este período y el desarrollo de las herramientas tecnológicas posibilitan el trabajo remoto a gran escala y el funcionamiento de los órganos colegiados, a la vez que fortalecen la actividad de secretarías ejecutivas, órganos auxiliares y demás áreas administrativas, a partir de un esquema organizativo que continúa garantizando el menor riesgo epidemiológico en sus trabajadoras y trabajadores, y al público en general.</w:t>
      </w:r>
    </w:p>
    <w:p w:rsidR="00F53811" w:rsidRPr="00F53811" w:rsidRDefault="00F53811" w:rsidP="00F53811">
      <w:pPr>
        <w:shd w:val="clear" w:color="auto" w:fill="FFFFFF"/>
        <w:spacing w:after="9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color w:val="2F2F2F"/>
          <w:sz w:val="18"/>
          <w:szCs w:val="18"/>
          <w:lang w:eastAsia="es-MX"/>
        </w:rPr>
        <w:t xml:space="preserve">Adicionalmente, el Acuerdo institucionalizó el uso de la firma electrónica como mecanismo para agilizar las comunicaciones, asegurar su contenido, ahorrar consumo de papel y energía, y evitar los riesgos que el traslado de papeles representa durante la presente pandemia. El componente desarrollado para tal efecto garantizó que cada uno de los procesos de firma de documentos hace uso de los procedimientos definidos por la Unidad para el Control de Certificación de Firmas del Consejo (UNCOCEFI) respecto a la validación del estatus del Certificado Digital de la FIREL o de la </w:t>
      </w:r>
      <w:proofErr w:type="spellStart"/>
      <w:r w:rsidRPr="00F53811">
        <w:rPr>
          <w:rFonts w:ascii="Arial" w:eastAsia="Times New Roman" w:hAnsi="Arial" w:cs="Arial"/>
          <w:color w:val="2F2F2F"/>
          <w:sz w:val="18"/>
          <w:szCs w:val="18"/>
          <w:lang w:eastAsia="es-MX"/>
        </w:rPr>
        <w:t>e.firma</w:t>
      </w:r>
      <w:proofErr w:type="spellEnd"/>
      <w:r w:rsidRPr="00F53811">
        <w:rPr>
          <w:rFonts w:ascii="Arial" w:eastAsia="Times New Roman" w:hAnsi="Arial" w:cs="Arial"/>
          <w:color w:val="2F2F2F"/>
          <w:sz w:val="18"/>
          <w:szCs w:val="18"/>
          <w:lang w:eastAsia="es-MX"/>
        </w:rPr>
        <w:t>.</w:t>
      </w:r>
    </w:p>
    <w:p w:rsidR="00F53811" w:rsidRPr="00F53811" w:rsidRDefault="00F53811" w:rsidP="00F53811">
      <w:pPr>
        <w:shd w:val="clear" w:color="auto" w:fill="FFFFFF"/>
        <w:spacing w:after="9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color w:val="2F2F2F"/>
          <w:sz w:val="18"/>
          <w:szCs w:val="18"/>
          <w:lang w:eastAsia="es-MX"/>
        </w:rPr>
        <w:t>Por otro lado, con fundamento en los artículos 82 y 86, fracción I, de la Ley Orgánica del Poder Judicial de la Federación, el Acuerdo mantuvo el funcionamiento de la Comisión Especial, como órgano encargado de atender las cuestiones relacionadas con la interpretación e implementación de los Acuerdos Generales que rigen los esquemas de trabajo durante el periodo de contingencia.</w:t>
      </w:r>
    </w:p>
    <w:p w:rsidR="00F53811" w:rsidRPr="00F53811" w:rsidRDefault="00F53811" w:rsidP="00F53811">
      <w:pPr>
        <w:shd w:val="clear" w:color="auto" w:fill="FFFFFF"/>
        <w:spacing w:after="9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color w:val="2F2F2F"/>
          <w:sz w:val="18"/>
          <w:szCs w:val="18"/>
          <w:lang w:eastAsia="es-MX"/>
        </w:rPr>
        <w:t>La vigencia del Acuerdo en comento se prorrogó por el diverso 19/2020;</w:t>
      </w:r>
    </w:p>
    <w:p w:rsidR="00F53811" w:rsidRPr="00F53811" w:rsidRDefault="00F53811" w:rsidP="00F53811">
      <w:pPr>
        <w:shd w:val="clear" w:color="auto" w:fill="FFFFFF"/>
        <w:spacing w:after="9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OCTAVO.</w:t>
      </w:r>
      <w:r w:rsidRPr="00F53811">
        <w:rPr>
          <w:rFonts w:ascii="Arial" w:eastAsia="Times New Roman" w:hAnsi="Arial" w:cs="Arial"/>
          <w:color w:val="2F2F2F"/>
          <w:sz w:val="18"/>
          <w:szCs w:val="18"/>
          <w:lang w:eastAsia="es-MX"/>
        </w:rPr>
        <w:t> El 28 de julio de 2020 el Pleno del Consejo emitió el Acuerdo General 22/2020, del Pleno del Consejo de la Judicatura Federal, relativo a las medidas necesarias para reactivar la totalidad de las actividades del Consejo en el contexto de la contingencia por el virus COVID-19, con la finalidad de evitar la concentración de personas y, con ello, la propagación del virus que ocasiona la enfermedad Covid-19, durante el período comprendido del 1 de agosto al 31 de octubre de 2020, sujetándose a las modalidades establecidas en éste;</w:t>
      </w:r>
    </w:p>
    <w:p w:rsidR="00F53811" w:rsidRPr="00F53811" w:rsidRDefault="00F53811" w:rsidP="00F53811">
      <w:pPr>
        <w:shd w:val="clear" w:color="auto" w:fill="FFFFFF"/>
        <w:spacing w:after="9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NOVENO.</w:t>
      </w:r>
      <w:r w:rsidRPr="00F53811">
        <w:rPr>
          <w:rFonts w:ascii="Arial" w:eastAsia="Times New Roman" w:hAnsi="Arial" w:cs="Arial"/>
          <w:color w:val="2F2F2F"/>
          <w:sz w:val="18"/>
          <w:szCs w:val="18"/>
          <w:lang w:eastAsia="es-MX"/>
        </w:rPr>
        <w:t> El 21 de octubre de 2020 el Pleno del Consejo emitió el Acuerdo General 26/2020 del Pleno del Consejo de la Judicatura Federal, que reforma y adiciona el similar 22/2020, relativo a las medidas necesarias para reactivar la totalidad de las actividades del Consejo en el contexto de la contingencia por el virus COVID-19, con relación al periodo de vigencia, estableciendo el periodo del 1 de agosto de 2020 al 15 de enero de 2021;</w:t>
      </w:r>
    </w:p>
    <w:p w:rsidR="00F53811" w:rsidRPr="00F53811" w:rsidRDefault="00F53811" w:rsidP="00F53811">
      <w:pPr>
        <w:shd w:val="clear" w:color="auto" w:fill="FFFFFF"/>
        <w:spacing w:after="9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DÉCIMO.</w:t>
      </w:r>
      <w:r w:rsidRPr="00F53811">
        <w:rPr>
          <w:rFonts w:ascii="Arial" w:eastAsia="Times New Roman" w:hAnsi="Arial" w:cs="Arial"/>
          <w:color w:val="2F2F2F"/>
          <w:sz w:val="18"/>
          <w:szCs w:val="18"/>
          <w:lang w:eastAsia="es-MX"/>
        </w:rPr>
        <w:t> La reanudación del funcionamiento en las actividades de las Comisiones permanentes y del Pleno del Consejo de la Judicatura Federal representó un primer e importante paso hacia la regularización de sus actividades, completándose este proceso mediante la reactivación de plazos y términos de todos los procedimientos de su competencia. Lo anterior, sumado al desarrollo tecnológico y a la implementación de prácticas de teletrabajo, permite reactivar en su totalidad las actividades del Consejo de la Judicatura Federal, pero adecuándolas a las necesidades que la subsistente contingencia sanitaria amerita;</w:t>
      </w:r>
    </w:p>
    <w:p w:rsidR="00F53811" w:rsidRPr="00F53811" w:rsidRDefault="00F53811" w:rsidP="00F53811">
      <w:pPr>
        <w:shd w:val="clear" w:color="auto" w:fill="FFFFFF"/>
        <w:spacing w:after="9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DECIMOPRIMERO. </w:t>
      </w:r>
      <w:r w:rsidRPr="00F53811">
        <w:rPr>
          <w:rFonts w:ascii="Arial" w:eastAsia="Times New Roman" w:hAnsi="Arial" w:cs="Arial"/>
          <w:color w:val="2F2F2F"/>
          <w:sz w:val="18"/>
          <w:szCs w:val="18"/>
          <w:lang w:eastAsia="es-MX"/>
        </w:rPr>
        <w:t>El 9 de diciembre de 2020 el Pleno del Consejo emitió el Acuerdo General 38/2020 del Pleno del Consejo de la Judicatura Federal, que reforma el similar 22/2020, relativo a las medidas necesarias para reactivar la totalidad de las actividades del Consejo en el contexto de la contingencia por el virus COVID-19, con relación al periodo de vigencia, estableciendo el periodo del 1 de agosto de 2020 al 28 de febrero de 2021;</w:t>
      </w:r>
    </w:p>
    <w:p w:rsidR="00F53811" w:rsidRPr="00F53811" w:rsidRDefault="00F53811" w:rsidP="00F53811">
      <w:pPr>
        <w:shd w:val="clear" w:color="auto" w:fill="FFFFFF"/>
        <w:spacing w:after="9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DECIMOSEGUNDO. </w:t>
      </w:r>
      <w:r w:rsidRPr="00F53811">
        <w:rPr>
          <w:rFonts w:ascii="Arial" w:eastAsia="Times New Roman" w:hAnsi="Arial" w:cs="Arial"/>
          <w:color w:val="2F2F2F"/>
          <w:sz w:val="18"/>
          <w:szCs w:val="18"/>
          <w:lang w:eastAsia="es-MX"/>
        </w:rPr>
        <w:t>El 24 de febrero de 2021 el Pleno del Consejo emitió el Acuerdo General 2/2021 del Pleno del Consejo de la Judicatura Federal, que reforma el similar 22/2020, relativo a las medidas necesarias para reactivar la totalidad de las actividades del Consejo en el contexto de la contingencia por el virus COVID- 19, con relación al periodo de vigencia, estableciendo el periodo del 1 de agosto de 2020 al 30 de junio de 2021;</w:t>
      </w:r>
    </w:p>
    <w:p w:rsidR="00F53811" w:rsidRPr="00F53811" w:rsidRDefault="00F53811" w:rsidP="00F53811">
      <w:pPr>
        <w:shd w:val="clear" w:color="auto" w:fill="FFFFFF"/>
        <w:spacing w:after="9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DECIMO TERCERO.</w:t>
      </w:r>
      <w:r w:rsidRPr="00F53811">
        <w:rPr>
          <w:rFonts w:ascii="Arial" w:eastAsia="Times New Roman" w:hAnsi="Arial" w:cs="Arial"/>
          <w:color w:val="2F2F2F"/>
          <w:sz w:val="18"/>
          <w:szCs w:val="18"/>
          <w:lang w:eastAsia="es-MX"/>
        </w:rPr>
        <w:t> El 16 de junio de 2021 el Pleno del Consejo emitió el Acuerdo General 6/2021, del Pleno del Consejo de la Judicatura Federal, que reforma el similar 22/2020, relativo a las medidas necesarias para reactivar la totalidad de las actividades del Consejo en el contexto de la contingencia por el virus Covid-19, con relación al periodo de vigencia, estableciendo el periodo del 1 de agosto de 2020 al 16 de agosto de 2021 a las 8:00 a.m.;</w:t>
      </w:r>
    </w:p>
    <w:p w:rsidR="00F53811" w:rsidRPr="00F53811" w:rsidRDefault="00F53811" w:rsidP="00F53811">
      <w:pPr>
        <w:shd w:val="clear" w:color="auto" w:fill="FFFFFF"/>
        <w:spacing w:after="9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DECIMO CUARTO.</w:t>
      </w:r>
      <w:r w:rsidRPr="00F53811">
        <w:rPr>
          <w:rFonts w:ascii="Arial" w:eastAsia="Times New Roman" w:hAnsi="Arial" w:cs="Arial"/>
          <w:color w:val="2F2F2F"/>
          <w:sz w:val="18"/>
          <w:szCs w:val="18"/>
          <w:lang w:eastAsia="es-MX"/>
        </w:rPr>
        <w:t xml:space="preserve"> El 4 de agosto de 2021 el Pleno del Consejo emitió el Acuerdo General 10/2021 del Pleno del Consejo de la Judicatura Federal, que reforma y adiciona el similar 22/2020, relativo a las </w:t>
      </w:r>
      <w:r w:rsidRPr="00F53811">
        <w:rPr>
          <w:rFonts w:ascii="Arial" w:eastAsia="Times New Roman" w:hAnsi="Arial" w:cs="Arial"/>
          <w:color w:val="2F2F2F"/>
          <w:sz w:val="18"/>
          <w:szCs w:val="18"/>
          <w:lang w:eastAsia="es-MX"/>
        </w:rPr>
        <w:lastRenderedPageBreak/>
        <w:t>medidas necesarias para reactivar la totalidad de las actividades del Consejo en el contexto de la contingencia por el virus COVID-19, en relación con el periodo de vigencia, y las personas en situación de vulnerabilidad;</w:t>
      </w:r>
    </w:p>
    <w:p w:rsidR="00F53811" w:rsidRPr="00F53811" w:rsidRDefault="00F53811" w:rsidP="00F53811">
      <w:pPr>
        <w:shd w:val="clear" w:color="auto" w:fill="FFFFFF"/>
        <w:spacing w:after="9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DECIMO QUINTO. </w:t>
      </w:r>
      <w:r w:rsidRPr="00F53811">
        <w:rPr>
          <w:rFonts w:ascii="Arial" w:eastAsia="Times New Roman" w:hAnsi="Arial" w:cs="Arial"/>
          <w:color w:val="2F2F2F"/>
          <w:sz w:val="18"/>
          <w:szCs w:val="18"/>
          <w:lang w:eastAsia="es-MX"/>
        </w:rPr>
        <w:t>Para garantizar plenamente el derecho de acceso a la justicia previsto en el artículo 17 de la Constitución General y, en general, llevar a cabo las atribuciones que constitucional y legalmente corresponden al Consejo de la Judicatura Federal, resulta indispensable aumentar gradualmente las</w:t>
      </w:r>
    </w:p>
    <w:p w:rsidR="00F53811" w:rsidRPr="00F53811" w:rsidRDefault="00F53811" w:rsidP="00F53811">
      <w:pPr>
        <w:shd w:val="clear" w:color="auto" w:fill="FFFFFF"/>
        <w:spacing w:after="90" w:line="240" w:lineRule="auto"/>
        <w:jc w:val="both"/>
        <w:rPr>
          <w:rFonts w:ascii="Arial" w:eastAsia="Times New Roman" w:hAnsi="Arial" w:cs="Arial"/>
          <w:color w:val="2F2F2F"/>
          <w:sz w:val="18"/>
          <w:szCs w:val="18"/>
          <w:lang w:eastAsia="es-MX"/>
        </w:rPr>
      </w:pPr>
      <w:proofErr w:type="gramStart"/>
      <w:r w:rsidRPr="00F53811">
        <w:rPr>
          <w:rFonts w:ascii="Arial" w:eastAsia="Times New Roman" w:hAnsi="Arial" w:cs="Arial"/>
          <w:color w:val="2F2F2F"/>
          <w:sz w:val="18"/>
          <w:szCs w:val="18"/>
          <w:lang w:eastAsia="es-MX"/>
        </w:rPr>
        <w:t>actividades</w:t>
      </w:r>
      <w:proofErr w:type="gramEnd"/>
      <w:r w:rsidRPr="00F53811">
        <w:rPr>
          <w:rFonts w:ascii="Arial" w:eastAsia="Times New Roman" w:hAnsi="Arial" w:cs="Arial"/>
          <w:color w:val="2F2F2F"/>
          <w:sz w:val="18"/>
          <w:szCs w:val="18"/>
          <w:lang w:eastAsia="es-MX"/>
        </w:rPr>
        <w:t xml:space="preserve"> presenciales del Consejo, sin menoscabo de continuar ejecutando las acciones necesarias en materia de promoción de la salud y prevención de contagios; y</w:t>
      </w:r>
    </w:p>
    <w:p w:rsidR="00F53811" w:rsidRPr="00F53811" w:rsidRDefault="00F53811" w:rsidP="00F53811">
      <w:pPr>
        <w:shd w:val="clear" w:color="auto" w:fill="FFFFFF"/>
        <w:spacing w:after="10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DECIMO SEXTO.</w:t>
      </w:r>
      <w:r w:rsidRPr="00F53811">
        <w:rPr>
          <w:rFonts w:ascii="Arial" w:eastAsia="Times New Roman" w:hAnsi="Arial" w:cs="Arial"/>
          <w:color w:val="2F2F2F"/>
          <w:sz w:val="18"/>
          <w:szCs w:val="18"/>
          <w:lang w:eastAsia="es-MX"/>
        </w:rPr>
        <w:t> Con el propósito de cumplir tal objetivo y teniendo en cuenta la evolución epidemiológica del virus SARS-CoV2 (COVID 19) en nuestro país, la disponibilidad de la vacuna contra tal enfermedad en términos de la Política Nacional de Vacunación ejecutada por el Gobierno Federal, y los criterios de prevención de la COVID 19 en el ámbito laboral, se considera necesario reformar el Acuerdo General 22/2020 del Pleno del Consejo de la Judicatura Federal, relativo a las medidas necesarias para reactivar la totalidad de las actividades del Consejo en el contexto de la contingencia por el virus COVID-19, en relación con el periodo de vigencia.</w:t>
      </w:r>
    </w:p>
    <w:p w:rsidR="00F53811" w:rsidRPr="00F53811" w:rsidRDefault="00F53811" w:rsidP="00F53811">
      <w:pPr>
        <w:shd w:val="clear" w:color="auto" w:fill="FFFFFF"/>
        <w:spacing w:after="10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color w:val="2F2F2F"/>
          <w:sz w:val="18"/>
          <w:szCs w:val="18"/>
          <w:lang w:eastAsia="es-MX"/>
        </w:rPr>
        <w:t>En consecuencia, con fundamento en los párrafos primero y noveno del artículo 100 de la Constitución Política de los Estados Unidos Mexicanos, en los artículos 73 y 86 de la Ley Orgánica del Poder Judicial de la Federación; en los artículos 140, 141 y 184 de la Ley General de Salud, y en el Acuerdo por el que se establecen acciones extraordinarias para atender la emergencia sanitaria generada por el virus SARS-CoV2, este Pleno del Consejo de la Judicatura Federal expide el siguiente</w:t>
      </w:r>
    </w:p>
    <w:p w:rsidR="00F53811" w:rsidRPr="00F53811" w:rsidRDefault="00F53811" w:rsidP="00F53811">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F53811">
        <w:rPr>
          <w:rFonts w:ascii="Times" w:eastAsia="Times New Roman" w:hAnsi="Times" w:cs="Times"/>
          <w:b/>
          <w:bCs/>
          <w:color w:val="2F2F2F"/>
          <w:sz w:val="18"/>
          <w:szCs w:val="18"/>
          <w:lang w:eastAsia="es-MX"/>
        </w:rPr>
        <w:t>ACUERDO</w:t>
      </w:r>
    </w:p>
    <w:p w:rsidR="00F53811" w:rsidRPr="00F53811" w:rsidRDefault="00F53811" w:rsidP="00F53811">
      <w:pPr>
        <w:shd w:val="clear" w:color="auto" w:fill="FFFFFF"/>
        <w:spacing w:after="10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ÚNICO.</w:t>
      </w:r>
      <w:r w:rsidRPr="00F53811">
        <w:rPr>
          <w:rFonts w:ascii="Arial" w:eastAsia="Times New Roman" w:hAnsi="Arial" w:cs="Arial"/>
          <w:color w:val="2F2F2F"/>
          <w:sz w:val="18"/>
          <w:szCs w:val="18"/>
          <w:lang w:eastAsia="es-MX"/>
        </w:rPr>
        <w:t> Se reforman los artículos 1 y 40 último párrafo; y se adiciona un último párrafo al artículo 42 del Acuerdo General 22/2020, del Pleno del Consejo de la Judicatura Federal, relativo a las medidas necesarias para reactivar la totalidad de las actividades del Consejo en el contexto de la contingencia por el virus Covid-19, para quedar como sigue:</w:t>
      </w:r>
    </w:p>
    <w:p w:rsidR="00F53811" w:rsidRPr="00F53811" w:rsidRDefault="00F53811" w:rsidP="00F53811">
      <w:pPr>
        <w:shd w:val="clear" w:color="auto" w:fill="FFFFFF"/>
        <w:spacing w:after="10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color w:val="2F2F2F"/>
          <w:sz w:val="18"/>
          <w:szCs w:val="18"/>
          <w:lang w:eastAsia="es-MX"/>
        </w:rPr>
        <w:t>"</w:t>
      </w:r>
      <w:r w:rsidRPr="00F53811">
        <w:rPr>
          <w:rFonts w:ascii="Arial" w:eastAsia="Times New Roman" w:hAnsi="Arial" w:cs="Arial"/>
          <w:b/>
          <w:bCs/>
          <w:color w:val="2F2F2F"/>
          <w:sz w:val="18"/>
          <w:szCs w:val="18"/>
          <w:lang w:eastAsia="es-MX"/>
        </w:rPr>
        <w:t>Artículo 1. Vigencia.</w:t>
      </w:r>
      <w:r w:rsidRPr="00F53811">
        <w:rPr>
          <w:rFonts w:ascii="Arial" w:eastAsia="Times New Roman" w:hAnsi="Arial" w:cs="Arial"/>
          <w:color w:val="2F2F2F"/>
          <w:sz w:val="18"/>
          <w:szCs w:val="18"/>
          <w:lang w:eastAsia="es-MX"/>
        </w:rPr>
        <w:t> Con la finalidad de evitar la concentración de personas y, con ello, la propagación del virus que ocasiona la enfermedad Covid-19, las labores de las áreas administrativas del Consejo de la Judicatura Federal se sujetarán a las siguientes modalidades durante el período comprendido del 1 de agosto de 2020 al 16 de enero de 2022.</w:t>
      </w:r>
    </w:p>
    <w:p w:rsidR="00F53811" w:rsidRPr="00F53811" w:rsidRDefault="00F53811" w:rsidP="00F53811">
      <w:pPr>
        <w:shd w:val="clear" w:color="auto" w:fill="FFFFFF"/>
        <w:spacing w:after="10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Artículo 40.</w:t>
      </w:r>
      <w:r w:rsidRPr="00F53811">
        <w:rPr>
          <w:rFonts w:ascii="Arial" w:eastAsia="Times New Roman" w:hAnsi="Arial" w:cs="Arial"/>
          <w:color w:val="2F2F2F"/>
          <w:sz w:val="18"/>
          <w:szCs w:val="18"/>
          <w:lang w:eastAsia="es-MX"/>
        </w:rPr>
        <w:t> </w:t>
      </w:r>
      <w:r w:rsidRPr="00F53811">
        <w:rPr>
          <w:rFonts w:ascii="Arial" w:eastAsia="Times New Roman" w:hAnsi="Arial" w:cs="Arial"/>
          <w:b/>
          <w:bCs/>
          <w:color w:val="2F2F2F"/>
          <w:sz w:val="18"/>
          <w:szCs w:val="18"/>
          <w:lang w:eastAsia="es-MX"/>
        </w:rPr>
        <w:t>...</w:t>
      </w:r>
    </w:p>
    <w:p w:rsidR="00F53811" w:rsidRPr="00F53811" w:rsidRDefault="00F53811" w:rsidP="00F53811">
      <w:pPr>
        <w:shd w:val="clear" w:color="auto" w:fill="FFFFFF"/>
        <w:spacing w:after="10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color w:val="2F2F2F"/>
          <w:sz w:val="18"/>
          <w:szCs w:val="18"/>
          <w:lang w:eastAsia="es-MX"/>
        </w:rPr>
        <w:t>Atendiendo a las disposiciones que al efecto emitan las autoridades federales competentes en temas de educación y salubridad, la Comisión Especial podrá modificar lo antes dispuesto, y emitir los lineamientos para regular el acceso y aforo de personas en los CENDIS y comedores.</w:t>
      </w:r>
    </w:p>
    <w:p w:rsidR="00F53811" w:rsidRPr="00F53811" w:rsidRDefault="00F53811" w:rsidP="00F53811">
      <w:pPr>
        <w:shd w:val="clear" w:color="auto" w:fill="FFFFFF"/>
        <w:spacing w:after="10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Artículo 42. ...</w:t>
      </w:r>
    </w:p>
    <w:p w:rsidR="00F53811" w:rsidRPr="00F53811" w:rsidRDefault="00F53811" w:rsidP="00F53811">
      <w:pPr>
        <w:shd w:val="clear" w:color="auto" w:fill="FFFFFF"/>
        <w:spacing w:after="10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color w:val="2F2F2F"/>
          <w:sz w:val="18"/>
          <w:szCs w:val="18"/>
          <w:lang w:eastAsia="es-MX"/>
        </w:rPr>
        <w:t>Cuando existan condiciones adecuadas para la realización de estos eventos de manera presencial, la Comisión Especial podrá emitir los lineamientos que regulen la presencia física de los participantes y el aforo permitido."</w:t>
      </w:r>
    </w:p>
    <w:p w:rsidR="00F53811" w:rsidRPr="00F53811" w:rsidRDefault="00F53811" w:rsidP="00F53811">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F53811">
        <w:rPr>
          <w:rFonts w:ascii="Times" w:eastAsia="Times New Roman" w:hAnsi="Times" w:cs="Times"/>
          <w:b/>
          <w:bCs/>
          <w:color w:val="2F2F2F"/>
          <w:sz w:val="18"/>
          <w:szCs w:val="18"/>
          <w:lang w:eastAsia="es-MX"/>
        </w:rPr>
        <w:t>TRANSITORIOS</w:t>
      </w:r>
    </w:p>
    <w:p w:rsidR="00F53811" w:rsidRPr="00F53811" w:rsidRDefault="00F53811" w:rsidP="00F53811">
      <w:pPr>
        <w:shd w:val="clear" w:color="auto" w:fill="FFFFFF"/>
        <w:spacing w:after="10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PRIMERO.</w:t>
      </w:r>
      <w:r w:rsidRPr="00F53811">
        <w:rPr>
          <w:rFonts w:ascii="Arial" w:eastAsia="Times New Roman" w:hAnsi="Arial" w:cs="Arial"/>
          <w:color w:val="2F2F2F"/>
          <w:sz w:val="18"/>
          <w:szCs w:val="18"/>
          <w:lang w:eastAsia="es-MX"/>
        </w:rPr>
        <w:t> El presente Acuerdo entrará en vigor al día siguiente de su publicación en el Diario Oficial de la Federación.</w:t>
      </w:r>
    </w:p>
    <w:p w:rsidR="00F53811" w:rsidRPr="00F53811" w:rsidRDefault="00F53811" w:rsidP="00F53811">
      <w:pPr>
        <w:shd w:val="clear" w:color="auto" w:fill="FFFFFF"/>
        <w:spacing w:after="10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SEGUNDO.</w:t>
      </w:r>
      <w:r w:rsidRPr="00F53811">
        <w:rPr>
          <w:rFonts w:ascii="Arial" w:eastAsia="Times New Roman" w:hAnsi="Arial" w:cs="Arial"/>
          <w:color w:val="2F2F2F"/>
          <w:sz w:val="18"/>
          <w:szCs w:val="18"/>
          <w:lang w:eastAsia="es-MX"/>
        </w:rPr>
        <w:t> Publíquese en el Diario Oficial de la Federación, en el Semanario Judicial de la Federación y su Gaceta, en el Sistema Integral de Seguimiento de Expedientes, así como en el portal del Consejo de la Judicatura Federal en intranet e internet.</w:t>
      </w:r>
    </w:p>
    <w:p w:rsidR="00F53811" w:rsidRPr="00F53811" w:rsidRDefault="00F53811" w:rsidP="00F53811">
      <w:pPr>
        <w:shd w:val="clear" w:color="auto" w:fill="FFFFFF"/>
        <w:spacing w:after="10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TERCERO.</w:t>
      </w:r>
      <w:r w:rsidRPr="00F53811">
        <w:rPr>
          <w:rFonts w:ascii="Arial" w:eastAsia="Times New Roman" w:hAnsi="Arial" w:cs="Arial"/>
          <w:color w:val="2F2F2F"/>
          <w:sz w:val="18"/>
          <w:szCs w:val="18"/>
          <w:lang w:eastAsia="es-MX"/>
        </w:rPr>
        <w:t> Se mantiene el periodo de receso para la segunda quincena de diciembre de 2021, que comprende del 16 de diciembre de 2021 al 2 de enero de 2022.</w:t>
      </w:r>
    </w:p>
    <w:p w:rsidR="00F53811" w:rsidRPr="00F53811" w:rsidRDefault="00F53811" w:rsidP="00F53811">
      <w:pPr>
        <w:shd w:val="clear" w:color="auto" w:fill="FFFFFF"/>
        <w:spacing w:after="100" w:line="240" w:lineRule="auto"/>
        <w:ind w:firstLine="288"/>
        <w:jc w:val="both"/>
        <w:rPr>
          <w:rFonts w:ascii="Arial" w:eastAsia="Times New Roman" w:hAnsi="Arial" w:cs="Arial"/>
          <w:color w:val="2F2F2F"/>
          <w:sz w:val="18"/>
          <w:szCs w:val="18"/>
          <w:lang w:eastAsia="es-MX"/>
        </w:rPr>
      </w:pPr>
      <w:r w:rsidRPr="00F53811">
        <w:rPr>
          <w:rFonts w:ascii="Arial" w:eastAsia="Times New Roman" w:hAnsi="Arial" w:cs="Arial"/>
          <w:b/>
          <w:bCs/>
          <w:color w:val="2F2F2F"/>
          <w:sz w:val="18"/>
          <w:szCs w:val="18"/>
          <w:lang w:eastAsia="es-MX"/>
        </w:rPr>
        <w:t>CUARTO.</w:t>
      </w:r>
      <w:r w:rsidRPr="00F53811">
        <w:rPr>
          <w:rFonts w:ascii="Arial" w:eastAsia="Times New Roman" w:hAnsi="Arial" w:cs="Arial"/>
          <w:color w:val="2F2F2F"/>
          <w:sz w:val="18"/>
          <w:szCs w:val="18"/>
          <w:lang w:eastAsia="es-MX"/>
        </w:rPr>
        <w:t> Se instruye a la Dirección General de Protección Civil y Salud en el Trabajo, para que continúe implementando las medidas de ventilación, limpieza y desinfección de oficinas y espacios de trabajo, así como áreas comunes, de conformidad con la Guía Técnica para el Retorno Seguro a las Actividades en los Órganos Jurisdiccionales y Áreas Administrativas del Consejo de la Judicatura Federal.</w:t>
      </w:r>
    </w:p>
    <w:p w:rsidR="00F53811" w:rsidRPr="00F53811" w:rsidRDefault="00F53811" w:rsidP="00F53811">
      <w:pPr>
        <w:shd w:val="clear" w:color="auto" w:fill="FFFFFF"/>
        <w:spacing w:after="100" w:line="240" w:lineRule="auto"/>
        <w:ind w:firstLine="288"/>
        <w:jc w:val="both"/>
        <w:rPr>
          <w:rFonts w:ascii="Arial" w:eastAsia="Times New Roman" w:hAnsi="Arial" w:cs="Arial"/>
          <w:color w:val="2F2F2F"/>
          <w:sz w:val="16"/>
          <w:szCs w:val="16"/>
          <w:lang w:eastAsia="es-MX"/>
        </w:rPr>
      </w:pPr>
      <w:r w:rsidRPr="00F53811">
        <w:rPr>
          <w:rFonts w:ascii="Arial" w:eastAsia="Times New Roman" w:hAnsi="Arial" w:cs="Arial"/>
          <w:color w:val="2F2F2F"/>
          <w:sz w:val="16"/>
          <w:szCs w:val="16"/>
          <w:lang w:eastAsia="es-MX"/>
        </w:rPr>
        <w:t>EL LICENCIADO </w:t>
      </w:r>
      <w:r w:rsidRPr="00F53811">
        <w:rPr>
          <w:rFonts w:ascii="Arial" w:eastAsia="Times New Roman" w:hAnsi="Arial" w:cs="Arial"/>
          <w:b/>
          <w:bCs/>
          <w:color w:val="2F2F2F"/>
          <w:sz w:val="16"/>
          <w:szCs w:val="16"/>
          <w:lang w:eastAsia="es-MX"/>
        </w:rPr>
        <w:t>ARTURO GUERRERO ZAZUETA</w:t>
      </w:r>
      <w:r w:rsidRPr="00F53811">
        <w:rPr>
          <w:rFonts w:ascii="Arial" w:eastAsia="Times New Roman" w:hAnsi="Arial" w:cs="Arial"/>
          <w:color w:val="2F2F2F"/>
          <w:sz w:val="16"/>
          <w:szCs w:val="16"/>
          <w:lang w:eastAsia="es-MX"/>
        </w:rPr>
        <w:t>, SECRETARIO EJECUTIVO DEL PLENO DEL CONSEJO DE LA JUDICATURA FEDERAL, CERTIFICA: Que este Acuerdo General 21/2021, del Pleno del Consejo de la Judicatura Federal, que reforma y adiciona el similar 22/2020, relativo a las medidas necesarias para reactivar la totalidad de las actividades del Consejo en el contexto de la contingencia por el virus COVID-19, en relación con el periodo de vigencia, fue aprobado por el Pleno del propio Consejo, en sesión extraordinaria de 22 de octubre</w:t>
      </w:r>
    </w:p>
    <w:p w:rsidR="00F53811" w:rsidRPr="00F53811" w:rsidRDefault="00F53811" w:rsidP="00F53811">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F53811">
        <w:rPr>
          <w:rFonts w:ascii="Arial" w:eastAsia="Times New Roman" w:hAnsi="Arial" w:cs="Arial"/>
          <w:color w:val="2F2F2F"/>
          <w:sz w:val="18"/>
          <w:szCs w:val="18"/>
          <w:lang w:eastAsia="es-MX"/>
        </w:rPr>
        <w:lastRenderedPageBreak/>
        <w:t>de</w:t>
      </w:r>
      <w:proofErr w:type="gramEnd"/>
      <w:r w:rsidRPr="00F53811">
        <w:rPr>
          <w:rFonts w:ascii="Arial" w:eastAsia="Times New Roman" w:hAnsi="Arial" w:cs="Arial"/>
          <w:color w:val="2F2F2F"/>
          <w:sz w:val="18"/>
          <w:szCs w:val="18"/>
          <w:lang w:eastAsia="es-MX"/>
        </w:rPr>
        <w:t xml:space="preserve"> 2021, por unanimidad de votos de los señores Consejeros: Presidente Ministro Arturo Zaldívar Lelo de Larrea, Bernardo </w:t>
      </w:r>
      <w:proofErr w:type="spellStart"/>
      <w:r w:rsidRPr="00F53811">
        <w:rPr>
          <w:rFonts w:ascii="Arial" w:eastAsia="Times New Roman" w:hAnsi="Arial" w:cs="Arial"/>
          <w:color w:val="2F2F2F"/>
          <w:sz w:val="18"/>
          <w:szCs w:val="18"/>
          <w:lang w:eastAsia="es-MX"/>
        </w:rPr>
        <w:t>Bátiz</w:t>
      </w:r>
      <w:proofErr w:type="spellEnd"/>
      <w:r w:rsidRPr="00F53811">
        <w:rPr>
          <w:rFonts w:ascii="Arial" w:eastAsia="Times New Roman" w:hAnsi="Arial" w:cs="Arial"/>
          <w:color w:val="2F2F2F"/>
          <w:sz w:val="18"/>
          <w:szCs w:val="18"/>
          <w:lang w:eastAsia="es-MX"/>
        </w:rPr>
        <w:t xml:space="preserve"> Vázquez, Eva Verónica de </w:t>
      </w:r>
      <w:proofErr w:type="spellStart"/>
      <w:r w:rsidRPr="00F53811">
        <w:rPr>
          <w:rFonts w:ascii="Arial" w:eastAsia="Times New Roman" w:hAnsi="Arial" w:cs="Arial"/>
          <w:color w:val="2F2F2F"/>
          <w:sz w:val="18"/>
          <w:szCs w:val="18"/>
          <w:lang w:eastAsia="es-MX"/>
        </w:rPr>
        <w:t>Gyvés</w:t>
      </w:r>
      <w:proofErr w:type="spellEnd"/>
      <w:r w:rsidRPr="00F53811">
        <w:rPr>
          <w:rFonts w:ascii="Arial" w:eastAsia="Times New Roman" w:hAnsi="Arial" w:cs="Arial"/>
          <w:color w:val="2F2F2F"/>
          <w:sz w:val="18"/>
          <w:szCs w:val="18"/>
          <w:lang w:eastAsia="es-MX"/>
        </w:rPr>
        <w:t xml:space="preserve"> Zárate, Alejandro Sergio González Bernabé, Sergio Javier Molina Martínez y </w:t>
      </w:r>
      <w:proofErr w:type="spellStart"/>
      <w:r w:rsidRPr="00F53811">
        <w:rPr>
          <w:rFonts w:ascii="Arial" w:eastAsia="Times New Roman" w:hAnsi="Arial" w:cs="Arial"/>
          <w:color w:val="2F2F2F"/>
          <w:sz w:val="18"/>
          <w:szCs w:val="18"/>
          <w:lang w:eastAsia="es-MX"/>
        </w:rPr>
        <w:t>Loretta</w:t>
      </w:r>
      <w:proofErr w:type="spellEnd"/>
      <w:r w:rsidRPr="00F53811">
        <w:rPr>
          <w:rFonts w:ascii="Arial" w:eastAsia="Times New Roman" w:hAnsi="Arial" w:cs="Arial"/>
          <w:color w:val="2F2F2F"/>
          <w:sz w:val="18"/>
          <w:szCs w:val="18"/>
          <w:lang w:eastAsia="es-MX"/>
        </w:rPr>
        <w:t xml:space="preserve"> Ortiz </w:t>
      </w:r>
      <w:proofErr w:type="spellStart"/>
      <w:r w:rsidRPr="00F53811">
        <w:rPr>
          <w:rFonts w:ascii="Arial" w:eastAsia="Times New Roman" w:hAnsi="Arial" w:cs="Arial"/>
          <w:color w:val="2F2F2F"/>
          <w:sz w:val="18"/>
          <w:szCs w:val="18"/>
          <w:lang w:eastAsia="es-MX"/>
        </w:rPr>
        <w:t>Ahlf</w:t>
      </w:r>
      <w:proofErr w:type="spellEnd"/>
      <w:r w:rsidRPr="00F53811">
        <w:rPr>
          <w:rFonts w:ascii="Arial" w:eastAsia="Times New Roman" w:hAnsi="Arial" w:cs="Arial"/>
          <w:color w:val="2F2F2F"/>
          <w:sz w:val="18"/>
          <w:szCs w:val="18"/>
          <w:lang w:eastAsia="es-MX"/>
        </w:rPr>
        <w:t>.- Ciudad de México, a 22 de octubre de 2021.- Conste.- Rúbrica.</w:t>
      </w:r>
    </w:p>
    <w:sectPr w:rsidR="00F53811" w:rsidRPr="00F5381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811"/>
    <w:rsid w:val="00857D96"/>
    <w:rsid w:val="00C500C3"/>
    <w:rsid w:val="00F538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8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8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62424">
      <w:bodyDiv w:val="1"/>
      <w:marLeft w:val="0"/>
      <w:marRight w:val="0"/>
      <w:marTop w:val="0"/>
      <w:marBottom w:val="0"/>
      <w:divBdr>
        <w:top w:val="none" w:sz="0" w:space="0" w:color="auto"/>
        <w:left w:val="none" w:sz="0" w:space="0" w:color="auto"/>
        <w:bottom w:val="none" w:sz="0" w:space="0" w:color="auto"/>
        <w:right w:val="none" w:sz="0" w:space="0" w:color="auto"/>
      </w:divBdr>
      <w:divsChild>
        <w:div w:id="1791046385">
          <w:marLeft w:val="0"/>
          <w:marRight w:val="0"/>
          <w:marTop w:val="0"/>
          <w:marBottom w:val="90"/>
          <w:divBdr>
            <w:top w:val="none" w:sz="0" w:space="0" w:color="auto"/>
            <w:left w:val="none" w:sz="0" w:space="0" w:color="auto"/>
            <w:bottom w:val="none" w:sz="0" w:space="0" w:color="auto"/>
            <w:right w:val="none" w:sz="0" w:space="0" w:color="auto"/>
          </w:divBdr>
        </w:div>
        <w:div w:id="1309631974">
          <w:marLeft w:val="0"/>
          <w:marRight w:val="0"/>
          <w:marTop w:val="101"/>
          <w:marBottom w:val="90"/>
          <w:divBdr>
            <w:top w:val="none" w:sz="0" w:space="0" w:color="auto"/>
            <w:left w:val="none" w:sz="0" w:space="0" w:color="auto"/>
            <w:bottom w:val="none" w:sz="0" w:space="0" w:color="auto"/>
            <w:right w:val="none" w:sz="0" w:space="0" w:color="auto"/>
          </w:divBdr>
        </w:div>
        <w:div w:id="1597399396">
          <w:marLeft w:val="0"/>
          <w:marRight w:val="0"/>
          <w:marTop w:val="0"/>
          <w:marBottom w:val="90"/>
          <w:divBdr>
            <w:top w:val="none" w:sz="0" w:space="0" w:color="auto"/>
            <w:left w:val="none" w:sz="0" w:space="0" w:color="auto"/>
            <w:bottom w:val="none" w:sz="0" w:space="0" w:color="auto"/>
            <w:right w:val="none" w:sz="0" w:space="0" w:color="auto"/>
          </w:divBdr>
        </w:div>
        <w:div w:id="1600211677">
          <w:marLeft w:val="0"/>
          <w:marRight w:val="0"/>
          <w:marTop w:val="0"/>
          <w:marBottom w:val="90"/>
          <w:divBdr>
            <w:top w:val="none" w:sz="0" w:space="0" w:color="auto"/>
            <w:left w:val="none" w:sz="0" w:space="0" w:color="auto"/>
            <w:bottom w:val="none" w:sz="0" w:space="0" w:color="auto"/>
            <w:right w:val="none" w:sz="0" w:space="0" w:color="auto"/>
          </w:divBdr>
        </w:div>
        <w:div w:id="207375083">
          <w:marLeft w:val="0"/>
          <w:marRight w:val="0"/>
          <w:marTop w:val="0"/>
          <w:marBottom w:val="90"/>
          <w:divBdr>
            <w:top w:val="none" w:sz="0" w:space="0" w:color="auto"/>
            <w:left w:val="none" w:sz="0" w:space="0" w:color="auto"/>
            <w:bottom w:val="none" w:sz="0" w:space="0" w:color="auto"/>
            <w:right w:val="none" w:sz="0" w:space="0" w:color="auto"/>
          </w:divBdr>
        </w:div>
        <w:div w:id="1110470409">
          <w:marLeft w:val="0"/>
          <w:marRight w:val="0"/>
          <w:marTop w:val="0"/>
          <w:marBottom w:val="90"/>
          <w:divBdr>
            <w:top w:val="none" w:sz="0" w:space="0" w:color="auto"/>
            <w:left w:val="none" w:sz="0" w:space="0" w:color="auto"/>
            <w:bottom w:val="none" w:sz="0" w:space="0" w:color="auto"/>
            <w:right w:val="none" w:sz="0" w:space="0" w:color="auto"/>
          </w:divBdr>
        </w:div>
        <w:div w:id="1120031276">
          <w:marLeft w:val="0"/>
          <w:marRight w:val="0"/>
          <w:marTop w:val="0"/>
          <w:marBottom w:val="90"/>
          <w:divBdr>
            <w:top w:val="none" w:sz="0" w:space="0" w:color="auto"/>
            <w:left w:val="none" w:sz="0" w:space="0" w:color="auto"/>
            <w:bottom w:val="none" w:sz="0" w:space="0" w:color="auto"/>
            <w:right w:val="none" w:sz="0" w:space="0" w:color="auto"/>
          </w:divBdr>
        </w:div>
        <w:div w:id="2037853076">
          <w:marLeft w:val="0"/>
          <w:marRight w:val="0"/>
          <w:marTop w:val="0"/>
          <w:marBottom w:val="90"/>
          <w:divBdr>
            <w:top w:val="none" w:sz="0" w:space="0" w:color="auto"/>
            <w:left w:val="none" w:sz="0" w:space="0" w:color="auto"/>
            <w:bottom w:val="none" w:sz="0" w:space="0" w:color="auto"/>
            <w:right w:val="none" w:sz="0" w:space="0" w:color="auto"/>
          </w:divBdr>
        </w:div>
        <w:div w:id="1345862658">
          <w:marLeft w:val="0"/>
          <w:marRight w:val="0"/>
          <w:marTop w:val="0"/>
          <w:marBottom w:val="90"/>
          <w:divBdr>
            <w:top w:val="none" w:sz="0" w:space="0" w:color="auto"/>
            <w:left w:val="none" w:sz="0" w:space="0" w:color="auto"/>
            <w:bottom w:val="none" w:sz="0" w:space="0" w:color="auto"/>
            <w:right w:val="none" w:sz="0" w:space="0" w:color="auto"/>
          </w:divBdr>
        </w:div>
        <w:div w:id="1089619802">
          <w:marLeft w:val="0"/>
          <w:marRight w:val="0"/>
          <w:marTop w:val="0"/>
          <w:marBottom w:val="90"/>
          <w:divBdr>
            <w:top w:val="none" w:sz="0" w:space="0" w:color="auto"/>
            <w:left w:val="none" w:sz="0" w:space="0" w:color="auto"/>
            <w:bottom w:val="none" w:sz="0" w:space="0" w:color="auto"/>
            <w:right w:val="none" w:sz="0" w:space="0" w:color="auto"/>
          </w:divBdr>
        </w:div>
        <w:div w:id="1795369116">
          <w:marLeft w:val="720"/>
          <w:marRight w:val="0"/>
          <w:marTop w:val="0"/>
          <w:marBottom w:val="90"/>
          <w:divBdr>
            <w:top w:val="none" w:sz="0" w:space="0" w:color="auto"/>
            <w:left w:val="none" w:sz="0" w:space="0" w:color="auto"/>
            <w:bottom w:val="none" w:sz="0" w:space="0" w:color="auto"/>
            <w:right w:val="none" w:sz="0" w:space="0" w:color="auto"/>
          </w:divBdr>
        </w:div>
        <w:div w:id="211236374">
          <w:marLeft w:val="720"/>
          <w:marRight w:val="0"/>
          <w:marTop w:val="0"/>
          <w:marBottom w:val="90"/>
          <w:divBdr>
            <w:top w:val="none" w:sz="0" w:space="0" w:color="auto"/>
            <w:left w:val="none" w:sz="0" w:space="0" w:color="auto"/>
            <w:bottom w:val="none" w:sz="0" w:space="0" w:color="auto"/>
            <w:right w:val="none" w:sz="0" w:space="0" w:color="auto"/>
          </w:divBdr>
        </w:div>
        <w:div w:id="242689018">
          <w:marLeft w:val="720"/>
          <w:marRight w:val="0"/>
          <w:marTop w:val="0"/>
          <w:marBottom w:val="90"/>
          <w:divBdr>
            <w:top w:val="none" w:sz="0" w:space="0" w:color="auto"/>
            <w:left w:val="none" w:sz="0" w:space="0" w:color="auto"/>
            <w:bottom w:val="none" w:sz="0" w:space="0" w:color="auto"/>
            <w:right w:val="none" w:sz="0" w:space="0" w:color="auto"/>
          </w:divBdr>
        </w:div>
        <w:div w:id="1174998139">
          <w:marLeft w:val="0"/>
          <w:marRight w:val="0"/>
          <w:marTop w:val="0"/>
          <w:marBottom w:val="90"/>
          <w:divBdr>
            <w:top w:val="none" w:sz="0" w:space="0" w:color="auto"/>
            <w:left w:val="none" w:sz="0" w:space="0" w:color="auto"/>
            <w:bottom w:val="none" w:sz="0" w:space="0" w:color="auto"/>
            <w:right w:val="none" w:sz="0" w:space="0" w:color="auto"/>
          </w:divBdr>
        </w:div>
        <w:div w:id="1249002562">
          <w:marLeft w:val="0"/>
          <w:marRight w:val="0"/>
          <w:marTop w:val="0"/>
          <w:marBottom w:val="90"/>
          <w:divBdr>
            <w:top w:val="none" w:sz="0" w:space="0" w:color="auto"/>
            <w:left w:val="none" w:sz="0" w:space="0" w:color="auto"/>
            <w:bottom w:val="none" w:sz="0" w:space="0" w:color="auto"/>
            <w:right w:val="none" w:sz="0" w:space="0" w:color="auto"/>
          </w:divBdr>
        </w:div>
        <w:div w:id="1130132647">
          <w:marLeft w:val="0"/>
          <w:marRight w:val="0"/>
          <w:marTop w:val="0"/>
          <w:marBottom w:val="90"/>
          <w:divBdr>
            <w:top w:val="none" w:sz="0" w:space="0" w:color="auto"/>
            <w:left w:val="none" w:sz="0" w:space="0" w:color="auto"/>
            <w:bottom w:val="none" w:sz="0" w:space="0" w:color="auto"/>
            <w:right w:val="none" w:sz="0" w:space="0" w:color="auto"/>
          </w:divBdr>
        </w:div>
        <w:div w:id="1590458659">
          <w:marLeft w:val="0"/>
          <w:marRight w:val="0"/>
          <w:marTop w:val="0"/>
          <w:marBottom w:val="90"/>
          <w:divBdr>
            <w:top w:val="none" w:sz="0" w:space="0" w:color="auto"/>
            <w:left w:val="none" w:sz="0" w:space="0" w:color="auto"/>
            <w:bottom w:val="none" w:sz="0" w:space="0" w:color="auto"/>
            <w:right w:val="none" w:sz="0" w:space="0" w:color="auto"/>
          </w:divBdr>
        </w:div>
        <w:div w:id="1813479362">
          <w:marLeft w:val="0"/>
          <w:marRight w:val="0"/>
          <w:marTop w:val="0"/>
          <w:marBottom w:val="90"/>
          <w:divBdr>
            <w:top w:val="none" w:sz="0" w:space="0" w:color="auto"/>
            <w:left w:val="none" w:sz="0" w:space="0" w:color="auto"/>
            <w:bottom w:val="none" w:sz="0" w:space="0" w:color="auto"/>
            <w:right w:val="none" w:sz="0" w:space="0" w:color="auto"/>
          </w:divBdr>
        </w:div>
        <w:div w:id="1991711511">
          <w:marLeft w:val="0"/>
          <w:marRight w:val="0"/>
          <w:marTop w:val="0"/>
          <w:marBottom w:val="90"/>
          <w:divBdr>
            <w:top w:val="none" w:sz="0" w:space="0" w:color="auto"/>
            <w:left w:val="none" w:sz="0" w:space="0" w:color="auto"/>
            <w:bottom w:val="none" w:sz="0" w:space="0" w:color="auto"/>
            <w:right w:val="none" w:sz="0" w:space="0" w:color="auto"/>
          </w:divBdr>
        </w:div>
        <w:div w:id="1147042604">
          <w:marLeft w:val="0"/>
          <w:marRight w:val="0"/>
          <w:marTop w:val="0"/>
          <w:marBottom w:val="90"/>
          <w:divBdr>
            <w:top w:val="none" w:sz="0" w:space="0" w:color="auto"/>
            <w:left w:val="none" w:sz="0" w:space="0" w:color="auto"/>
            <w:bottom w:val="none" w:sz="0" w:space="0" w:color="auto"/>
            <w:right w:val="none" w:sz="0" w:space="0" w:color="auto"/>
          </w:divBdr>
        </w:div>
        <w:div w:id="76097675">
          <w:marLeft w:val="0"/>
          <w:marRight w:val="0"/>
          <w:marTop w:val="0"/>
          <w:marBottom w:val="90"/>
          <w:divBdr>
            <w:top w:val="none" w:sz="0" w:space="0" w:color="auto"/>
            <w:left w:val="none" w:sz="0" w:space="0" w:color="auto"/>
            <w:bottom w:val="none" w:sz="0" w:space="0" w:color="auto"/>
            <w:right w:val="none" w:sz="0" w:space="0" w:color="auto"/>
          </w:divBdr>
        </w:div>
        <w:div w:id="2053994512">
          <w:marLeft w:val="0"/>
          <w:marRight w:val="0"/>
          <w:marTop w:val="0"/>
          <w:marBottom w:val="90"/>
          <w:divBdr>
            <w:top w:val="none" w:sz="0" w:space="0" w:color="auto"/>
            <w:left w:val="none" w:sz="0" w:space="0" w:color="auto"/>
            <w:bottom w:val="none" w:sz="0" w:space="0" w:color="auto"/>
            <w:right w:val="none" w:sz="0" w:space="0" w:color="auto"/>
          </w:divBdr>
        </w:div>
        <w:div w:id="755711567">
          <w:marLeft w:val="0"/>
          <w:marRight w:val="0"/>
          <w:marTop w:val="0"/>
          <w:marBottom w:val="90"/>
          <w:divBdr>
            <w:top w:val="none" w:sz="0" w:space="0" w:color="auto"/>
            <w:left w:val="none" w:sz="0" w:space="0" w:color="auto"/>
            <w:bottom w:val="none" w:sz="0" w:space="0" w:color="auto"/>
            <w:right w:val="none" w:sz="0" w:space="0" w:color="auto"/>
          </w:divBdr>
        </w:div>
        <w:div w:id="1680740435">
          <w:marLeft w:val="0"/>
          <w:marRight w:val="0"/>
          <w:marTop w:val="0"/>
          <w:marBottom w:val="90"/>
          <w:divBdr>
            <w:top w:val="none" w:sz="0" w:space="0" w:color="auto"/>
            <w:left w:val="none" w:sz="0" w:space="0" w:color="auto"/>
            <w:bottom w:val="none" w:sz="0" w:space="0" w:color="auto"/>
            <w:right w:val="none" w:sz="0" w:space="0" w:color="auto"/>
          </w:divBdr>
        </w:div>
        <w:div w:id="1047223502">
          <w:marLeft w:val="0"/>
          <w:marRight w:val="0"/>
          <w:marTop w:val="0"/>
          <w:marBottom w:val="90"/>
          <w:divBdr>
            <w:top w:val="none" w:sz="0" w:space="0" w:color="auto"/>
            <w:left w:val="none" w:sz="0" w:space="0" w:color="auto"/>
            <w:bottom w:val="none" w:sz="0" w:space="0" w:color="auto"/>
            <w:right w:val="none" w:sz="0" w:space="0" w:color="auto"/>
          </w:divBdr>
        </w:div>
        <w:div w:id="1746687577">
          <w:marLeft w:val="0"/>
          <w:marRight w:val="0"/>
          <w:marTop w:val="0"/>
          <w:marBottom w:val="100"/>
          <w:divBdr>
            <w:top w:val="none" w:sz="0" w:space="0" w:color="auto"/>
            <w:left w:val="none" w:sz="0" w:space="0" w:color="auto"/>
            <w:bottom w:val="none" w:sz="0" w:space="0" w:color="auto"/>
            <w:right w:val="none" w:sz="0" w:space="0" w:color="auto"/>
          </w:divBdr>
        </w:div>
        <w:div w:id="934247803">
          <w:marLeft w:val="0"/>
          <w:marRight w:val="0"/>
          <w:marTop w:val="0"/>
          <w:marBottom w:val="100"/>
          <w:divBdr>
            <w:top w:val="none" w:sz="0" w:space="0" w:color="auto"/>
            <w:left w:val="none" w:sz="0" w:space="0" w:color="auto"/>
            <w:bottom w:val="none" w:sz="0" w:space="0" w:color="auto"/>
            <w:right w:val="none" w:sz="0" w:space="0" w:color="auto"/>
          </w:divBdr>
        </w:div>
        <w:div w:id="2043745586">
          <w:marLeft w:val="0"/>
          <w:marRight w:val="0"/>
          <w:marTop w:val="101"/>
          <w:marBottom w:val="100"/>
          <w:divBdr>
            <w:top w:val="none" w:sz="0" w:space="0" w:color="auto"/>
            <w:left w:val="none" w:sz="0" w:space="0" w:color="auto"/>
            <w:bottom w:val="none" w:sz="0" w:space="0" w:color="auto"/>
            <w:right w:val="none" w:sz="0" w:space="0" w:color="auto"/>
          </w:divBdr>
        </w:div>
        <w:div w:id="464813989">
          <w:marLeft w:val="0"/>
          <w:marRight w:val="0"/>
          <w:marTop w:val="0"/>
          <w:marBottom w:val="100"/>
          <w:divBdr>
            <w:top w:val="none" w:sz="0" w:space="0" w:color="auto"/>
            <w:left w:val="none" w:sz="0" w:space="0" w:color="auto"/>
            <w:bottom w:val="none" w:sz="0" w:space="0" w:color="auto"/>
            <w:right w:val="none" w:sz="0" w:space="0" w:color="auto"/>
          </w:divBdr>
        </w:div>
        <w:div w:id="247471674">
          <w:marLeft w:val="0"/>
          <w:marRight w:val="0"/>
          <w:marTop w:val="0"/>
          <w:marBottom w:val="100"/>
          <w:divBdr>
            <w:top w:val="none" w:sz="0" w:space="0" w:color="auto"/>
            <w:left w:val="none" w:sz="0" w:space="0" w:color="auto"/>
            <w:bottom w:val="none" w:sz="0" w:space="0" w:color="auto"/>
            <w:right w:val="none" w:sz="0" w:space="0" w:color="auto"/>
          </w:divBdr>
        </w:div>
        <w:div w:id="480928179">
          <w:marLeft w:val="0"/>
          <w:marRight w:val="0"/>
          <w:marTop w:val="0"/>
          <w:marBottom w:val="100"/>
          <w:divBdr>
            <w:top w:val="none" w:sz="0" w:space="0" w:color="auto"/>
            <w:left w:val="none" w:sz="0" w:space="0" w:color="auto"/>
            <w:bottom w:val="none" w:sz="0" w:space="0" w:color="auto"/>
            <w:right w:val="none" w:sz="0" w:space="0" w:color="auto"/>
          </w:divBdr>
        </w:div>
        <w:div w:id="980378661">
          <w:marLeft w:val="0"/>
          <w:marRight w:val="0"/>
          <w:marTop w:val="0"/>
          <w:marBottom w:val="100"/>
          <w:divBdr>
            <w:top w:val="none" w:sz="0" w:space="0" w:color="auto"/>
            <w:left w:val="none" w:sz="0" w:space="0" w:color="auto"/>
            <w:bottom w:val="none" w:sz="0" w:space="0" w:color="auto"/>
            <w:right w:val="none" w:sz="0" w:space="0" w:color="auto"/>
          </w:divBdr>
        </w:div>
        <w:div w:id="2000814739">
          <w:marLeft w:val="0"/>
          <w:marRight w:val="0"/>
          <w:marTop w:val="0"/>
          <w:marBottom w:val="100"/>
          <w:divBdr>
            <w:top w:val="none" w:sz="0" w:space="0" w:color="auto"/>
            <w:left w:val="none" w:sz="0" w:space="0" w:color="auto"/>
            <w:bottom w:val="none" w:sz="0" w:space="0" w:color="auto"/>
            <w:right w:val="none" w:sz="0" w:space="0" w:color="auto"/>
          </w:divBdr>
        </w:div>
        <w:div w:id="1131551920">
          <w:marLeft w:val="0"/>
          <w:marRight w:val="0"/>
          <w:marTop w:val="0"/>
          <w:marBottom w:val="100"/>
          <w:divBdr>
            <w:top w:val="none" w:sz="0" w:space="0" w:color="auto"/>
            <w:left w:val="none" w:sz="0" w:space="0" w:color="auto"/>
            <w:bottom w:val="none" w:sz="0" w:space="0" w:color="auto"/>
            <w:right w:val="none" w:sz="0" w:space="0" w:color="auto"/>
          </w:divBdr>
        </w:div>
        <w:div w:id="641271827">
          <w:marLeft w:val="0"/>
          <w:marRight w:val="0"/>
          <w:marTop w:val="101"/>
          <w:marBottom w:val="100"/>
          <w:divBdr>
            <w:top w:val="none" w:sz="0" w:space="0" w:color="auto"/>
            <w:left w:val="none" w:sz="0" w:space="0" w:color="auto"/>
            <w:bottom w:val="none" w:sz="0" w:space="0" w:color="auto"/>
            <w:right w:val="none" w:sz="0" w:space="0" w:color="auto"/>
          </w:divBdr>
        </w:div>
        <w:div w:id="1458330303">
          <w:marLeft w:val="0"/>
          <w:marRight w:val="0"/>
          <w:marTop w:val="0"/>
          <w:marBottom w:val="100"/>
          <w:divBdr>
            <w:top w:val="none" w:sz="0" w:space="0" w:color="auto"/>
            <w:left w:val="none" w:sz="0" w:space="0" w:color="auto"/>
            <w:bottom w:val="none" w:sz="0" w:space="0" w:color="auto"/>
            <w:right w:val="none" w:sz="0" w:space="0" w:color="auto"/>
          </w:divBdr>
        </w:div>
        <w:div w:id="123471866">
          <w:marLeft w:val="0"/>
          <w:marRight w:val="0"/>
          <w:marTop w:val="0"/>
          <w:marBottom w:val="100"/>
          <w:divBdr>
            <w:top w:val="none" w:sz="0" w:space="0" w:color="auto"/>
            <w:left w:val="none" w:sz="0" w:space="0" w:color="auto"/>
            <w:bottom w:val="none" w:sz="0" w:space="0" w:color="auto"/>
            <w:right w:val="none" w:sz="0" w:space="0" w:color="auto"/>
          </w:divBdr>
        </w:div>
        <w:div w:id="50463467">
          <w:marLeft w:val="0"/>
          <w:marRight w:val="0"/>
          <w:marTop w:val="0"/>
          <w:marBottom w:val="100"/>
          <w:divBdr>
            <w:top w:val="none" w:sz="0" w:space="0" w:color="auto"/>
            <w:left w:val="none" w:sz="0" w:space="0" w:color="auto"/>
            <w:bottom w:val="none" w:sz="0" w:space="0" w:color="auto"/>
            <w:right w:val="none" w:sz="0" w:space="0" w:color="auto"/>
          </w:divBdr>
        </w:div>
        <w:div w:id="1948195343">
          <w:marLeft w:val="0"/>
          <w:marRight w:val="0"/>
          <w:marTop w:val="0"/>
          <w:marBottom w:val="100"/>
          <w:divBdr>
            <w:top w:val="none" w:sz="0" w:space="0" w:color="auto"/>
            <w:left w:val="none" w:sz="0" w:space="0" w:color="auto"/>
            <w:bottom w:val="none" w:sz="0" w:space="0" w:color="auto"/>
            <w:right w:val="none" w:sz="0" w:space="0" w:color="auto"/>
          </w:divBdr>
        </w:div>
        <w:div w:id="1010910239">
          <w:marLeft w:val="0"/>
          <w:marRight w:val="0"/>
          <w:marTop w:val="0"/>
          <w:marBottom w:val="100"/>
          <w:divBdr>
            <w:top w:val="none" w:sz="0" w:space="0" w:color="auto"/>
            <w:left w:val="none" w:sz="0" w:space="0" w:color="auto"/>
            <w:bottom w:val="none" w:sz="0" w:space="0" w:color="auto"/>
            <w:right w:val="none" w:sz="0" w:space="0" w:color="auto"/>
          </w:divBdr>
        </w:div>
        <w:div w:id="1862623023">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2220</Words>
  <Characters>12213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2021-10-29T13:41:00Z</dcterms:created>
  <dcterms:modified xsi:type="dcterms:W3CDTF">2021-10-29T13:43:00Z</dcterms:modified>
</cp:coreProperties>
</file>