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FA" w:rsidRPr="000C67FA" w:rsidRDefault="000C67FA" w:rsidP="000C67FA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C67FA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correspondientes al periodo que se especifica.</w:t>
      </w:r>
    </w:p>
    <w:p w:rsidR="006D37B6" w:rsidRDefault="00EE4078" w:rsidP="00EE407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E4078">
        <w:rPr>
          <w:rFonts w:ascii="Verdana" w:hAnsi="Verdana"/>
          <w:b/>
          <w:bCs/>
          <w:color w:val="0070C0"/>
          <w:sz w:val="24"/>
        </w:rPr>
        <w:t xml:space="preserve"> </w:t>
      </w:r>
      <w:r w:rsidR="006D37B6" w:rsidRPr="00EE4078">
        <w:rPr>
          <w:rFonts w:ascii="Verdana" w:hAnsi="Verdana"/>
          <w:b/>
          <w:bCs/>
          <w:color w:val="0070C0"/>
          <w:sz w:val="24"/>
        </w:rPr>
        <w:t>(DOF del 31 de enero de 2020)</w:t>
      </w:r>
    </w:p>
    <w:p w:rsidR="000C67FA" w:rsidRPr="000C67FA" w:rsidRDefault="000C67FA" w:rsidP="000C67FA">
      <w:pPr>
        <w:jc w:val="both"/>
        <w:rPr>
          <w:rFonts w:ascii="Verdana" w:hAnsi="Verdana"/>
          <w:b/>
          <w:bCs/>
          <w:sz w:val="20"/>
        </w:rPr>
      </w:pPr>
      <w:r w:rsidRPr="000C67FA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0C67FA" w:rsidRPr="000C67FA" w:rsidRDefault="000C67FA" w:rsidP="000C67FA">
      <w:pPr>
        <w:jc w:val="both"/>
        <w:rPr>
          <w:rFonts w:ascii="Verdana" w:hAnsi="Verdana"/>
          <w:b/>
          <w:bCs/>
          <w:sz w:val="20"/>
        </w:rPr>
      </w:pPr>
      <w:r w:rsidRPr="000C67FA">
        <w:rPr>
          <w:rFonts w:ascii="Verdana" w:hAnsi="Verdana"/>
          <w:b/>
          <w:bCs/>
          <w:sz w:val="20"/>
        </w:rPr>
        <w:t>Acuerdo 10/2020</w:t>
      </w:r>
    </w:p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/>
          <w:bCs/>
          <w:sz w:val="20"/>
        </w:rPr>
        <w:t>Acuerdo por el cual se dan a conocer los montos de los estímulos fiscales aplicables a la enajenación</w:t>
      </w:r>
      <w:r w:rsidRPr="000C67FA">
        <w:rPr>
          <w:rFonts w:ascii="Verdana" w:hAnsi="Verdana"/>
          <w:bCs/>
          <w:sz w:val="20"/>
        </w:rPr>
        <w:br/>
      </w:r>
      <w:r w:rsidRPr="000C67FA">
        <w:rPr>
          <w:rFonts w:ascii="Verdana" w:hAnsi="Verdana"/>
          <w:b/>
          <w:bCs/>
          <w:sz w:val="20"/>
        </w:rPr>
        <w:t>de gasolinas en la región fronteriza con los Estados Unidos de América, correspondientes al periodo</w:t>
      </w:r>
      <w:r w:rsidRPr="000C67FA">
        <w:rPr>
          <w:rFonts w:ascii="Verdana" w:hAnsi="Verdana"/>
          <w:bCs/>
          <w:sz w:val="20"/>
        </w:rPr>
        <w:br/>
      </w:r>
      <w:r w:rsidRPr="000C67FA">
        <w:rPr>
          <w:rFonts w:ascii="Verdana" w:hAnsi="Verdana"/>
          <w:b/>
          <w:bCs/>
          <w:sz w:val="20"/>
        </w:rPr>
        <w:t>que se especifica.</w:t>
      </w:r>
    </w:p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0C67FA" w:rsidRPr="000C67FA" w:rsidRDefault="000C67FA" w:rsidP="000C67FA">
      <w:pPr>
        <w:jc w:val="both"/>
        <w:rPr>
          <w:rFonts w:ascii="Verdana" w:hAnsi="Verdana"/>
          <w:b/>
          <w:bCs/>
          <w:sz w:val="20"/>
        </w:rPr>
      </w:pPr>
      <w:r w:rsidRPr="000C67FA">
        <w:rPr>
          <w:rFonts w:ascii="Verdana" w:hAnsi="Verdana"/>
          <w:b/>
          <w:bCs/>
          <w:sz w:val="20"/>
        </w:rPr>
        <w:t>ACUERDO</w:t>
      </w:r>
    </w:p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/>
          <w:bCs/>
          <w:sz w:val="20"/>
        </w:rPr>
        <w:t>Artículo Único.-</w:t>
      </w:r>
      <w:r w:rsidRPr="000C67FA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 al 7 de febrero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C67FA" w:rsidRPr="000C67FA" w:rsidTr="000C67FA">
        <w:trPr>
          <w:trHeight w:val="40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191770473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0C67FA" w:rsidRPr="000C67FA" w:rsidTr="000C67FA">
        <w:trPr>
          <w:trHeight w:val="38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0C67FA" w:rsidRPr="000C67FA" w:rsidTr="000C67FA">
        <w:trPr>
          <w:trHeight w:val="77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38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0C67FA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0C67FA" w:rsidRPr="000C67FA" w:rsidTr="000C67FA">
        <w:trPr>
          <w:trHeight w:val="66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C67FA" w:rsidRPr="000C67FA" w:rsidTr="000C67FA">
        <w:trPr>
          <w:trHeight w:val="40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2039692573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0C67FA" w:rsidRPr="000C67FA" w:rsidTr="000C67FA">
        <w:trPr>
          <w:trHeight w:val="77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38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0C67FA" w:rsidRPr="000C67FA" w:rsidTr="000C67FA">
        <w:trPr>
          <w:trHeight w:val="66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C67FA" w:rsidRPr="000C67FA" w:rsidTr="000C67FA">
        <w:tc>
          <w:tcPr>
            <w:tcW w:w="0" w:type="auto"/>
            <w:shd w:val="clear" w:color="auto" w:fill="FFFFFF"/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C67FA" w:rsidRPr="000C67FA" w:rsidTr="000C67FA">
        <w:trPr>
          <w:trHeight w:val="27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1152789985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0C67FA" w:rsidRPr="000C67FA" w:rsidTr="000C67FA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0C67FA" w:rsidRPr="000C67FA" w:rsidTr="000C67FA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0C67FA" w:rsidRPr="000C67FA" w:rsidTr="000C67FA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C67FA" w:rsidRPr="000C67FA" w:rsidTr="000C67FA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1164273342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  <w:tr w:rsidR="000C67FA" w:rsidRPr="000C67FA" w:rsidTr="000C67FA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0C67FA" w:rsidRPr="000C67FA" w:rsidTr="000C67FA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0C67FA" w:rsidRPr="000C67FA" w:rsidTr="000C67FA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C67FA" w:rsidRPr="000C67FA" w:rsidTr="000C67FA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663701005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0C67FA" w:rsidRPr="000C67FA" w:rsidTr="000C67FA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0C67FA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0C67FA" w:rsidRPr="000C67FA" w:rsidTr="000C67FA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0C67FA" w:rsidRPr="000C67FA" w:rsidTr="000C67FA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C67FA" w:rsidRPr="000C67FA" w:rsidTr="000C67FA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719405855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0C67FA" w:rsidRPr="000C67FA" w:rsidTr="000C67FA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0C67FA" w:rsidRPr="000C67FA" w:rsidTr="000C67FA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C67FA" w:rsidRPr="000C67FA" w:rsidTr="000C67FA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2097246319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0C67FA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0C67FA" w:rsidRPr="000C67FA" w:rsidTr="000C67FA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0C67FA" w:rsidRPr="000C67FA" w:rsidTr="000C67FA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C67FA" w:rsidRPr="000C67FA" w:rsidTr="000C67FA">
        <w:tc>
          <w:tcPr>
            <w:tcW w:w="0" w:type="auto"/>
            <w:shd w:val="clear" w:color="auto" w:fill="FFFFFF"/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C67FA" w:rsidRPr="000C67FA" w:rsidTr="000C67FA">
        <w:trPr>
          <w:trHeight w:val="27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1062213179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0C67FA" w:rsidRPr="000C67FA" w:rsidTr="000C67FA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0C67FA" w:rsidRPr="000C67FA" w:rsidTr="000C67FA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C67FA" w:rsidRPr="000C67FA" w:rsidTr="000C67FA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605575720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0C67FA" w:rsidRPr="000C67FA" w:rsidTr="000C67FA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0C67FA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0C67FA" w:rsidRPr="000C67FA" w:rsidTr="000C67FA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0C67FA" w:rsidRPr="000C67FA" w:rsidTr="000C67FA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0C67FA" w:rsidRPr="000C67FA" w:rsidTr="000C67FA">
        <w:trPr>
          <w:trHeight w:val="31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627971324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0C67FA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0C67FA" w:rsidRPr="000C67FA" w:rsidTr="000C67FA">
        <w:trPr>
          <w:trHeight w:val="58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0C67FA" w:rsidRPr="000C67FA" w:rsidTr="000C67FA">
        <w:trPr>
          <w:trHeight w:val="52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C67FA" w:rsidRPr="000C67FA" w:rsidTr="000C67FA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1385369744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0C67FA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0C67FA" w:rsidRPr="000C67FA" w:rsidTr="000C67FA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0C67FA" w:rsidRPr="000C67FA" w:rsidTr="000C67FA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0C67FA" w:rsidRPr="000C67FA" w:rsidTr="000C67FA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719402603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0C67FA" w:rsidRPr="000C67FA" w:rsidTr="000C67FA">
        <w:trPr>
          <w:trHeight w:val="5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0C67FA">
              <w:rPr>
                <w:rFonts w:ascii="Verdana" w:hAnsi="Verdana"/>
                <w:bCs/>
                <w:sz w:val="20"/>
              </w:rPr>
              <w:br/>
            </w:r>
            <w:r w:rsidRPr="000C67FA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0C67FA" w:rsidRPr="000C67FA" w:rsidTr="000C67FA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0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$0.758</w:t>
            </w:r>
          </w:p>
        </w:tc>
      </w:tr>
      <w:tr w:rsidR="000C67FA" w:rsidRPr="000C67FA" w:rsidTr="000C67FA">
        <w:trPr>
          <w:trHeight w:val="52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C67FA" w:rsidRPr="000C67FA" w:rsidTr="000C67FA">
        <w:tc>
          <w:tcPr>
            <w:tcW w:w="0" w:type="auto"/>
            <w:shd w:val="clear" w:color="auto" w:fill="FFFFFF"/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0C67FA" w:rsidRPr="000C67FA" w:rsidTr="000C67FA">
        <w:trPr>
          <w:trHeight w:val="2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924416850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lastRenderedPageBreak/>
              <w:t>Municipios de Piedras Negras y Nava del Estado de Coahuila de Zaragoza</w:t>
            </w:r>
          </w:p>
        </w:tc>
      </w:tr>
      <w:tr w:rsidR="000C67FA" w:rsidRPr="000C67FA" w:rsidTr="000C67FA">
        <w:trPr>
          <w:trHeight w:val="638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31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3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0C67FA" w:rsidRPr="000C67FA" w:rsidTr="000C67FA">
        <w:trPr>
          <w:trHeight w:val="55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0C67FA" w:rsidRPr="000C67FA" w:rsidTr="000C67FA">
        <w:trPr>
          <w:trHeight w:val="33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1975140244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0C67FA" w:rsidRPr="000C67FA" w:rsidTr="000C67FA">
        <w:trPr>
          <w:trHeight w:val="638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31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3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0C67FA" w:rsidRPr="000C67FA" w:rsidTr="000C67FA">
        <w:trPr>
          <w:trHeight w:val="55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C67FA" w:rsidRPr="000C67FA" w:rsidTr="000C67FA">
        <w:trPr>
          <w:trHeight w:val="33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44723582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0C67FA" w:rsidRPr="000C67FA" w:rsidTr="000C67FA">
        <w:trPr>
          <w:trHeight w:val="31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0C67FA" w:rsidRPr="000C67FA" w:rsidTr="000C67FA">
        <w:trPr>
          <w:trHeight w:val="63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31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3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0C67FA" w:rsidRPr="000C67FA" w:rsidTr="000C67FA">
        <w:trPr>
          <w:trHeight w:val="55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C67FA" w:rsidRPr="000C67FA" w:rsidTr="000C67FA">
        <w:trPr>
          <w:trHeight w:val="55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divId w:val="1551570207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lastRenderedPageBreak/>
              <w:t>Municipios de Reynosa, Camargo, Gustavo Díaz Ordaz, Rio Bravo, Matamoros y Miguel Alemán del Estado de</w:t>
            </w:r>
            <w:r w:rsidRPr="000C67FA">
              <w:rPr>
                <w:rFonts w:ascii="Verdana" w:hAnsi="Verdana"/>
                <w:bCs/>
                <w:sz w:val="20"/>
              </w:rPr>
              <w:br/>
            </w:r>
            <w:r w:rsidRPr="000C67FA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0C67FA" w:rsidRPr="000C67FA" w:rsidTr="000C67FA">
        <w:trPr>
          <w:trHeight w:val="66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0C67FA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0C67FA" w:rsidRPr="000C67FA" w:rsidTr="000C67FA">
        <w:trPr>
          <w:trHeight w:val="3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0C67FA" w:rsidRPr="000C67FA" w:rsidTr="000C67FA">
        <w:trPr>
          <w:trHeight w:val="56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a)</w:t>
            </w:r>
            <w:r w:rsidRPr="000C67FA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0C67FA" w:rsidRPr="000C67FA" w:rsidTr="000C67FA">
        <w:trPr>
          <w:trHeight w:val="58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/>
                <w:bCs/>
                <w:sz w:val="20"/>
              </w:rPr>
              <w:t>b)</w:t>
            </w:r>
            <w:r w:rsidRPr="000C67FA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67FA" w:rsidRPr="000C67FA" w:rsidRDefault="000C67FA" w:rsidP="000C67F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C67FA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p w:rsidR="000C67FA" w:rsidRPr="000C67FA" w:rsidRDefault="000C67FA" w:rsidP="000C67FA">
      <w:pPr>
        <w:jc w:val="both"/>
        <w:rPr>
          <w:rFonts w:ascii="Verdana" w:hAnsi="Verdana"/>
          <w:b/>
          <w:bCs/>
          <w:sz w:val="20"/>
        </w:rPr>
      </w:pPr>
      <w:r w:rsidRPr="000C67FA">
        <w:rPr>
          <w:rFonts w:ascii="Verdana" w:hAnsi="Verdana"/>
          <w:b/>
          <w:bCs/>
          <w:sz w:val="20"/>
        </w:rPr>
        <w:t>TRANSITORIO</w:t>
      </w:r>
    </w:p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/>
          <w:bCs/>
          <w:sz w:val="20"/>
        </w:rPr>
        <w:t>ÚNICO.-</w:t>
      </w:r>
      <w:r w:rsidRPr="000C67FA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Ciudad de México, a 30 de enero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0C67FA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0C67FA">
        <w:rPr>
          <w:rFonts w:ascii="Verdana" w:hAnsi="Verdana"/>
          <w:b/>
          <w:bCs/>
          <w:sz w:val="20"/>
        </w:rPr>
        <w:t>Cajeme</w:t>
      </w:r>
      <w:proofErr w:type="spellEnd"/>
      <w:r w:rsidRPr="000C67FA">
        <w:rPr>
          <w:rFonts w:ascii="Verdana" w:hAnsi="Verdana"/>
          <w:b/>
          <w:bCs/>
          <w:sz w:val="20"/>
        </w:rPr>
        <w:t xml:space="preserve"> Villarreal Camero</w:t>
      </w:r>
      <w:r w:rsidRPr="000C67FA">
        <w:rPr>
          <w:rFonts w:ascii="Verdana" w:hAnsi="Verdana"/>
          <w:bCs/>
          <w:sz w:val="20"/>
        </w:rPr>
        <w:t>.- Rúbrica.</w:t>
      </w:r>
    </w:p>
    <w:p w:rsidR="000C67FA" w:rsidRPr="000C67FA" w:rsidRDefault="000C67FA" w:rsidP="000C67FA">
      <w:pPr>
        <w:jc w:val="both"/>
        <w:rPr>
          <w:rFonts w:ascii="Verdana" w:hAnsi="Verdana"/>
          <w:bCs/>
          <w:sz w:val="20"/>
        </w:rPr>
      </w:pPr>
      <w:r w:rsidRPr="000C67FA">
        <w:rPr>
          <w:rFonts w:ascii="Verdana" w:hAnsi="Verdana"/>
          <w:bCs/>
          <w:sz w:val="20"/>
        </w:rPr>
        <w:t> 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sectPr w:rsidR="00EE4078" w:rsidRPr="00EE4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B6"/>
    <w:rsid w:val="000C67FA"/>
    <w:rsid w:val="002228FA"/>
    <w:rsid w:val="006D37B6"/>
    <w:rsid w:val="00C06CE1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77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5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47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076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02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05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760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770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36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44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015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86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661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825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311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240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59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545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68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9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26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45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4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614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521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31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89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52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455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32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602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180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255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154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2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07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651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874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57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43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632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20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73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14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34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951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24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478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113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131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496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650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0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01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524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49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528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62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1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32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78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886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43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200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776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69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862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348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686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731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685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837">
          <w:marLeft w:val="0"/>
          <w:marRight w:val="0"/>
          <w:marTop w:val="2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9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0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2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3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9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5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5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7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8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7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48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9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2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0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1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5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4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1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8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0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5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3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3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7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9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3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9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8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3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6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91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3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2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4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8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7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6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3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0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7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5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5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5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6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2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82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4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6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9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5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5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7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08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7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53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3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7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2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50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8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3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9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0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8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7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12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2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3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5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8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7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1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4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2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1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7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36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37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1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1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93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6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5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5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0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0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4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8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68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3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0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8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4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6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71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1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1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0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80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2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9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8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1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6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9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6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1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9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9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6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0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9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9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0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2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5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1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3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3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1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9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84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85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4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1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1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6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2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8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5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83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2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7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9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6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8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76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4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5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3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0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6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2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90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6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66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9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7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9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0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5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0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3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3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5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6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8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2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2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0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4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8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1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7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2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7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2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4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2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1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8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7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2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9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1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3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7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3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4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6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7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0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7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5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6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6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8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1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1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7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3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8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0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8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5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4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5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2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8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1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5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1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0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8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7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3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4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2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5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5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8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6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3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4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7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5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2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4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8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0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4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5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9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0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2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8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5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8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3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0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1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3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0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5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5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1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9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8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0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4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4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5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1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8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9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9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3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7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5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6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7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9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6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9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0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1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0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4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4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9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8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8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8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2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1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8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5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7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6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7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2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4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7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8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4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1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5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3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8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1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4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5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8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2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2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85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39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31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19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98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30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04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67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20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85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94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41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6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8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60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62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89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8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43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44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95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52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6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96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54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76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83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20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61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6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9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66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34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28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4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86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36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34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4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48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86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00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52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7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886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30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82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6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5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11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13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1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20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85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17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19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8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3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90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88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00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54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97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68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46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41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9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3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5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8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70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41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066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20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6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33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4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39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9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06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32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1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15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68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63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18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77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51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37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10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13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3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65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62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68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36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32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14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6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46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8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83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77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89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5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35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96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36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16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036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0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24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55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98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05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91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17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16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3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92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29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303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59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266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91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48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06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132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08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59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427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080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88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665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12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5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804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561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169">
          <w:marLeft w:val="0"/>
          <w:marRight w:val="0"/>
          <w:marTop w:val="53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7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1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6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257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5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4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9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9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364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5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7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2020-01-31T14:44:00Z</dcterms:created>
  <dcterms:modified xsi:type="dcterms:W3CDTF">2020-01-31T14:44:00Z</dcterms:modified>
</cp:coreProperties>
</file>