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27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127/2020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28 de noviembre al 4 de diciembre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28 de noviembre al 4 de diciembre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28 de noviembre al 4 de diciembre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7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28 de noviembre al 4 de diciembre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26 de noviembre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