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D8" w:rsidRPr="004450A0" w:rsidRDefault="00EA40D8" w:rsidP="00EA40D8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A40D8">
        <w:rPr>
          <w:rFonts w:ascii="Verdana" w:eastAsia="Verdana" w:hAnsi="Verdana" w:cs="Verdana"/>
          <w:b/>
          <w:bCs/>
          <w:color w:val="0000FF"/>
          <w:sz w:val="24"/>
          <w:szCs w:val="24"/>
        </w:rPr>
        <w:t>DECRETO por el que se reforman y adicionan diversas disposiciones de la Ley de Vivienda, de la Ley de los Derechos de las Personas Adultas Mayores y de la Ley General para la Inclusión de las Personas con Discapacidad.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14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97914" w:rsidRDefault="00EA40D8" w:rsidP="00EA40D8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EA40D8" w:rsidRPr="00EA40D8" w:rsidRDefault="00EA40D8" w:rsidP="00EA40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A40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EA40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EL CONGRESO GENERAL DE LOS ESTADOS UNIDOS MEXICANOS, D E C R E T </w:t>
      </w:r>
      <w:proofErr w:type="gramStart"/>
      <w:r w:rsidRPr="00EA40D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 :</w:t>
      </w:r>
      <w:proofErr w:type="gramEnd"/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Y ADICIONAN DIVERSAS DISPOSICIONES DE LA LEY DE VIVIENDA, DE LA LEY DE LOS DERECHOS DE LAS PERSONAS ADULTAS MAYORES Y DE LA LEY GENERAL PARA LA INCLUSIÓN DE LAS PERSONAS CON DISCAPACIDAD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Primero.-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reforman los artículos 19, fracción XXI; 71, primer párrafo; y 78, primer párrafo, de la Ley de Vivienda, para quedar como sigue: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19.</w:t>
      </w:r>
      <w:proofErr w:type="gramStart"/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- ...</w:t>
      </w:r>
      <w:proofErr w:type="gramEnd"/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</w:t>
      </w: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XX. 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XXI.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Establecer vínculos institucionales, convenios de asistencia técnica, innovación arquitectónica y/o tecnológica, además de intercambio de información con gobiernos nacionales y organismos nacionales e internacionales, en coordinación con las autoridades competentes;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XXII.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</w:t>
      </w: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XXV. 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71.-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Con el propósito de ofrecer calidad de vida a los ocupantes de las viviendas, la Secretaría promoverá, en coordinación con las autoridades competentes tanto federales como locales, que en el desarrollo de las acciones habitacionales en sus distintas modalidades y en la utilización de recursos y servicios asociados, se considere que las viviendas cuenten con los espacios habitables y espacios auxiliares suficientes en función al número de usuarios, provea de los servicios de agua potable, desalojo de aguas residuales y energía eléctrica que contribuyan a disminuir los vectores de enfermedad, así como garantizar la seguridad estructural, la accesibilidad, y la adecuación al clima con criterios de sustentabilidad, eficiencia energética y prevención de desastres, utilizando preferentemente bienes y servicios normalizados.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78.-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El modelo normativo, las normas mexicanas aplicables al diseño arquitectónico de la vivienda y los prototipos constructivos deberán considerar los espacios interiores y exteriores que faciliten la accesibilidad de sus habitantes; la eficiencia de los sistemas funcionales, constructivos y de servicio; la tipificación y modulación de sus elementos y componentes, respetando las distintas zonas del país, los recursos naturales, el ahorro de energía y las modalidades habitacionales.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Segundo.-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reforma la fracción I del artículo 21; y el inciso j del artículo 30 y se adiciona un inciso l al artículo 30 de la Ley de los Derechos de las Personas Adultas Mayores, para quedar como sigue: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21. 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Las acciones necesarias a fin de concretar programas de vivienda que permitan a las personas adultas mayores la obtención de créditos accesibles para adquirir una vivienda propia o bien, remodelarla o adaptarla en caso de ya contar con ella, y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</w:t>
      </w:r>
      <w:proofErr w:type="gramStart"/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...</w:t>
      </w:r>
      <w:proofErr w:type="gramEnd"/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30. 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>a.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</w:t>
      </w: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i</w:t>
      </w:r>
      <w:proofErr w:type="gramStart"/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...</w:t>
      </w:r>
      <w:proofErr w:type="gramEnd"/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j.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Secretaría de Infraestructura, Comunicaciones y Transportes;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k.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Secretaría de Cultura, y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l.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Comisión Nacional de Vivienda.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Tercero.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reforma el artículo 18; y se adiciona una fracción X al artículo 44 de la Ley General para la Inclusión de las Personas con Discapacidad, para quedar como sigue: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18.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Las personas con discapacidad tienen derecho a una vivienda digna. Los programas de vivienda del sector público o sector privado deberán incluir proyectos arquitectónicos de construcciones que consideren sus necesidades de accesibilidad. Las instituciones públicas de vivienda otorgarán facilidades para recibir créditos o subsidios para la adquisición, redención de pasivos y construcción, remodelación o adaptación de vivienda.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44. 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Junta de Gobierno del Consejo estará integrada por once representantes del Poder Ejecutivo Federal, uno de la Comisión Nacional de los Derechos Humanos y cinco representantes de la Asamblea Consultiva.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a </w:t>
      </w: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VII. 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VIII.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Consejo Nacional para Prevenir la Discriminación;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IX.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Comisión Nacional de Cultura Física y Deporte, y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X.</w:t>
      </w:r>
      <w:r w:rsidRPr="00EA40D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Comisión Nacional de Vivienda.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A40D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29 de abril de 2024.- </w:t>
      </w:r>
      <w:proofErr w:type="spellStart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 Lilia Rivera </w:t>
      </w:r>
      <w:proofErr w:type="spellStart"/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Marcela Guerra Castillo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proofErr w:type="spellStart"/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Navor</w:t>
      </w:r>
      <w:proofErr w:type="spellEnd"/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Alberto Rojas Mancera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Secretario.- </w:t>
      </w:r>
      <w:proofErr w:type="spellStart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Pedro Vázquez González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Secretario.- Rúbricas.</w:t>
      </w: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EA40D8" w:rsidRPr="00EA40D8" w:rsidRDefault="00EA40D8" w:rsidP="00EA40D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14 de junio de 2024.- </w:t>
      </w: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 Secretaria de Gobernación, </w:t>
      </w:r>
      <w:r w:rsidRPr="00EA40D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EA40D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A40D8" w:rsidRDefault="00EA40D8" w:rsidP="00EA40D8">
      <w:pPr>
        <w:jc w:val="both"/>
      </w:pPr>
    </w:p>
    <w:sectPr w:rsidR="00EA4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8"/>
    <w:rsid w:val="00597914"/>
    <w:rsid w:val="00E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2024-06-17T14:13:00Z</dcterms:created>
  <dcterms:modified xsi:type="dcterms:W3CDTF">2024-06-17T14:14:00Z</dcterms:modified>
</cp:coreProperties>
</file>