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6875" w:rsidRDefault="00C66875" w:rsidP="00C66875">
      <w:pPr>
        <w:jc w:val="center"/>
        <w:rPr>
          <w:rFonts w:ascii="Verdana" w:eastAsia="Verdana" w:hAnsi="Verdana" w:cs="Verdana"/>
          <w:b/>
          <w:color w:val="0000FF"/>
          <w:sz w:val="24"/>
          <w:szCs w:val="24"/>
        </w:rPr>
      </w:pPr>
      <w:r w:rsidRPr="00C66875">
        <w:rPr>
          <w:rFonts w:ascii="Verdana" w:eastAsia="Verdana" w:hAnsi="Verdana" w:cs="Verdana"/>
          <w:b/>
          <w:color w:val="0000FF"/>
          <w:sz w:val="24"/>
          <w:szCs w:val="24"/>
        </w:rPr>
        <w:t>SOLICITUD para emitir la Declaración de Protección a la Indicación Geográfica Cajeta de Celaya.</w:t>
      </w:r>
      <w:r>
        <w:rPr>
          <w:rFonts w:ascii="Verdana" w:eastAsia="Verdana" w:hAnsi="Verdana" w:cs="Verdana"/>
          <w:b/>
          <w:color w:val="0000FF"/>
          <w:sz w:val="24"/>
          <w:szCs w:val="24"/>
        </w:rPr>
        <w:br/>
      </w:r>
      <w:bookmarkStart w:id="0" w:name="_GoBack"/>
      <w:r>
        <w:rPr>
          <w:rFonts w:ascii="Verdana" w:eastAsia="Verdana" w:hAnsi="Verdana" w:cs="Verdana"/>
          <w:b/>
          <w:color w:val="0000FF"/>
          <w:sz w:val="24"/>
          <w:szCs w:val="24"/>
        </w:rPr>
        <w:t>(DOF del 02 de marzo de 2022</w:t>
      </w:r>
      <w:r w:rsidRPr="00575D6A">
        <w:rPr>
          <w:rFonts w:ascii="Verdana" w:eastAsia="Verdana" w:hAnsi="Verdana" w:cs="Verdana"/>
          <w:b/>
          <w:color w:val="0000FF"/>
          <w:sz w:val="24"/>
          <w:szCs w:val="24"/>
        </w:rPr>
        <w:t>)</w:t>
      </w:r>
      <w:bookmarkEnd w:id="0"/>
    </w:p>
    <w:p w:rsidR="00B32171" w:rsidRDefault="00C66875" w:rsidP="00C66875">
      <w:pPr>
        <w:jc w:val="both"/>
        <w:rPr>
          <w:rFonts w:ascii="Arial" w:hAnsi="Arial" w:cs="Arial"/>
          <w:b/>
          <w:color w:val="262626" w:themeColor="text1" w:themeTint="D9"/>
          <w:sz w:val="18"/>
        </w:rPr>
      </w:pPr>
      <w:r w:rsidRPr="00C66875">
        <w:rPr>
          <w:rFonts w:ascii="Arial" w:hAnsi="Arial" w:cs="Arial"/>
          <w:b/>
          <w:color w:val="262626" w:themeColor="text1" w:themeTint="D9"/>
          <w:sz w:val="18"/>
        </w:rPr>
        <w:t>Al margen un sello con el Escudo Nacional, que dice: Estados Unidos Mexicanos.- ECONOMÍA.- Secretaría de Economía.- Instituto Mexi</w:t>
      </w:r>
      <w:r>
        <w:rPr>
          <w:rFonts w:ascii="Arial" w:hAnsi="Arial" w:cs="Arial"/>
          <w:b/>
          <w:color w:val="262626" w:themeColor="text1" w:themeTint="D9"/>
          <w:sz w:val="18"/>
        </w:rPr>
        <w:t>cano de la Propiedad Industrial</w:t>
      </w:r>
      <w:r w:rsidRPr="008D770F">
        <w:rPr>
          <w:rFonts w:ascii="Arial" w:hAnsi="Arial" w:cs="Arial"/>
          <w:b/>
          <w:color w:val="262626" w:themeColor="text1" w:themeTint="D9"/>
          <w:sz w:val="18"/>
        </w:rPr>
        <w:t>.</w:t>
      </w:r>
    </w:p>
    <w:p w:rsidR="00C66875" w:rsidRPr="00C66875" w:rsidRDefault="00C66875" w:rsidP="00C66875">
      <w:pPr>
        <w:shd w:val="clear" w:color="auto" w:fill="FFFFFF"/>
        <w:spacing w:after="80" w:line="240" w:lineRule="auto"/>
        <w:jc w:val="center"/>
        <w:rPr>
          <w:rFonts w:ascii="Times New Roman" w:eastAsia="Times New Roman" w:hAnsi="Times New Roman" w:cs="Times New Roman"/>
          <w:b/>
          <w:bCs/>
          <w:color w:val="2F2F2F"/>
          <w:sz w:val="18"/>
          <w:szCs w:val="18"/>
          <w:lang w:eastAsia="es-MX"/>
        </w:rPr>
      </w:pPr>
      <w:r w:rsidRPr="00C66875">
        <w:rPr>
          <w:rFonts w:ascii="Times" w:eastAsia="Times New Roman" w:hAnsi="Times" w:cs="Times"/>
          <w:b/>
          <w:bCs/>
          <w:color w:val="2F2F2F"/>
          <w:sz w:val="18"/>
          <w:szCs w:val="18"/>
          <w:lang w:eastAsia="es-MX"/>
        </w:rPr>
        <w:t>Solicitud para emitir la Declaración de Protección a la Indicación Geográfica</w:t>
      </w:r>
    </w:p>
    <w:p w:rsidR="00C66875" w:rsidRPr="00C66875" w:rsidRDefault="00C66875" w:rsidP="00C66875">
      <w:pPr>
        <w:shd w:val="clear" w:color="auto" w:fill="FFFFFF"/>
        <w:spacing w:after="80" w:line="240" w:lineRule="auto"/>
        <w:jc w:val="center"/>
        <w:rPr>
          <w:rFonts w:ascii="Times New Roman" w:eastAsia="Times New Roman" w:hAnsi="Times New Roman" w:cs="Times New Roman"/>
          <w:b/>
          <w:bCs/>
          <w:color w:val="2F2F2F"/>
          <w:sz w:val="18"/>
          <w:szCs w:val="18"/>
          <w:lang w:eastAsia="es-MX"/>
        </w:rPr>
      </w:pPr>
      <w:r w:rsidRPr="00C66875">
        <w:rPr>
          <w:rFonts w:ascii="Times" w:eastAsia="Times New Roman" w:hAnsi="Times" w:cs="Times"/>
          <w:b/>
          <w:bCs/>
          <w:color w:val="2F2F2F"/>
          <w:sz w:val="18"/>
          <w:szCs w:val="18"/>
          <w:lang w:eastAsia="es-MX"/>
        </w:rPr>
        <w:t>"Cajeta de Celaya".</w:t>
      </w:r>
    </w:p>
    <w:p w:rsidR="00C66875" w:rsidRPr="00C66875" w:rsidRDefault="00C66875" w:rsidP="00C66875">
      <w:pPr>
        <w:shd w:val="clear" w:color="auto" w:fill="FFFFFF"/>
        <w:spacing w:after="80" w:line="240" w:lineRule="auto"/>
        <w:ind w:firstLine="288"/>
        <w:jc w:val="both"/>
        <w:rPr>
          <w:rFonts w:ascii="Arial" w:eastAsia="Times New Roman" w:hAnsi="Arial" w:cs="Arial"/>
          <w:color w:val="2F2F2F"/>
          <w:sz w:val="18"/>
          <w:szCs w:val="18"/>
          <w:lang w:eastAsia="es-MX"/>
        </w:rPr>
      </w:pPr>
      <w:r w:rsidRPr="00C66875">
        <w:rPr>
          <w:rFonts w:ascii="Arial" w:eastAsia="Times New Roman" w:hAnsi="Arial" w:cs="Arial"/>
          <w:b/>
          <w:bCs/>
          <w:color w:val="2F2F2F"/>
          <w:sz w:val="18"/>
          <w:szCs w:val="18"/>
          <w:lang w:eastAsia="es-MX"/>
        </w:rPr>
        <w:t>I.- </w:t>
      </w:r>
      <w:r w:rsidRPr="00C66875">
        <w:rPr>
          <w:rFonts w:ascii="Arial" w:eastAsia="Times New Roman" w:hAnsi="Arial" w:cs="Arial"/>
          <w:color w:val="2F2F2F"/>
          <w:sz w:val="18"/>
          <w:szCs w:val="18"/>
          <w:lang w:eastAsia="es-MX"/>
        </w:rPr>
        <w:t xml:space="preserve">Con fundamento en lo dispuesto por los artículos 275 y 281 de la Ley Federal de Protección a la Propiedad Industrial, se efectúa la publicación de la Solicitud de la Declaración de Protección a la Indicación Geográfica "CAJETA DE CELAYA", presentada por el C. Joel </w:t>
      </w:r>
      <w:proofErr w:type="spellStart"/>
      <w:r w:rsidRPr="00C66875">
        <w:rPr>
          <w:rFonts w:ascii="Arial" w:eastAsia="Times New Roman" w:hAnsi="Arial" w:cs="Arial"/>
          <w:color w:val="2F2F2F"/>
          <w:sz w:val="18"/>
          <w:szCs w:val="18"/>
          <w:lang w:eastAsia="es-MX"/>
        </w:rPr>
        <w:t>Froylan</w:t>
      </w:r>
      <w:proofErr w:type="spellEnd"/>
      <w:r w:rsidRPr="00C66875">
        <w:rPr>
          <w:rFonts w:ascii="Arial" w:eastAsia="Times New Roman" w:hAnsi="Arial" w:cs="Arial"/>
          <w:color w:val="2F2F2F"/>
          <w:sz w:val="18"/>
          <w:szCs w:val="18"/>
          <w:lang w:eastAsia="es-MX"/>
        </w:rPr>
        <w:t xml:space="preserve"> Salas Navarro, en su calidad de Subsecretario para el Desarrollo de la Micro, Pequeña y Mediana Empresa del gobierno del Estado de Guanajuato, mediante escritos recibidos en el Instituto Mexicano de la Propiedad Industrial, el 19 de agosto de 2021 y 27 de enero del 2022, en los siguientes términos:</w:t>
      </w:r>
    </w:p>
    <w:p w:rsidR="00C66875" w:rsidRPr="00C66875" w:rsidRDefault="00C66875" w:rsidP="00C66875">
      <w:pPr>
        <w:shd w:val="clear" w:color="auto" w:fill="FFFFFF"/>
        <w:spacing w:after="80" w:line="240" w:lineRule="auto"/>
        <w:ind w:firstLine="288"/>
        <w:jc w:val="both"/>
        <w:rPr>
          <w:rFonts w:ascii="Arial" w:eastAsia="Times New Roman" w:hAnsi="Arial" w:cs="Arial"/>
          <w:color w:val="2F2F2F"/>
          <w:sz w:val="18"/>
          <w:szCs w:val="18"/>
          <w:lang w:eastAsia="es-MX"/>
        </w:rPr>
      </w:pPr>
      <w:r w:rsidRPr="00C66875">
        <w:rPr>
          <w:rFonts w:ascii="Arial" w:eastAsia="Times New Roman" w:hAnsi="Arial" w:cs="Arial"/>
          <w:b/>
          <w:bCs/>
          <w:color w:val="000000"/>
          <w:sz w:val="18"/>
          <w:szCs w:val="18"/>
          <w:lang w:eastAsia="es-MX"/>
        </w:rPr>
        <w:t>1.- El nombre del solicitante.</w:t>
      </w:r>
    </w:p>
    <w:p w:rsidR="00C66875" w:rsidRPr="00C66875" w:rsidRDefault="00C66875" w:rsidP="00C66875">
      <w:pPr>
        <w:shd w:val="clear" w:color="auto" w:fill="FFFFFF"/>
        <w:spacing w:after="80" w:line="240" w:lineRule="auto"/>
        <w:ind w:firstLine="288"/>
        <w:jc w:val="both"/>
        <w:rPr>
          <w:rFonts w:ascii="Arial" w:eastAsia="Times New Roman" w:hAnsi="Arial" w:cs="Arial"/>
          <w:color w:val="2F2F2F"/>
          <w:sz w:val="18"/>
          <w:szCs w:val="18"/>
          <w:lang w:eastAsia="es-MX"/>
        </w:rPr>
      </w:pPr>
      <w:r w:rsidRPr="00C66875">
        <w:rPr>
          <w:rFonts w:ascii="Arial" w:eastAsia="Times New Roman" w:hAnsi="Arial" w:cs="Arial"/>
          <w:color w:val="2F2F2F"/>
          <w:sz w:val="18"/>
          <w:szCs w:val="18"/>
          <w:lang w:eastAsia="es-MX"/>
        </w:rPr>
        <w:t>Subsecretaría para el Desarrollo de la Micro, Pequeña y Mediana Empresa del gobierno del Estado de Guanajuato, </w:t>
      </w:r>
      <w:r w:rsidRPr="00C66875">
        <w:rPr>
          <w:rFonts w:ascii="Arial" w:eastAsia="Times New Roman" w:hAnsi="Arial" w:cs="Arial"/>
          <w:color w:val="000000"/>
          <w:sz w:val="18"/>
          <w:szCs w:val="18"/>
          <w:lang w:eastAsia="es-MX"/>
        </w:rPr>
        <w:t>como parte integrante de la Federación,</w:t>
      </w:r>
      <w:r w:rsidRPr="00C66875">
        <w:rPr>
          <w:rFonts w:ascii="Arial" w:eastAsia="Times New Roman" w:hAnsi="Arial" w:cs="Arial"/>
          <w:color w:val="2F2F2F"/>
          <w:sz w:val="18"/>
          <w:szCs w:val="18"/>
          <w:lang w:eastAsia="es-MX"/>
        </w:rPr>
        <w:t> </w:t>
      </w:r>
      <w:r w:rsidRPr="00C66875">
        <w:rPr>
          <w:rFonts w:ascii="Arial" w:eastAsia="Times New Roman" w:hAnsi="Arial" w:cs="Arial"/>
          <w:color w:val="000000"/>
          <w:sz w:val="18"/>
          <w:szCs w:val="18"/>
          <w:lang w:eastAsia="es-MX"/>
        </w:rPr>
        <w:t>representada por C. </w:t>
      </w:r>
      <w:r w:rsidRPr="00C66875">
        <w:rPr>
          <w:rFonts w:ascii="Arial" w:eastAsia="Times New Roman" w:hAnsi="Arial" w:cs="Arial"/>
          <w:color w:val="2F2F2F"/>
          <w:sz w:val="18"/>
          <w:szCs w:val="18"/>
          <w:lang w:eastAsia="es-MX"/>
        </w:rPr>
        <w:t xml:space="preserve">Joel </w:t>
      </w:r>
      <w:proofErr w:type="spellStart"/>
      <w:r w:rsidRPr="00C66875">
        <w:rPr>
          <w:rFonts w:ascii="Arial" w:eastAsia="Times New Roman" w:hAnsi="Arial" w:cs="Arial"/>
          <w:color w:val="2F2F2F"/>
          <w:sz w:val="18"/>
          <w:szCs w:val="18"/>
          <w:lang w:eastAsia="es-MX"/>
        </w:rPr>
        <w:t>Froylan</w:t>
      </w:r>
      <w:proofErr w:type="spellEnd"/>
      <w:r w:rsidRPr="00C66875">
        <w:rPr>
          <w:rFonts w:ascii="Arial" w:eastAsia="Times New Roman" w:hAnsi="Arial" w:cs="Arial"/>
          <w:color w:val="2F2F2F"/>
          <w:sz w:val="18"/>
          <w:szCs w:val="18"/>
          <w:lang w:eastAsia="es-MX"/>
        </w:rPr>
        <w:t xml:space="preserve"> Salas Navarro.</w:t>
      </w:r>
    </w:p>
    <w:p w:rsidR="00C66875" w:rsidRPr="00C66875" w:rsidRDefault="00C66875" w:rsidP="00C66875">
      <w:pPr>
        <w:shd w:val="clear" w:color="auto" w:fill="FFFFFF"/>
        <w:spacing w:after="80" w:line="240" w:lineRule="auto"/>
        <w:ind w:firstLine="288"/>
        <w:jc w:val="both"/>
        <w:rPr>
          <w:rFonts w:ascii="Arial" w:eastAsia="Times New Roman" w:hAnsi="Arial" w:cs="Arial"/>
          <w:color w:val="2F2F2F"/>
          <w:sz w:val="18"/>
          <w:szCs w:val="18"/>
          <w:lang w:eastAsia="es-MX"/>
        </w:rPr>
      </w:pPr>
      <w:r w:rsidRPr="00C66875">
        <w:rPr>
          <w:rFonts w:ascii="Arial" w:eastAsia="Times New Roman" w:hAnsi="Arial" w:cs="Arial"/>
          <w:b/>
          <w:bCs/>
          <w:color w:val="000000"/>
          <w:sz w:val="18"/>
          <w:szCs w:val="18"/>
          <w:lang w:eastAsia="es-MX"/>
        </w:rPr>
        <w:t>2.- El nombre de la Indicación Geográfica.</w:t>
      </w:r>
    </w:p>
    <w:p w:rsidR="00C66875" w:rsidRPr="00C66875" w:rsidRDefault="00C66875" w:rsidP="00C66875">
      <w:pPr>
        <w:shd w:val="clear" w:color="auto" w:fill="FFFFFF"/>
        <w:spacing w:after="80" w:line="240" w:lineRule="auto"/>
        <w:ind w:firstLine="288"/>
        <w:jc w:val="both"/>
        <w:rPr>
          <w:rFonts w:ascii="Arial" w:eastAsia="Times New Roman" w:hAnsi="Arial" w:cs="Arial"/>
          <w:color w:val="2F2F2F"/>
          <w:sz w:val="18"/>
          <w:szCs w:val="18"/>
          <w:lang w:eastAsia="es-MX"/>
        </w:rPr>
      </w:pPr>
      <w:r w:rsidRPr="00C66875">
        <w:rPr>
          <w:rFonts w:ascii="Arial" w:eastAsia="Times New Roman" w:hAnsi="Arial" w:cs="Arial"/>
          <w:b/>
          <w:bCs/>
          <w:color w:val="000000"/>
          <w:sz w:val="18"/>
          <w:szCs w:val="18"/>
          <w:lang w:eastAsia="es-MX"/>
        </w:rPr>
        <w:t>"</w:t>
      </w:r>
      <w:r w:rsidRPr="00C66875">
        <w:rPr>
          <w:rFonts w:ascii="Arial" w:eastAsia="Times New Roman" w:hAnsi="Arial" w:cs="Arial"/>
          <w:b/>
          <w:bCs/>
          <w:color w:val="2F2F2F"/>
          <w:sz w:val="18"/>
          <w:szCs w:val="18"/>
          <w:lang w:eastAsia="es-MX"/>
        </w:rPr>
        <w:t>CAJETA DE CELAYA".</w:t>
      </w:r>
    </w:p>
    <w:p w:rsidR="00C66875" w:rsidRPr="00C66875" w:rsidRDefault="00C66875" w:rsidP="00C66875">
      <w:pPr>
        <w:shd w:val="clear" w:color="auto" w:fill="FFFFFF"/>
        <w:spacing w:after="80" w:line="240" w:lineRule="auto"/>
        <w:ind w:firstLine="288"/>
        <w:jc w:val="both"/>
        <w:rPr>
          <w:rFonts w:ascii="Arial" w:eastAsia="Times New Roman" w:hAnsi="Arial" w:cs="Arial"/>
          <w:color w:val="2F2F2F"/>
          <w:sz w:val="18"/>
          <w:szCs w:val="18"/>
          <w:lang w:eastAsia="es-MX"/>
        </w:rPr>
      </w:pPr>
      <w:r w:rsidRPr="00C66875">
        <w:rPr>
          <w:rFonts w:ascii="Arial" w:eastAsia="Times New Roman" w:hAnsi="Arial" w:cs="Arial"/>
          <w:b/>
          <w:bCs/>
          <w:color w:val="000000"/>
          <w:sz w:val="18"/>
          <w:szCs w:val="18"/>
          <w:lang w:eastAsia="es-MX"/>
        </w:rPr>
        <w:t>3.- La descripción del producto o productos que ésta abarcará.</w:t>
      </w:r>
    </w:p>
    <w:p w:rsidR="00C66875" w:rsidRPr="00C66875" w:rsidRDefault="00C66875" w:rsidP="00C66875">
      <w:pPr>
        <w:shd w:val="clear" w:color="auto" w:fill="FFFFFF"/>
        <w:spacing w:after="80" w:line="240" w:lineRule="auto"/>
        <w:ind w:firstLine="288"/>
        <w:jc w:val="both"/>
        <w:rPr>
          <w:rFonts w:ascii="Arial" w:eastAsia="Times New Roman" w:hAnsi="Arial" w:cs="Arial"/>
          <w:color w:val="2F2F2F"/>
          <w:sz w:val="18"/>
          <w:szCs w:val="18"/>
          <w:lang w:eastAsia="es-MX"/>
        </w:rPr>
      </w:pPr>
      <w:r w:rsidRPr="00C66875">
        <w:rPr>
          <w:rFonts w:ascii="Arial" w:eastAsia="Times New Roman" w:hAnsi="Arial" w:cs="Arial"/>
          <w:color w:val="2F2F2F"/>
          <w:sz w:val="18"/>
          <w:szCs w:val="18"/>
          <w:lang w:eastAsia="es-MX"/>
        </w:rPr>
        <w:t>Se transcribe la parte conducente de la solicitud presentada por el </w:t>
      </w:r>
      <w:r w:rsidRPr="00C66875">
        <w:rPr>
          <w:rFonts w:ascii="Arial" w:eastAsia="Times New Roman" w:hAnsi="Arial" w:cs="Arial"/>
          <w:color w:val="000000"/>
          <w:sz w:val="18"/>
          <w:szCs w:val="18"/>
          <w:lang w:eastAsia="es-MX"/>
        </w:rPr>
        <w:t>Estado de Guanajuato:</w:t>
      </w:r>
    </w:p>
    <w:p w:rsidR="00C66875" w:rsidRPr="00C66875" w:rsidRDefault="00C66875" w:rsidP="00C66875">
      <w:pPr>
        <w:shd w:val="clear" w:color="auto" w:fill="FFFFFF"/>
        <w:spacing w:after="80" w:line="240" w:lineRule="auto"/>
        <w:jc w:val="both"/>
        <w:rPr>
          <w:rFonts w:ascii="Arial" w:eastAsia="Times New Roman" w:hAnsi="Arial" w:cs="Arial"/>
          <w:color w:val="2F2F2F"/>
          <w:sz w:val="18"/>
          <w:szCs w:val="18"/>
          <w:lang w:eastAsia="es-MX"/>
        </w:rPr>
      </w:pPr>
      <w:r w:rsidRPr="00C66875">
        <w:rPr>
          <w:rFonts w:ascii="Arial" w:eastAsia="Times New Roman" w:hAnsi="Arial" w:cs="Arial"/>
          <w:color w:val="2F2F2F"/>
          <w:sz w:val="18"/>
          <w:szCs w:val="18"/>
          <w:lang w:eastAsia="es-MX"/>
        </w:rPr>
        <w:t>"La cajeta es un dulce de leche de cabra, de consistencia líquida y muy espesa; preparado con azúcar y bicarbonato de sodio. La leche mezclada con los demás ingredientes se hierve por varias horas en un cazo de cobre sin dejar de mover con una pala de madera de pino para evitar la pérdida de propiedades y sabor, así como evitar que por la alta temperatura se llegue a derretir hasta que espesa y toma un color café claro".</w:t>
      </w:r>
    </w:p>
    <w:p w:rsidR="00C66875" w:rsidRPr="00C66875" w:rsidRDefault="00C66875" w:rsidP="00C66875">
      <w:pPr>
        <w:shd w:val="clear" w:color="auto" w:fill="FFFFFF"/>
        <w:spacing w:after="80" w:line="240" w:lineRule="auto"/>
        <w:ind w:firstLine="288"/>
        <w:jc w:val="both"/>
        <w:rPr>
          <w:rFonts w:ascii="Arial" w:eastAsia="Times New Roman" w:hAnsi="Arial" w:cs="Arial"/>
          <w:color w:val="2F2F2F"/>
          <w:sz w:val="18"/>
          <w:szCs w:val="18"/>
          <w:lang w:eastAsia="es-MX"/>
        </w:rPr>
      </w:pPr>
      <w:r w:rsidRPr="00C66875">
        <w:rPr>
          <w:rFonts w:ascii="Arial" w:eastAsia="Times New Roman" w:hAnsi="Arial" w:cs="Arial"/>
          <w:b/>
          <w:bCs/>
          <w:color w:val="000000"/>
          <w:sz w:val="18"/>
          <w:szCs w:val="18"/>
          <w:lang w:eastAsia="es-MX"/>
        </w:rPr>
        <w:t>4.- El lugar o lugares de extracción, producción o elaboración del producto a proteger, la delimitación de la zona geográfica.</w:t>
      </w:r>
    </w:p>
    <w:p w:rsidR="00C66875" w:rsidRPr="00C66875" w:rsidRDefault="00C66875" w:rsidP="00C66875">
      <w:pPr>
        <w:shd w:val="clear" w:color="auto" w:fill="FFFFFF"/>
        <w:spacing w:after="80" w:line="240" w:lineRule="auto"/>
        <w:ind w:firstLine="288"/>
        <w:jc w:val="both"/>
        <w:rPr>
          <w:rFonts w:ascii="Arial" w:eastAsia="Times New Roman" w:hAnsi="Arial" w:cs="Arial"/>
          <w:color w:val="2F2F2F"/>
          <w:sz w:val="18"/>
          <w:szCs w:val="18"/>
          <w:lang w:eastAsia="es-MX"/>
        </w:rPr>
      </w:pPr>
      <w:r w:rsidRPr="00C66875">
        <w:rPr>
          <w:rFonts w:ascii="Arial" w:eastAsia="Times New Roman" w:hAnsi="Arial" w:cs="Arial"/>
          <w:color w:val="000000"/>
          <w:sz w:val="18"/>
          <w:szCs w:val="18"/>
          <w:lang w:eastAsia="es-MX"/>
        </w:rPr>
        <w:t>En cuanto al presente apartado, la solicitud presentada por el Estado de Guanajuato señala respecto al territorio la siguiente información que se transcribe:</w:t>
      </w:r>
    </w:p>
    <w:p w:rsidR="00C66875" w:rsidRPr="00C66875" w:rsidRDefault="00C66875" w:rsidP="00C66875">
      <w:pPr>
        <w:shd w:val="clear" w:color="auto" w:fill="FFFFFF"/>
        <w:spacing w:after="80" w:line="240" w:lineRule="auto"/>
        <w:ind w:firstLine="288"/>
        <w:jc w:val="both"/>
        <w:rPr>
          <w:rFonts w:ascii="Arial" w:eastAsia="Times New Roman" w:hAnsi="Arial" w:cs="Arial"/>
          <w:color w:val="2F2F2F"/>
          <w:sz w:val="12"/>
          <w:szCs w:val="12"/>
          <w:lang w:eastAsia="es-MX"/>
        </w:rPr>
      </w:pPr>
      <w:r w:rsidRPr="00C66875">
        <w:rPr>
          <w:rFonts w:ascii="Arial" w:eastAsia="Times New Roman" w:hAnsi="Arial" w:cs="Arial"/>
          <w:i/>
          <w:iCs/>
          <w:color w:val="2F2F2F"/>
          <w:sz w:val="12"/>
          <w:szCs w:val="12"/>
          <w:lang w:eastAsia="es-MX"/>
        </w:rPr>
        <w:t>"La zona geográfica de protección es aquella correspondiente a la superficie que ocupa el municipio de Celaya, Guanajuato, con las siguientes coordenadas: 20</w:t>
      </w:r>
      <w:r w:rsidRPr="00C66875">
        <w:rPr>
          <w:rFonts w:ascii="Arial" w:eastAsia="Times New Roman" w:hAnsi="Arial" w:cs="Arial"/>
          <w:i/>
          <w:iCs/>
          <w:color w:val="2F2F2F"/>
          <w:sz w:val="12"/>
          <w:szCs w:val="12"/>
          <w:vertAlign w:val="superscript"/>
          <w:lang w:eastAsia="es-MX"/>
        </w:rPr>
        <w:t>o</w:t>
      </w:r>
      <w:r w:rsidRPr="00C66875">
        <w:rPr>
          <w:rFonts w:ascii="Arial" w:eastAsia="Times New Roman" w:hAnsi="Arial" w:cs="Arial"/>
          <w:i/>
          <w:iCs/>
          <w:color w:val="2F2F2F"/>
          <w:sz w:val="12"/>
          <w:szCs w:val="12"/>
          <w:lang w:eastAsia="es-MX"/>
        </w:rPr>
        <w:t>31´44" N 100</w:t>
      </w:r>
      <w:r w:rsidRPr="00C66875">
        <w:rPr>
          <w:rFonts w:ascii="Arial" w:eastAsia="Times New Roman" w:hAnsi="Arial" w:cs="Arial"/>
          <w:i/>
          <w:iCs/>
          <w:color w:val="2F2F2F"/>
          <w:sz w:val="12"/>
          <w:szCs w:val="12"/>
          <w:vertAlign w:val="superscript"/>
          <w:lang w:eastAsia="es-MX"/>
        </w:rPr>
        <w:t>o</w:t>
      </w:r>
      <w:r w:rsidRPr="00C66875">
        <w:rPr>
          <w:rFonts w:ascii="Arial" w:eastAsia="Times New Roman" w:hAnsi="Arial" w:cs="Arial"/>
          <w:i/>
          <w:iCs/>
          <w:color w:val="2F2F2F"/>
          <w:sz w:val="12"/>
          <w:szCs w:val="12"/>
          <w:lang w:eastAsia="es-MX"/>
        </w:rPr>
        <w:t>48´54"O, así como los municipios de Apaseo el Grande, Juventino Rosas, Cortázar y Villagrán del estado de Guanajuato. Este espacio corresponde a la delimitación de territorios de los municipios señalados, cuya área geográfica queda considerada como exclusiva para la designación y utilización de la indicación geográfica.</w:t>
      </w:r>
    </w:p>
    <w:p w:rsidR="00C66875" w:rsidRPr="00C66875" w:rsidRDefault="00C66875" w:rsidP="00C66875">
      <w:pPr>
        <w:shd w:val="clear" w:color="auto" w:fill="FFFFFF"/>
        <w:spacing w:after="101" w:line="240" w:lineRule="auto"/>
        <w:jc w:val="center"/>
        <w:rPr>
          <w:rFonts w:ascii="Arial" w:eastAsia="Times New Roman" w:hAnsi="Arial" w:cs="Arial"/>
          <w:color w:val="2F2F2F"/>
          <w:sz w:val="18"/>
          <w:szCs w:val="18"/>
          <w:lang w:eastAsia="es-MX"/>
        </w:rPr>
      </w:pPr>
      <w:r w:rsidRPr="00C66875">
        <w:rPr>
          <w:rFonts w:ascii="Arial" w:eastAsia="Times New Roman" w:hAnsi="Arial" w:cs="Arial"/>
          <w:b/>
          <w:bCs/>
          <w:i/>
          <w:iCs/>
          <w:color w:val="2F2F2F"/>
          <w:sz w:val="18"/>
          <w:szCs w:val="18"/>
          <w:lang w:eastAsia="es-MX"/>
        </w:rPr>
        <w:t>Figura 3. Ubicación de Celaya</w:t>
      </w:r>
    </w:p>
    <w:p w:rsidR="00C66875" w:rsidRPr="00C66875" w:rsidRDefault="00C66875" w:rsidP="00C66875">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drawing>
          <wp:inline distT="0" distB="0" distL="0" distR="0">
            <wp:extent cx="4429125" cy="2638425"/>
            <wp:effectExtent l="0" t="0" r="9525" b="9525"/>
            <wp:docPr id="4" name="Imagen 4" descr="http://www.dof.gob.mx/imagenes_diarios/2022/03/02/MAT/impi_1_Cimg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f.gob.mx/imagenes_diarios/2022/03/02/MAT/impi_1_Cimg_0.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29125" cy="2638425"/>
                    </a:xfrm>
                    <a:prstGeom prst="rect">
                      <a:avLst/>
                    </a:prstGeom>
                    <a:noFill/>
                    <a:ln>
                      <a:noFill/>
                    </a:ln>
                  </pic:spPr>
                </pic:pic>
              </a:graphicData>
            </a:graphic>
          </wp:inline>
        </w:drawing>
      </w:r>
    </w:p>
    <w:p w:rsidR="00C66875" w:rsidRPr="00C66875" w:rsidRDefault="00C66875" w:rsidP="00C66875">
      <w:pPr>
        <w:shd w:val="clear" w:color="auto" w:fill="FFFFFF"/>
        <w:spacing w:after="101" w:line="240" w:lineRule="auto"/>
        <w:jc w:val="center"/>
        <w:rPr>
          <w:rFonts w:ascii="Arial" w:eastAsia="Times New Roman" w:hAnsi="Arial" w:cs="Arial"/>
          <w:color w:val="2F2F2F"/>
          <w:sz w:val="18"/>
          <w:szCs w:val="18"/>
          <w:lang w:eastAsia="es-MX"/>
        </w:rPr>
      </w:pPr>
      <w:r w:rsidRPr="00C66875">
        <w:rPr>
          <w:rFonts w:ascii="Arial" w:eastAsia="Times New Roman" w:hAnsi="Arial" w:cs="Arial"/>
          <w:i/>
          <w:iCs/>
          <w:color w:val="2F2F2F"/>
          <w:sz w:val="18"/>
          <w:szCs w:val="18"/>
          <w:lang w:eastAsia="es-MX"/>
        </w:rPr>
        <w:lastRenderedPageBreak/>
        <w:t>Fuente: INEGI</w:t>
      </w:r>
    </w:p>
    <w:p w:rsidR="00C66875" w:rsidRPr="00C66875" w:rsidRDefault="00C66875" w:rsidP="00C66875">
      <w:pPr>
        <w:shd w:val="clear" w:color="auto" w:fill="FFFFFF"/>
        <w:spacing w:after="101" w:line="240" w:lineRule="auto"/>
        <w:jc w:val="center"/>
        <w:rPr>
          <w:rFonts w:ascii="Arial" w:eastAsia="Times New Roman" w:hAnsi="Arial" w:cs="Arial"/>
          <w:color w:val="2F2F2F"/>
          <w:sz w:val="18"/>
          <w:szCs w:val="18"/>
          <w:lang w:eastAsia="es-MX"/>
        </w:rPr>
      </w:pPr>
      <w:r w:rsidRPr="00C66875">
        <w:rPr>
          <w:rFonts w:ascii="Arial" w:eastAsia="Times New Roman" w:hAnsi="Arial" w:cs="Arial"/>
          <w:color w:val="2F2F2F"/>
          <w:sz w:val="18"/>
          <w:szCs w:val="18"/>
          <w:lang w:eastAsia="es-MX"/>
        </w:rPr>
        <w:t> </w:t>
      </w:r>
    </w:p>
    <w:p w:rsidR="00C66875" w:rsidRPr="00C66875" w:rsidRDefault="00C66875" w:rsidP="00C66875">
      <w:pPr>
        <w:shd w:val="clear" w:color="auto" w:fill="FFFFFF"/>
        <w:spacing w:after="101" w:line="240" w:lineRule="auto"/>
        <w:jc w:val="center"/>
        <w:rPr>
          <w:rFonts w:ascii="Arial" w:eastAsia="Times New Roman" w:hAnsi="Arial" w:cs="Arial"/>
          <w:color w:val="2F2F2F"/>
          <w:sz w:val="18"/>
          <w:szCs w:val="18"/>
          <w:lang w:eastAsia="es-MX"/>
        </w:rPr>
      </w:pPr>
      <w:r w:rsidRPr="00C66875">
        <w:rPr>
          <w:rFonts w:ascii="Arial" w:eastAsia="Times New Roman" w:hAnsi="Arial" w:cs="Arial"/>
          <w:b/>
          <w:bCs/>
          <w:i/>
          <w:iCs/>
          <w:color w:val="2F2F2F"/>
          <w:sz w:val="18"/>
          <w:szCs w:val="18"/>
          <w:lang w:eastAsia="es-MX"/>
        </w:rPr>
        <w:t xml:space="preserve">Tabla 3. Superficie total de los municipios Celaya, Apaseo el Grande, </w:t>
      </w:r>
      <w:proofErr w:type="spellStart"/>
      <w:r w:rsidRPr="00C66875">
        <w:rPr>
          <w:rFonts w:ascii="Arial" w:eastAsia="Times New Roman" w:hAnsi="Arial" w:cs="Arial"/>
          <w:b/>
          <w:bCs/>
          <w:i/>
          <w:iCs/>
          <w:color w:val="2F2F2F"/>
          <w:sz w:val="18"/>
          <w:szCs w:val="18"/>
          <w:lang w:eastAsia="es-MX"/>
        </w:rPr>
        <w:t>Cortazar</w:t>
      </w:r>
      <w:proofErr w:type="spellEnd"/>
      <w:r w:rsidRPr="00C66875">
        <w:rPr>
          <w:rFonts w:ascii="Arial" w:eastAsia="Times New Roman" w:hAnsi="Arial" w:cs="Arial"/>
          <w:b/>
          <w:bCs/>
          <w:i/>
          <w:iCs/>
          <w:color w:val="2F2F2F"/>
          <w:sz w:val="18"/>
          <w:szCs w:val="18"/>
          <w:lang w:eastAsia="es-MX"/>
        </w:rPr>
        <w:t xml:space="preserve"> y Villagrán</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4088"/>
        <w:gridCol w:w="1381"/>
      </w:tblGrid>
      <w:tr w:rsidR="00C66875" w:rsidRPr="00C66875" w:rsidTr="00C66875">
        <w:trPr>
          <w:trHeight w:val="420"/>
        </w:trPr>
        <w:tc>
          <w:tcPr>
            <w:tcW w:w="4088" w:type="dxa"/>
            <w:tcBorders>
              <w:top w:val="single" w:sz="6" w:space="0" w:color="000000"/>
              <w:left w:val="single" w:sz="6" w:space="0" w:color="000000"/>
              <w:bottom w:val="single" w:sz="6" w:space="0" w:color="000000"/>
              <w:right w:val="single" w:sz="6" w:space="0" w:color="000000"/>
            </w:tcBorders>
            <w:shd w:val="clear" w:color="auto" w:fill="D9D9D9"/>
            <w:tcMar>
              <w:top w:w="15" w:type="dxa"/>
              <w:left w:w="70" w:type="dxa"/>
              <w:bottom w:w="15" w:type="dxa"/>
              <w:right w:w="70" w:type="dxa"/>
            </w:tcMar>
            <w:hideMark/>
          </w:tcPr>
          <w:p w:rsidR="00C66875" w:rsidRPr="00C66875" w:rsidRDefault="00C66875" w:rsidP="00C66875">
            <w:pPr>
              <w:spacing w:after="101" w:line="240" w:lineRule="auto"/>
              <w:jc w:val="center"/>
              <w:rPr>
                <w:rFonts w:ascii="Arial" w:eastAsia="Times New Roman" w:hAnsi="Arial" w:cs="Arial"/>
                <w:color w:val="000000"/>
                <w:sz w:val="18"/>
                <w:szCs w:val="18"/>
                <w:lang w:eastAsia="es-MX"/>
              </w:rPr>
            </w:pPr>
            <w:r w:rsidRPr="00C66875">
              <w:rPr>
                <w:rFonts w:ascii="Arial" w:eastAsia="Times New Roman" w:hAnsi="Arial" w:cs="Arial"/>
                <w:b/>
                <w:bCs/>
                <w:i/>
                <w:iCs/>
                <w:color w:val="000000"/>
                <w:sz w:val="18"/>
                <w:szCs w:val="18"/>
                <w:lang w:eastAsia="es-MX"/>
              </w:rPr>
              <w:t>Territorio de la zona metropolitana</w:t>
            </w:r>
          </w:p>
        </w:tc>
        <w:tc>
          <w:tcPr>
            <w:tcW w:w="1381" w:type="dxa"/>
            <w:tcBorders>
              <w:top w:val="single" w:sz="6" w:space="0" w:color="000000"/>
              <w:left w:val="single" w:sz="6" w:space="0" w:color="000000"/>
              <w:bottom w:val="single" w:sz="6" w:space="0" w:color="000000"/>
              <w:right w:val="single" w:sz="6" w:space="0" w:color="000000"/>
            </w:tcBorders>
            <w:shd w:val="clear" w:color="auto" w:fill="D9D9D9"/>
            <w:tcMar>
              <w:top w:w="15" w:type="dxa"/>
              <w:left w:w="70" w:type="dxa"/>
              <w:bottom w:w="15" w:type="dxa"/>
              <w:right w:w="70" w:type="dxa"/>
            </w:tcMar>
            <w:hideMark/>
          </w:tcPr>
          <w:p w:rsidR="00C66875" w:rsidRPr="00C66875" w:rsidRDefault="00C66875" w:rsidP="00C66875">
            <w:pPr>
              <w:spacing w:after="101" w:line="240" w:lineRule="auto"/>
              <w:jc w:val="center"/>
              <w:rPr>
                <w:rFonts w:ascii="Arial" w:eastAsia="Times New Roman" w:hAnsi="Arial" w:cs="Arial"/>
                <w:color w:val="000000"/>
                <w:sz w:val="18"/>
                <w:szCs w:val="18"/>
                <w:lang w:eastAsia="es-MX"/>
              </w:rPr>
            </w:pPr>
            <w:r w:rsidRPr="00C66875">
              <w:rPr>
                <w:rFonts w:ascii="Arial" w:eastAsia="Times New Roman" w:hAnsi="Arial" w:cs="Arial"/>
                <w:b/>
                <w:bCs/>
                <w:i/>
                <w:iCs/>
                <w:color w:val="000000"/>
                <w:sz w:val="18"/>
                <w:szCs w:val="18"/>
                <w:lang w:eastAsia="es-MX"/>
              </w:rPr>
              <w:t>Área (km2)</w:t>
            </w:r>
          </w:p>
        </w:tc>
      </w:tr>
      <w:tr w:rsidR="00C66875" w:rsidRPr="00C66875" w:rsidTr="00C66875">
        <w:trPr>
          <w:trHeight w:val="405"/>
        </w:trPr>
        <w:tc>
          <w:tcPr>
            <w:tcW w:w="40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C66875" w:rsidRPr="00C66875" w:rsidRDefault="00C66875" w:rsidP="00C66875">
            <w:pPr>
              <w:spacing w:after="101" w:line="240" w:lineRule="auto"/>
              <w:jc w:val="both"/>
              <w:rPr>
                <w:rFonts w:ascii="Arial" w:eastAsia="Times New Roman" w:hAnsi="Arial" w:cs="Arial"/>
                <w:color w:val="000000"/>
                <w:sz w:val="18"/>
                <w:szCs w:val="18"/>
                <w:lang w:eastAsia="es-MX"/>
              </w:rPr>
            </w:pPr>
            <w:r w:rsidRPr="00C66875">
              <w:rPr>
                <w:rFonts w:ascii="Arial" w:eastAsia="Times New Roman" w:hAnsi="Arial" w:cs="Arial"/>
                <w:b/>
                <w:bCs/>
                <w:i/>
                <w:iCs/>
                <w:color w:val="000000"/>
                <w:sz w:val="18"/>
                <w:szCs w:val="18"/>
                <w:lang w:eastAsia="es-MX"/>
              </w:rPr>
              <w:t>Estado de Guanajuato</w:t>
            </w:r>
          </w:p>
        </w:tc>
        <w:tc>
          <w:tcPr>
            <w:tcW w:w="138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C66875" w:rsidRPr="00C66875" w:rsidRDefault="00C66875" w:rsidP="00C66875">
            <w:pPr>
              <w:spacing w:after="101" w:line="240" w:lineRule="auto"/>
              <w:jc w:val="right"/>
              <w:rPr>
                <w:rFonts w:ascii="Arial" w:eastAsia="Times New Roman" w:hAnsi="Arial" w:cs="Arial"/>
                <w:color w:val="000000"/>
                <w:sz w:val="18"/>
                <w:szCs w:val="18"/>
                <w:lang w:eastAsia="es-MX"/>
              </w:rPr>
            </w:pPr>
            <w:r w:rsidRPr="00C66875">
              <w:rPr>
                <w:rFonts w:ascii="Arial" w:eastAsia="Times New Roman" w:hAnsi="Arial" w:cs="Arial"/>
                <w:b/>
                <w:bCs/>
                <w:i/>
                <w:iCs/>
                <w:color w:val="000000"/>
                <w:sz w:val="18"/>
                <w:szCs w:val="18"/>
                <w:lang w:eastAsia="es-MX"/>
              </w:rPr>
              <w:t>30,339.80</w:t>
            </w:r>
          </w:p>
        </w:tc>
      </w:tr>
      <w:tr w:rsidR="00C66875" w:rsidRPr="00C66875" w:rsidTr="00C66875">
        <w:trPr>
          <w:trHeight w:val="405"/>
        </w:trPr>
        <w:tc>
          <w:tcPr>
            <w:tcW w:w="40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C66875" w:rsidRPr="00C66875" w:rsidRDefault="00C66875" w:rsidP="00C66875">
            <w:pPr>
              <w:spacing w:after="101" w:line="240" w:lineRule="auto"/>
              <w:jc w:val="both"/>
              <w:rPr>
                <w:rFonts w:ascii="Arial" w:eastAsia="Times New Roman" w:hAnsi="Arial" w:cs="Arial"/>
                <w:color w:val="000000"/>
                <w:sz w:val="18"/>
                <w:szCs w:val="18"/>
                <w:lang w:eastAsia="es-MX"/>
              </w:rPr>
            </w:pPr>
            <w:r w:rsidRPr="00C66875">
              <w:rPr>
                <w:rFonts w:ascii="Arial" w:eastAsia="Times New Roman" w:hAnsi="Arial" w:cs="Arial"/>
                <w:b/>
                <w:bCs/>
                <w:i/>
                <w:iCs/>
                <w:color w:val="000000"/>
                <w:sz w:val="18"/>
                <w:szCs w:val="18"/>
                <w:lang w:eastAsia="es-MX"/>
              </w:rPr>
              <w:t>Total, ZM Laja-Bajío</w:t>
            </w:r>
          </w:p>
        </w:tc>
        <w:tc>
          <w:tcPr>
            <w:tcW w:w="138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C66875" w:rsidRPr="00C66875" w:rsidRDefault="00C66875" w:rsidP="00C66875">
            <w:pPr>
              <w:spacing w:after="101" w:line="240" w:lineRule="auto"/>
              <w:jc w:val="right"/>
              <w:rPr>
                <w:rFonts w:ascii="Arial" w:eastAsia="Times New Roman" w:hAnsi="Arial" w:cs="Arial"/>
                <w:color w:val="000000"/>
                <w:sz w:val="18"/>
                <w:szCs w:val="18"/>
                <w:lang w:eastAsia="es-MX"/>
              </w:rPr>
            </w:pPr>
            <w:r w:rsidRPr="00C66875">
              <w:rPr>
                <w:rFonts w:ascii="Arial" w:eastAsia="Times New Roman" w:hAnsi="Arial" w:cs="Arial"/>
                <w:b/>
                <w:bCs/>
                <w:i/>
                <w:iCs/>
                <w:color w:val="000000"/>
                <w:sz w:val="18"/>
                <w:szCs w:val="18"/>
                <w:lang w:eastAsia="es-MX"/>
              </w:rPr>
              <w:t>3,238.60</w:t>
            </w:r>
          </w:p>
        </w:tc>
      </w:tr>
      <w:tr w:rsidR="00C66875" w:rsidRPr="00C66875" w:rsidTr="00C66875">
        <w:trPr>
          <w:trHeight w:val="405"/>
        </w:trPr>
        <w:tc>
          <w:tcPr>
            <w:tcW w:w="40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C66875" w:rsidRPr="00C66875" w:rsidRDefault="00C66875" w:rsidP="00C66875">
            <w:pPr>
              <w:spacing w:after="101" w:line="240" w:lineRule="auto"/>
              <w:jc w:val="both"/>
              <w:rPr>
                <w:rFonts w:ascii="Arial" w:eastAsia="Times New Roman" w:hAnsi="Arial" w:cs="Arial"/>
                <w:color w:val="000000"/>
                <w:sz w:val="18"/>
                <w:szCs w:val="18"/>
                <w:lang w:eastAsia="es-MX"/>
              </w:rPr>
            </w:pPr>
            <w:r w:rsidRPr="00C66875">
              <w:rPr>
                <w:rFonts w:ascii="Arial" w:eastAsia="Times New Roman" w:hAnsi="Arial" w:cs="Arial"/>
                <w:i/>
                <w:iCs/>
                <w:color w:val="000000"/>
                <w:sz w:val="18"/>
                <w:szCs w:val="18"/>
                <w:lang w:eastAsia="es-MX"/>
              </w:rPr>
              <w:t>Apaseo el Grande</w:t>
            </w:r>
          </w:p>
        </w:tc>
        <w:tc>
          <w:tcPr>
            <w:tcW w:w="138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C66875" w:rsidRPr="00C66875" w:rsidRDefault="00C66875" w:rsidP="00C66875">
            <w:pPr>
              <w:spacing w:after="101" w:line="240" w:lineRule="auto"/>
              <w:jc w:val="right"/>
              <w:rPr>
                <w:rFonts w:ascii="Arial" w:eastAsia="Times New Roman" w:hAnsi="Arial" w:cs="Arial"/>
                <w:color w:val="000000"/>
                <w:sz w:val="18"/>
                <w:szCs w:val="18"/>
                <w:lang w:eastAsia="es-MX"/>
              </w:rPr>
            </w:pPr>
            <w:r w:rsidRPr="00C66875">
              <w:rPr>
                <w:rFonts w:ascii="Arial" w:eastAsia="Times New Roman" w:hAnsi="Arial" w:cs="Arial"/>
                <w:i/>
                <w:iCs/>
                <w:color w:val="000000"/>
                <w:sz w:val="18"/>
                <w:szCs w:val="18"/>
                <w:lang w:eastAsia="es-MX"/>
              </w:rPr>
              <w:t>420.4</w:t>
            </w:r>
          </w:p>
        </w:tc>
      </w:tr>
      <w:tr w:rsidR="00C66875" w:rsidRPr="00C66875" w:rsidTr="00C66875">
        <w:trPr>
          <w:trHeight w:val="405"/>
        </w:trPr>
        <w:tc>
          <w:tcPr>
            <w:tcW w:w="40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C66875" w:rsidRPr="00C66875" w:rsidRDefault="00C66875" w:rsidP="00C66875">
            <w:pPr>
              <w:spacing w:after="101" w:line="240" w:lineRule="auto"/>
              <w:jc w:val="both"/>
              <w:rPr>
                <w:rFonts w:ascii="Arial" w:eastAsia="Times New Roman" w:hAnsi="Arial" w:cs="Arial"/>
                <w:color w:val="000000"/>
                <w:sz w:val="18"/>
                <w:szCs w:val="18"/>
                <w:lang w:eastAsia="es-MX"/>
              </w:rPr>
            </w:pPr>
            <w:r w:rsidRPr="00C66875">
              <w:rPr>
                <w:rFonts w:ascii="Arial" w:eastAsia="Times New Roman" w:hAnsi="Arial" w:cs="Arial"/>
                <w:i/>
                <w:iCs/>
                <w:color w:val="000000"/>
                <w:sz w:val="18"/>
                <w:szCs w:val="18"/>
                <w:lang w:eastAsia="es-MX"/>
              </w:rPr>
              <w:t>Celaya</w:t>
            </w:r>
          </w:p>
        </w:tc>
        <w:tc>
          <w:tcPr>
            <w:tcW w:w="138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C66875" w:rsidRPr="00C66875" w:rsidRDefault="00C66875" w:rsidP="00C66875">
            <w:pPr>
              <w:spacing w:after="101" w:line="240" w:lineRule="auto"/>
              <w:jc w:val="right"/>
              <w:rPr>
                <w:rFonts w:ascii="Arial" w:eastAsia="Times New Roman" w:hAnsi="Arial" w:cs="Arial"/>
                <w:color w:val="000000"/>
                <w:sz w:val="18"/>
                <w:szCs w:val="18"/>
                <w:lang w:eastAsia="es-MX"/>
              </w:rPr>
            </w:pPr>
            <w:r w:rsidRPr="00C66875">
              <w:rPr>
                <w:rFonts w:ascii="Arial" w:eastAsia="Times New Roman" w:hAnsi="Arial" w:cs="Arial"/>
                <w:i/>
                <w:iCs/>
                <w:color w:val="000000"/>
                <w:sz w:val="18"/>
                <w:szCs w:val="18"/>
                <w:lang w:eastAsia="es-MX"/>
              </w:rPr>
              <w:t>553.1</w:t>
            </w:r>
          </w:p>
        </w:tc>
      </w:tr>
      <w:tr w:rsidR="00C66875" w:rsidRPr="00C66875" w:rsidTr="00C66875">
        <w:trPr>
          <w:trHeight w:val="405"/>
        </w:trPr>
        <w:tc>
          <w:tcPr>
            <w:tcW w:w="40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C66875" w:rsidRPr="00C66875" w:rsidRDefault="00C66875" w:rsidP="00C66875">
            <w:pPr>
              <w:spacing w:after="101" w:line="240" w:lineRule="auto"/>
              <w:jc w:val="both"/>
              <w:rPr>
                <w:rFonts w:ascii="Arial" w:eastAsia="Times New Roman" w:hAnsi="Arial" w:cs="Arial"/>
                <w:color w:val="000000"/>
                <w:sz w:val="18"/>
                <w:szCs w:val="18"/>
                <w:lang w:eastAsia="es-MX"/>
              </w:rPr>
            </w:pPr>
            <w:proofErr w:type="spellStart"/>
            <w:r w:rsidRPr="00C66875">
              <w:rPr>
                <w:rFonts w:ascii="Arial" w:eastAsia="Times New Roman" w:hAnsi="Arial" w:cs="Arial"/>
                <w:i/>
                <w:iCs/>
                <w:color w:val="000000"/>
                <w:sz w:val="18"/>
                <w:szCs w:val="18"/>
                <w:lang w:eastAsia="es-MX"/>
              </w:rPr>
              <w:t>Cortazar</w:t>
            </w:r>
            <w:proofErr w:type="spellEnd"/>
          </w:p>
        </w:tc>
        <w:tc>
          <w:tcPr>
            <w:tcW w:w="138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C66875" w:rsidRPr="00C66875" w:rsidRDefault="00C66875" w:rsidP="00C66875">
            <w:pPr>
              <w:spacing w:after="101" w:line="240" w:lineRule="auto"/>
              <w:jc w:val="right"/>
              <w:rPr>
                <w:rFonts w:ascii="Arial" w:eastAsia="Times New Roman" w:hAnsi="Arial" w:cs="Arial"/>
                <w:color w:val="000000"/>
                <w:sz w:val="18"/>
                <w:szCs w:val="18"/>
                <w:lang w:eastAsia="es-MX"/>
              </w:rPr>
            </w:pPr>
            <w:r w:rsidRPr="00C66875">
              <w:rPr>
                <w:rFonts w:ascii="Arial" w:eastAsia="Times New Roman" w:hAnsi="Arial" w:cs="Arial"/>
                <w:i/>
                <w:iCs/>
                <w:color w:val="000000"/>
                <w:sz w:val="18"/>
                <w:szCs w:val="18"/>
                <w:lang w:eastAsia="es-MX"/>
              </w:rPr>
              <w:t>335.3</w:t>
            </w:r>
          </w:p>
        </w:tc>
      </w:tr>
      <w:tr w:rsidR="00C66875" w:rsidRPr="00C66875" w:rsidTr="00C66875">
        <w:trPr>
          <w:trHeight w:val="405"/>
        </w:trPr>
        <w:tc>
          <w:tcPr>
            <w:tcW w:w="40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C66875" w:rsidRPr="00C66875" w:rsidRDefault="00C66875" w:rsidP="00C66875">
            <w:pPr>
              <w:spacing w:after="101" w:line="240" w:lineRule="auto"/>
              <w:jc w:val="both"/>
              <w:rPr>
                <w:rFonts w:ascii="Arial" w:eastAsia="Times New Roman" w:hAnsi="Arial" w:cs="Arial"/>
                <w:color w:val="000000"/>
                <w:sz w:val="18"/>
                <w:szCs w:val="18"/>
                <w:lang w:eastAsia="es-MX"/>
              </w:rPr>
            </w:pPr>
            <w:r w:rsidRPr="00C66875">
              <w:rPr>
                <w:rFonts w:ascii="Arial" w:eastAsia="Times New Roman" w:hAnsi="Arial" w:cs="Arial"/>
                <w:i/>
                <w:iCs/>
                <w:color w:val="000000"/>
                <w:sz w:val="18"/>
                <w:szCs w:val="18"/>
                <w:lang w:eastAsia="es-MX"/>
              </w:rPr>
              <w:t>Santa Cruz de Juventino Rosas</w:t>
            </w:r>
          </w:p>
        </w:tc>
        <w:tc>
          <w:tcPr>
            <w:tcW w:w="138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C66875" w:rsidRPr="00C66875" w:rsidRDefault="00C66875" w:rsidP="00C66875">
            <w:pPr>
              <w:spacing w:after="101" w:line="240" w:lineRule="auto"/>
              <w:jc w:val="right"/>
              <w:rPr>
                <w:rFonts w:ascii="Arial" w:eastAsia="Times New Roman" w:hAnsi="Arial" w:cs="Arial"/>
                <w:color w:val="000000"/>
                <w:sz w:val="18"/>
                <w:szCs w:val="18"/>
                <w:lang w:eastAsia="es-MX"/>
              </w:rPr>
            </w:pPr>
            <w:r w:rsidRPr="00C66875">
              <w:rPr>
                <w:rFonts w:ascii="Arial" w:eastAsia="Times New Roman" w:hAnsi="Arial" w:cs="Arial"/>
                <w:i/>
                <w:iCs/>
                <w:color w:val="000000"/>
                <w:sz w:val="18"/>
                <w:szCs w:val="18"/>
                <w:lang w:eastAsia="es-MX"/>
              </w:rPr>
              <w:t>429.2</w:t>
            </w:r>
          </w:p>
        </w:tc>
      </w:tr>
      <w:tr w:rsidR="00C66875" w:rsidRPr="00C66875" w:rsidTr="00C66875">
        <w:trPr>
          <w:trHeight w:val="420"/>
        </w:trPr>
        <w:tc>
          <w:tcPr>
            <w:tcW w:w="40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C66875" w:rsidRPr="00C66875" w:rsidRDefault="00C66875" w:rsidP="00C66875">
            <w:pPr>
              <w:spacing w:after="101" w:line="240" w:lineRule="auto"/>
              <w:jc w:val="both"/>
              <w:rPr>
                <w:rFonts w:ascii="Arial" w:eastAsia="Times New Roman" w:hAnsi="Arial" w:cs="Arial"/>
                <w:color w:val="000000"/>
                <w:sz w:val="18"/>
                <w:szCs w:val="18"/>
                <w:lang w:eastAsia="es-MX"/>
              </w:rPr>
            </w:pPr>
            <w:r w:rsidRPr="00C66875">
              <w:rPr>
                <w:rFonts w:ascii="Arial" w:eastAsia="Times New Roman" w:hAnsi="Arial" w:cs="Arial"/>
                <w:i/>
                <w:iCs/>
                <w:color w:val="000000"/>
                <w:sz w:val="18"/>
                <w:szCs w:val="18"/>
                <w:lang w:eastAsia="es-MX"/>
              </w:rPr>
              <w:t>Villagrán</w:t>
            </w:r>
          </w:p>
        </w:tc>
        <w:tc>
          <w:tcPr>
            <w:tcW w:w="138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C66875" w:rsidRPr="00C66875" w:rsidRDefault="00C66875" w:rsidP="00C66875">
            <w:pPr>
              <w:spacing w:after="101" w:line="240" w:lineRule="auto"/>
              <w:jc w:val="right"/>
              <w:rPr>
                <w:rFonts w:ascii="Arial" w:eastAsia="Times New Roman" w:hAnsi="Arial" w:cs="Arial"/>
                <w:color w:val="000000"/>
                <w:sz w:val="18"/>
                <w:szCs w:val="18"/>
                <w:lang w:eastAsia="es-MX"/>
              </w:rPr>
            </w:pPr>
            <w:r w:rsidRPr="00C66875">
              <w:rPr>
                <w:rFonts w:ascii="Arial" w:eastAsia="Times New Roman" w:hAnsi="Arial" w:cs="Arial"/>
                <w:i/>
                <w:iCs/>
                <w:color w:val="000000"/>
                <w:sz w:val="18"/>
                <w:szCs w:val="18"/>
                <w:lang w:eastAsia="es-MX"/>
              </w:rPr>
              <w:t>128.5</w:t>
            </w:r>
          </w:p>
        </w:tc>
      </w:tr>
    </w:tbl>
    <w:p w:rsidR="00C66875" w:rsidRPr="00C66875" w:rsidRDefault="00C66875" w:rsidP="00C66875">
      <w:pPr>
        <w:shd w:val="clear" w:color="auto" w:fill="FFFFFF"/>
        <w:spacing w:after="101" w:line="240" w:lineRule="auto"/>
        <w:ind w:firstLine="288"/>
        <w:jc w:val="both"/>
        <w:rPr>
          <w:rFonts w:ascii="Arial" w:eastAsia="Times New Roman" w:hAnsi="Arial" w:cs="Arial"/>
          <w:color w:val="2F2F2F"/>
          <w:sz w:val="18"/>
          <w:szCs w:val="18"/>
          <w:lang w:eastAsia="es-MX"/>
        </w:rPr>
      </w:pPr>
      <w:r w:rsidRPr="00C66875">
        <w:rPr>
          <w:rFonts w:ascii="Arial" w:eastAsia="Times New Roman" w:hAnsi="Arial" w:cs="Arial"/>
          <w:color w:val="2F2F2F"/>
          <w:sz w:val="18"/>
          <w:szCs w:val="18"/>
          <w:lang w:eastAsia="es-MX"/>
        </w:rPr>
        <w:t> </w:t>
      </w:r>
    </w:p>
    <w:p w:rsidR="00C66875" w:rsidRPr="00C66875" w:rsidRDefault="00C66875" w:rsidP="00C66875">
      <w:pPr>
        <w:shd w:val="clear" w:color="auto" w:fill="FFFFFF"/>
        <w:spacing w:after="101" w:line="240" w:lineRule="auto"/>
        <w:ind w:firstLine="288"/>
        <w:jc w:val="both"/>
        <w:rPr>
          <w:rFonts w:ascii="Arial" w:eastAsia="Times New Roman" w:hAnsi="Arial" w:cs="Arial"/>
          <w:color w:val="2F2F2F"/>
          <w:sz w:val="18"/>
          <w:szCs w:val="18"/>
          <w:lang w:eastAsia="es-MX"/>
        </w:rPr>
      </w:pPr>
      <w:r w:rsidRPr="00C66875">
        <w:rPr>
          <w:rFonts w:ascii="Arial" w:eastAsia="Times New Roman" w:hAnsi="Arial" w:cs="Arial"/>
          <w:b/>
          <w:bCs/>
          <w:i/>
          <w:iCs/>
          <w:color w:val="2F2F2F"/>
          <w:sz w:val="18"/>
          <w:szCs w:val="18"/>
          <w:lang w:eastAsia="es-MX"/>
        </w:rPr>
        <w:t>6.2. Características</w:t>
      </w:r>
    </w:p>
    <w:p w:rsidR="00C66875" w:rsidRPr="00C66875" w:rsidRDefault="00C66875" w:rsidP="00C66875">
      <w:pPr>
        <w:shd w:val="clear" w:color="auto" w:fill="FFFFFF"/>
        <w:spacing w:after="101" w:line="240" w:lineRule="auto"/>
        <w:ind w:firstLine="288"/>
        <w:jc w:val="both"/>
        <w:rPr>
          <w:rFonts w:ascii="Arial" w:eastAsia="Times New Roman" w:hAnsi="Arial" w:cs="Arial"/>
          <w:color w:val="2F2F2F"/>
          <w:sz w:val="18"/>
          <w:szCs w:val="18"/>
          <w:lang w:eastAsia="es-MX"/>
        </w:rPr>
      </w:pPr>
      <w:r w:rsidRPr="00C66875">
        <w:rPr>
          <w:rFonts w:ascii="Arial" w:eastAsia="Times New Roman" w:hAnsi="Arial" w:cs="Arial"/>
          <w:b/>
          <w:bCs/>
          <w:i/>
          <w:iCs/>
          <w:color w:val="2F2F2F"/>
          <w:sz w:val="18"/>
          <w:szCs w:val="18"/>
          <w:lang w:eastAsia="es-MX"/>
        </w:rPr>
        <w:t>6.2.1. Relieve.</w:t>
      </w:r>
    </w:p>
    <w:p w:rsidR="00C66875" w:rsidRPr="00C66875" w:rsidRDefault="00C66875" w:rsidP="00C66875">
      <w:pPr>
        <w:shd w:val="clear" w:color="auto" w:fill="FFFFFF"/>
        <w:spacing w:after="101" w:line="240" w:lineRule="auto"/>
        <w:ind w:firstLine="288"/>
        <w:jc w:val="both"/>
        <w:rPr>
          <w:rFonts w:ascii="Arial" w:eastAsia="Times New Roman" w:hAnsi="Arial" w:cs="Arial"/>
          <w:color w:val="2F2F2F"/>
          <w:sz w:val="18"/>
          <w:szCs w:val="18"/>
          <w:lang w:eastAsia="es-MX"/>
        </w:rPr>
      </w:pPr>
      <w:r w:rsidRPr="00C66875">
        <w:rPr>
          <w:rFonts w:ascii="Arial" w:eastAsia="Times New Roman" w:hAnsi="Arial" w:cs="Arial"/>
          <w:i/>
          <w:iCs/>
          <w:color w:val="2F2F2F"/>
          <w:sz w:val="18"/>
          <w:szCs w:val="18"/>
          <w:lang w:eastAsia="es-MX"/>
        </w:rPr>
        <w:t xml:space="preserve">La configuración del relieve de la zona en la que se encuentran los municipios de Celaya, Apaseo el Grande, Juventino Rosas, </w:t>
      </w:r>
      <w:proofErr w:type="spellStart"/>
      <w:r w:rsidRPr="00C66875">
        <w:rPr>
          <w:rFonts w:ascii="Arial" w:eastAsia="Times New Roman" w:hAnsi="Arial" w:cs="Arial"/>
          <w:i/>
          <w:iCs/>
          <w:color w:val="2F2F2F"/>
          <w:sz w:val="18"/>
          <w:szCs w:val="18"/>
          <w:lang w:eastAsia="es-MX"/>
        </w:rPr>
        <w:t>Cortazar</w:t>
      </w:r>
      <w:proofErr w:type="spellEnd"/>
      <w:r w:rsidRPr="00C66875">
        <w:rPr>
          <w:rFonts w:ascii="Arial" w:eastAsia="Times New Roman" w:hAnsi="Arial" w:cs="Arial"/>
          <w:i/>
          <w:iCs/>
          <w:color w:val="2F2F2F"/>
          <w:sz w:val="18"/>
          <w:szCs w:val="18"/>
          <w:lang w:eastAsia="es-MX"/>
        </w:rPr>
        <w:t xml:space="preserve"> y Villagrán está dominada, al centro y norte, por la provincia fisiográfica de la Mesa o Altiplano Central y, al sur, por el Sistema </w:t>
      </w:r>
      <w:proofErr w:type="spellStart"/>
      <w:r w:rsidRPr="00C66875">
        <w:rPr>
          <w:rFonts w:ascii="Arial" w:eastAsia="Times New Roman" w:hAnsi="Arial" w:cs="Arial"/>
          <w:i/>
          <w:iCs/>
          <w:color w:val="2F2F2F"/>
          <w:sz w:val="18"/>
          <w:szCs w:val="18"/>
          <w:lang w:eastAsia="es-MX"/>
        </w:rPr>
        <w:t>Neovolcánico</w:t>
      </w:r>
      <w:proofErr w:type="spellEnd"/>
      <w:r w:rsidRPr="00C66875">
        <w:rPr>
          <w:rFonts w:ascii="Arial" w:eastAsia="Times New Roman" w:hAnsi="Arial" w:cs="Arial"/>
          <w:i/>
          <w:iCs/>
          <w:color w:val="2F2F2F"/>
          <w:sz w:val="18"/>
          <w:szCs w:val="18"/>
          <w:lang w:eastAsia="es-MX"/>
        </w:rPr>
        <w:t xml:space="preserve"> </w:t>
      </w:r>
      <w:proofErr w:type="spellStart"/>
      <w:r w:rsidRPr="00C66875">
        <w:rPr>
          <w:rFonts w:ascii="Arial" w:eastAsia="Times New Roman" w:hAnsi="Arial" w:cs="Arial"/>
          <w:i/>
          <w:iCs/>
          <w:color w:val="2F2F2F"/>
          <w:sz w:val="18"/>
          <w:szCs w:val="18"/>
          <w:lang w:eastAsia="es-MX"/>
        </w:rPr>
        <w:t>Transmexicano</w:t>
      </w:r>
      <w:proofErr w:type="spellEnd"/>
      <w:r w:rsidRPr="00C66875">
        <w:rPr>
          <w:rFonts w:ascii="Arial" w:eastAsia="Times New Roman" w:hAnsi="Arial" w:cs="Arial"/>
          <w:i/>
          <w:iCs/>
          <w:color w:val="2F2F2F"/>
          <w:sz w:val="18"/>
          <w:szCs w:val="18"/>
          <w:lang w:eastAsia="es-MX"/>
        </w:rPr>
        <w:t>. En términos generales, se trata de una planicie rodeada de sierras, volcanes y lomeríos, cuya altura sobre el nivel del mar oscila entre los 1700 y 2800 metros. A partir del análisis morfológico del relieve, realizado con base en la hipsometría y la inclinación de la pendiente del terreno.</w:t>
      </w:r>
    </w:p>
    <w:p w:rsidR="00C66875" w:rsidRPr="00C66875" w:rsidRDefault="00C66875" w:rsidP="00C66875">
      <w:pPr>
        <w:shd w:val="clear" w:color="auto" w:fill="FFFFFF"/>
        <w:spacing w:after="101" w:line="240" w:lineRule="auto"/>
        <w:jc w:val="center"/>
        <w:rPr>
          <w:rFonts w:ascii="Arial" w:eastAsia="Times New Roman" w:hAnsi="Arial" w:cs="Arial"/>
          <w:color w:val="2F2F2F"/>
          <w:sz w:val="18"/>
          <w:szCs w:val="18"/>
          <w:lang w:eastAsia="es-MX"/>
        </w:rPr>
      </w:pPr>
      <w:r w:rsidRPr="00C66875">
        <w:rPr>
          <w:rFonts w:ascii="Arial" w:eastAsia="Times New Roman" w:hAnsi="Arial" w:cs="Arial"/>
          <w:b/>
          <w:bCs/>
          <w:i/>
          <w:iCs/>
          <w:color w:val="2F2F2F"/>
          <w:sz w:val="18"/>
          <w:szCs w:val="18"/>
          <w:lang w:eastAsia="es-MX"/>
        </w:rPr>
        <w:t>Figura 4. Hipsometría del terreno</w:t>
      </w:r>
    </w:p>
    <w:p w:rsidR="00C66875" w:rsidRPr="00C66875" w:rsidRDefault="00C66875" w:rsidP="00C66875">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drawing>
          <wp:inline distT="0" distB="0" distL="0" distR="0">
            <wp:extent cx="5334000" cy="3619500"/>
            <wp:effectExtent l="0" t="0" r="0" b="0"/>
            <wp:docPr id="3" name="Imagen 3" descr="http://www.dof.gob.mx/imagenes_diarios/2022/03/02/MAT/impi_1_Cimg_1383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of.gob.mx/imagenes_diarios/2022/03/02/MAT/impi_1_Cimg_1383177.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34000" cy="3619500"/>
                    </a:xfrm>
                    <a:prstGeom prst="rect">
                      <a:avLst/>
                    </a:prstGeom>
                    <a:noFill/>
                    <a:ln>
                      <a:noFill/>
                    </a:ln>
                  </pic:spPr>
                </pic:pic>
              </a:graphicData>
            </a:graphic>
          </wp:inline>
        </w:drawing>
      </w:r>
    </w:p>
    <w:p w:rsidR="00C66875" w:rsidRPr="00C66875" w:rsidRDefault="00C66875" w:rsidP="00C66875">
      <w:pPr>
        <w:shd w:val="clear" w:color="auto" w:fill="FFFFFF"/>
        <w:spacing w:after="101" w:line="240" w:lineRule="auto"/>
        <w:jc w:val="center"/>
        <w:rPr>
          <w:rFonts w:ascii="Arial" w:eastAsia="Times New Roman" w:hAnsi="Arial" w:cs="Arial"/>
          <w:color w:val="2F2F2F"/>
          <w:sz w:val="18"/>
          <w:szCs w:val="18"/>
          <w:lang w:eastAsia="es-MX"/>
        </w:rPr>
      </w:pPr>
      <w:r w:rsidRPr="00C66875">
        <w:rPr>
          <w:rFonts w:ascii="Arial" w:eastAsia="Times New Roman" w:hAnsi="Arial" w:cs="Arial"/>
          <w:i/>
          <w:iCs/>
          <w:color w:val="2F2F2F"/>
          <w:sz w:val="18"/>
          <w:szCs w:val="18"/>
          <w:lang w:eastAsia="es-MX"/>
        </w:rPr>
        <w:lastRenderedPageBreak/>
        <w:t>Fuente: INEGI, 2020</w:t>
      </w:r>
    </w:p>
    <w:p w:rsidR="00C66875" w:rsidRPr="00C66875" w:rsidRDefault="00C66875" w:rsidP="00C66875">
      <w:pPr>
        <w:shd w:val="clear" w:color="auto" w:fill="FFFFFF"/>
        <w:spacing w:after="101" w:line="240" w:lineRule="auto"/>
        <w:jc w:val="center"/>
        <w:rPr>
          <w:rFonts w:ascii="Arial" w:eastAsia="Times New Roman" w:hAnsi="Arial" w:cs="Arial"/>
          <w:color w:val="2F2F2F"/>
          <w:sz w:val="18"/>
          <w:szCs w:val="18"/>
          <w:lang w:eastAsia="es-MX"/>
        </w:rPr>
      </w:pPr>
      <w:r w:rsidRPr="00C66875">
        <w:rPr>
          <w:rFonts w:ascii="Arial" w:eastAsia="Times New Roman" w:hAnsi="Arial" w:cs="Arial"/>
          <w:color w:val="2F2F2F"/>
          <w:sz w:val="18"/>
          <w:szCs w:val="18"/>
          <w:lang w:eastAsia="es-MX"/>
        </w:rPr>
        <w:t> </w:t>
      </w:r>
    </w:p>
    <w:p w:rsidR="00C66875" w:rsidRPr="00C66875" w:rsidRDefault="00C66875" w:rsidP="00C66875">
      <w:pPr>
        <w:shd w:val="clear" w:color="auto" w:fill="FFFFFF"/>
        <w:spacing w:after="101" w:line="240" w:lineRule="auto"/>
        <w:jc w:val="center"/>
        <w:rPr>
          <w:rFonts w:ascii="Arial" w:eastAsia="Times New Roman" w:hAnsi="Arial" w:cs="Arial"/>
          <w:color w:val="2F2F2F"/>
          <w:sz w:val="18"/>
          <w:szCs w:val="18"/>
          <w:lang w:eastAsia="es-MX"/>
        </w:rPr>
      </w:pPr>
      <w:r w:rsidRPr="00C66875">
        <w:rPr>
          <w:rFonts w:ascii="Arial" w:eastAsia="Times New Roman" w:hAnsi="Arial" w:cs="Arial"/>
          <w:b/>
          <w:bCs/>
          <w:i/>
          <w:iCs/>
          <w:color w:val="2F2F2F"/>
          <w:sz w:val="18"/>
          <w:szCs w:val="18"/>
          <w:lang w:eastAsia="es-MX"/>
        </w:rPr>
        <w:t>Figura 5. Pendientes del terreno</w:t>
      </w:r>
    </w:p>
    <w:p w:rsidR="00C66875" w:rsidRPr="00C66875" w:rsidRDefault="00C66875" w:rsidP="00C66875">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drawing>
          <wp:inline distT="0" distB="0" distL="0" distR="0">
            <wp:extent cx="5448300" cy="3619500"/>
            <wp:effectExtent l="0" t="0" r="0" b="0"/>
            <wp:docPr id="2" name="Imagen 2" descr="http://www.dof.gob.mx/imagenes_diarios/2022/03/02/MAT/impi_1_Cimg_25138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of.gob.mx/imagenes_diarios/2022/03/02/MAT/impi_1_Cimg_2513874.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48300" cy="3619500"/>
                    </a:xfrm>
                    <a:prstGeom prst="rect">
                      <a:avLst/>
                    </a:prstGeom>
                    <a:noFill/>
                    <a:ln>
                      <a:noFill/>
                    </a:ln>
                  </pic:spPr>
                </pic:pic>
              </a:graphicData>
            </a:graphic>
          </wp:inline>
        </w:drawing>
      </w:r>
    </w:p>
    <w:p w:rsidR="00C66875" w:rsidRPr="00C66875" w:rsidRDefault="00C66875" w:rsidP="00C66875">
      <w:pPr>
        <w:shd w:val="clear" w:color="auto" w:fill="FFFFFF"/>
        <w:spacing w:after="101" w:line="240" w:lineRule="auto"/>
        <w:jc w:val="center"/>
        <w:rPr>
          <w:rFonts w:ascii="Arial" w:eastAsia="Times New Roman" w:hAnsi="Arial" w:cs="Arial"/>
          <w:color w:val="2F2F2F"/>
          <w:sz w:val="18"/>
          <w:szCs w:val="18"/>
          <w:lang w:eastAsia="es-MX"/>
        </w:rPr>
      </w:pPr>
      <w:r w:rsidRPr="00C66875">
        <w:rPr>
          <w:rFonts w:ascii="Arial" w:eastAsia="Times New Roman" w:hAnsi="Arial" w:cs="Arial"/>
          <w:i/>
          <w:iCs/>
          <w:color w:val="2F2F2F"/>
          <w:sz w:val="18"/>
          <w:szCs w:val="18"/>
          <w:lang w:eastAsia="es-MX"/>
        </w:rPr>
        <w:t>Fuente: INEGI, 2020</w:t>
      </w:r>
    </w:p>
    <w:p w:rsidR="00C66875" w:rsidRPr="00C66875" w:rsidRDefault="00C66875" w:rsidP="00C66875">
      <w:pPr>
        <w:shd w:val="clear" w:color="auto" w:fill="FFFFFF"/>
        <w:spacing w:after="101" w:line="240" w:lineRule="auto"/>
        <w:ind w:firstLine="288"/>
        <w:jc w:val="both"/>
        <w:rPr>
          <w:rFonts w:ascii="Arial" w:eastAsia="Times New Roman" w:hAnsi="Arial" w:cs="Arial"/>
          <w:color w:val="2F2F2F"/>
          <w:sz w:val="18"/>
          <w:szCs w:val="18"/>
          <w:lang w:eastAsia="es-MX"/>
        </w:rPr>
      </w:pPr>
      <w:r w:rsidRPr="00C66875">
        <w:rPr>
          <w:rFonts w:ascii="Arial" w:eastAsia="Times New Roman" w:hAnsi="Arial" w:cs="Arial"/>
          <w:b/>
          <w:bCs/>
          <w:i/>
          <w:iCs/>
          <w:color w:val="2F2F2F"/>
          <w:sz w:val="18"/>
          <w:szCs w:val="18"/>
          <w:lang w:eastAsia="es-MX"/>
        </w:rPr>
        <w:t>6.2.2. Clima.</w:t>
      </w:r>
    </w:p>
    <w:p w:rsidR="00C66875" w:rsidRPr="00C66875" w:rsidRDefault="00C66875" w:rsidP="00C66875">
      <w:pPr>
        <w:shd w:val="clear" w:color="auto" w:fill="FFFFFF"/>
        <w:spacing w:after="101" w:line="240" w:lineRule="auto"/>
        <w:ind w:firstLine="288"/>
        <w:jc w:val="both"/>
        <w:rPr>
          <w:rFonts w:ascii="Arial" w:eastAsia="Times New Roman" w:hAnsi="Arial" w:cs="Arial"/>
          <w:color w:val="2F2F2F"/>
          <w:sz w:val="18"/>
          <w:szCs w:val="18"/>
          <w:lang w:eastAsia="es-MX"/>
        </w:rPr>
      </w:pPr>
      <w:r w:rsidRPr="00C66875">
        <w:rPr>
          <w:rFonts w:ascii="Arial" w:eastAsia="Times New Roman" w:hAnsi="Arial" w:cs="Arial"/>
          <w:i/>
          <w:iCs/>
          <w:color w:val="2F2F2F"/>
          <w:sz w:val="18"/>
          <w:szCs w:val="18"/>
          <w:lang w:eastAsia="es-MX"/>
        </w:rPr>
        <w:t xml:space="preserve">Dada la ubicación geográfica del Estado de Guanajuato, de 19°55' a los 21°51' de latitud norte y de 99°40' a 102°06' de longitud oeste, que lo coloca fuera de la influencia marítima, y además considerando la altitud en la que se halla, se presentan tres tipos de clima: "el semiárido, ubicado en el norte del estado; el </w:t>
      </w:r>
      <w:proofErr w:type="spellStart"/>
      <w:r w:rsidRPr="00C66875">
        <w:rPr>
          <w:rFonts w:ascii="Arial" w:eastAsia="Times New Roman" w:hAnsi="Arial" w:cs="Arial"/>
          <w:i/>
          <w:iCs/>
          <w:color w:val="2F2F2F"/>
          <w:sz w:val="18"/>
          <w:szCs w:val="18"/>
          <w:lang w:eastAsia="es-MX"/>
        </w:rPr>
        <w:t>semicálido</w:t>
      </w:r>
      <w:proofErr w:type="spellEnd"/>
      <w:r w:rsidRPr="00C66875">
        <w:rPr>
          <w:rFonts w:ascii="Arial" w:eastAsia="Times New Roman" w:hAnsi="Arial" w:cs="Arial"/>
          <w:i/>
          <w:iCs/>
          <w:color w:val="2F2F2F"/>
          <w:sz w:val="18"/>
          <w:szCs w:val="18"/>
          <w:lang w:eastAsia="es-MX"/>
        </w:rPr>
        <w:t>, que predomina en las partes planas del centro y sur del estado, y una zona templada, que se extiende principalmente hacia las áreas de serranía del centro y sur del estado" (Quijano-Carranza, et. al., 2012).</w:t>
      </w:r>
    </w:p>
    <w:p w:rsidR="00C66875" w:rsidRPr="00C66875" w:rsidRDefault="00C66875" w:rsidP="00C66875">
      <w:pPr>
        <w:shd w:val="clear" w:color="auto" w:fill="FFFFFF"/>
        <w:spacing w:after="101" w:line="240" w:lineRule="auto"/>
        <w:ind w:firstLine="288"/>
        <w:jc w:val="both"/>
        <w:rPr>
          <w:rFonts w:ascii="Arial" w:eastAsia="Times New Roman" w:hAnsi="Arial" w:cs="Arial"/>
          <w:color w:val="2F2F2F"/>
          <w:sz w:val="18"/>
          <w:szCs w:val="18"/>
          <w:lang w:eastAsia="es-MX"/>
        </w:rPr>
      </w:pPr>
      <w:r w:rsidRPr="00C66875">
        <w:rPr>
          <w:rFonts w:ascii="Arial" w:eastAsia="Times New Roman" w:hAnsi="Arial" w:cs="Arial"/>
          <w:i/>
          <w:iCs/>
          <w:color w:val="2F2F2F"/>
          <w:sz w:val="18"/>
          <w:szCs w:val="18"/>
          <w:lang w:eastAsia="es-MX"/>
        </w:rPr>
        <w:t xml:space="preserve">Celaya cuenta con un clima </w:t>
      </w:r>
      <w:proofErr w:type="spellStart"/>
      <w:r w:rsidRPr="00C66875">
        <w:rPr>
          <w:rFonts w:ascii="Arial" w:eastAsia="Times New Roman" w:hAnsi="Arial" w:cs="Arial"/>
          <w:i/>
          <w:iCs/>
          <w:color w:val="2F2F2F"/>
          <w:sz w:val="18"/>
          <w:szCs w:val="18"/>
          <w:lang w:eastAsia="es-MX"/>
        </w:rPr>
        <w:t>semiseco</w:t>
      </w:r>
      <w:proofErr w:type="spellEnd"/>
      <w:r w:rsidRPr="00C66875">
        <w:rPr>
          <w:rFonts w:ascii="Arial" w:eastAsia="Times New Roman" w:hAnsi="Arial" w:cs="Arial"/>
          <w:i/>
          <w:iCs/>
          <w:color w:val="2F2F2F"/>
          <w:sz w:val="18"/>
          <w:szCs w:val="18"/>
          <w:lang w:eastAsia="es-MX"/>
        </w:rPr>
        <w:t xml:space="preserve"> </w:t>
      </w:r>
      <w:proofErr w:type="spellStart"/>
      <w:r w:rsidRPr="00C66875">
        <w:rPr>
          <w:rFonts w:ascii="Arial" w:eastAsia="Times New Roman" w:hAnsi="Arial" w:cs="Arial"/>
          <w:i/>
          <w:iCs/>
          <w:color w:val="2F2F2F"/>
          <w:sz w:val="18"/>
          <w:szCs w:val="18"/>
          <w:lang w:eastAsia="es-MX"/>
        </w:rPr>
        <w:t>semicálido</w:t>
      </w:r>
      <w:proofErr w:type="spellEnd"/>
      <w:r w:rsidRPr="00C66875">
        <w:rPr>
          <w:rFonts w:ascii="Arial" w:eastAsia="Times New Roman" w:hAnsi="Arial" w:cs="Arial"/>
          <w:i/>
          <w:iCs/>
          <w:color w:val="2F2F2F"/>
          <w:sz w:val="18"/>
          <w:szCs w:val="18"/>
          <w:lang w:eastAsia="es-MX"/>
        </w:rPr>
        <w:t xml:space="preserve"> (65%), subhúmedo con lluvias en verano de menor humedad (21%), </w:t>
      </w:r>
      <w:proofErr w:type="spellStart"/>
      <w:r w:rsidRPr="00C66875">
        <w:rPr>
          <w:rFonts w:ascii="Arial" w:eastAsia="Times New Roman" w:hAnsi="Arial" w:cs="Arial"/>
          <w:i/>
          <w:iCs/>
          <w:color w:val="2F2F2F"/>
          <w:sz w:val="18"/>
          <w:szCs w:val="18"/>
          <w:lang w:eastAsia="es-MX"/>
        </w:rPr>
        <w:t>semiseco</w:t>
      </w:r>
      <w:proofErr w:type="spellEnd"/>
      <w:r w:rsidRPr="00C66875">
        <w:rPr>
          <w:rFonts w:ascii="Arial" w:eastAsia="Times New Roman" w:hAnsi="Arial" w:cs="Arial"/>
          <w:i/>
          <w:iCs/>
          <w:color w:val="2F2F2F"/>
          <w:sz w:val="18"/>
          <w:szCs w:val="18"/>
          <w:lang w:eastAsia="es-MX"/>
        </w:rPr>
        <w:t xml:space="preserve"> templado (7.4%), templado subhúmedo con lluvias de verano de menor humedad (4.5%) y templado subhúmedo con lluvias en verano de humedad media (2.1%). Entre sus características posee un clima de un rango aproximado de temperatura de 6°C a 31°C (INEGI, 2020) la temporada seca es un clima nublado y caliente a lo largo del año, rara vez baja a temperaturas menos como 3°C o sube más de 34°C.</w:t>
      </w:r>
    </w:p>
    <w:p w:rsidR="00C66875" w:rsidRPr="00C66875" w:rsidRDefault="00C66875" w:rsidP="00C66875">
      <w:pPr>
        <w:shd w:val="clear" w:color="auto" w:fill="FFFFFF"/>
        <w:spacing w:after="101" w:line="240" w:lineRule="auto"/>
        <w:ind w:firstLine="288"/>
        <w:jc w:val="both"/>
        <w:rPr>
          <w:rFonts w:ascii="Arial" w:eastAsia="Times New Roman" w:hAnsi="Arial" w:cs="Arial"/>
          <w:color w:val="2F2F2F"/>
          <w:sz w:val="18"/>
          <w:szCs w:val="18"/>
          <w:lang w:eastAsia="es-MX"/>
        </w:rPr>
      </w:pPr>
      <w:r w:rsidRPr="00C66875">
        <w:rPr>
          <w:rFonts w:ascii="Arial" w:eastAsia="Times New Roman" w:hAnsi="Arial" w:cs="Arial"/>
          <w:i/>
          <w:iCs/>
          <w:color w:val="2F2F2F"/>
          <w:sz w:val="18"/>
          <w:szCs w:val="18"/>
          <w:lang w:eastAsia="es-MX"/>
        </w:rPr>
        <w:t xml:space="preserve">En la zona Laja-Bajío, donde se encuentran los municipios de Celaya, Apaseo el Grande, Juventino Rosas, </w:t>
      </w:r>
      <w:proofErr w:type="spellStart"/>
      <w:r w:rsidRPr="00C66875">
        <w:rPr>
          <w:rFonts w:ascii="Arial" w:eastAsia="Times New Roman" w:hAnsi="Arial" w:cs="Arial"/>
          <w:i/>
          <w:iCs/>
          <w:color w:val="2F2F2F"/>
          <w:sz w:val="18"/>
          <w:szCs w:val="18"/>
          <w:lang w:eastAsia="es-MX"/>
        </w:rPr>
        <w:t>Cortazar</w:t>
      </w:r>
      <w:proofErr w:type="spellEnd"/>
      <w:r w:rsidRPr="00C66875">
        <w:rPr>
          <w:rFonts w:ascii="Arial" w:eastAsia="Times New Roman" w:hAnsi="Arial" w:cs="Arial"/>
          <w:i/>
          <w:iCs/>
          <w:color w:val="2F2F2F"/>
          <w:sz w:val="18"/>
          <w:szCs w:val="18"/>
          <w:lang w:eastAsia="es-MX"/>
        </w:rPr>
        <w:t xml:space="preserve"> y Villagrán, están presentes los tres tipos de clima, sólo con ligeras variaciones según el régimen de humedad, variaciones que muestran una relación con la altitud del terreno. El clima </w:t>
      </w:r>
      <w:proofErr w:type="spellStart"/>
      <w:r w:rsidRPr="00C66875">
        <w:rPr>
          <w:rFonts w:ascii="Arial" w:eastAsia="Times New Roman" w:hAnsi="Arial" w:cs="Arial"/>
          <w:i/>
          <w:iCs/>
          <w:color w:val="2F2F2F"/>
          <w:sz w:val="18"/>
          <w:szCs w:val="18"/>
          <w:lang w:eastAsia="es-MX"/>
        </w:rPr>
        <w:t>semicálido</w:t>
      </w:r>
      <w:proofErr w:type="spellEnd"/>
      <w:r w:rsidRPr="00C66875">
        <w:rPr>
          <w:rFonts w:ascii="Arial" w:eastAsia="Times New Roman" w:hAnsi="Arial" w:cs="Arial"/>
          <w:i/>
          <w:iCs/>
          <w:color w:val="2F2F2F"/>
          <w:sz w:val="18"/>
          <w:szCs w:val="18"/>
          <w:lang w:eastAsia="es-MX"/>
        </w:rPr>
        <w:t> subhúmedo ocupa el 53.1% del territorio metropolitano, se extiende ampliamente en la porción occidental, en mayor o menor medida se presenta en los nueve municipios que conforman la zona metropolitana. El clima semiárido-</w:t>
      </w:r>
      <w:proofErr w:type="spellStart"/>
      <w:r w:rsidRPr="00C66875">
        <w:rPr>
          <w:rFonts w:ascii="Arial" w:eastAsia="Times New Roman" w:hAnsi="Arial" w:cs="Arial"/>
          <w:i/>
          <w:iCs/>
          <w:color w:val="2F2F2F"/>
          <w:sz w:val="18"/>
          <w:szCs w:val="18"/>
          <w:lang w:eastAsia="es-MX"/>
        </w:rPr>
        <w:t>semicálido</w:t>
      </w:r>
      <w:proofErr w:type="spellEnd"/>
      <w:r w:rsidRPr="00C66875">
        <w:rPr>
          <w:rFonts w:ascii="Arial" w:eastAsia="Times New Roman" w:hAnsi="Arial" w:cs="Arial"/>
          <w:i/>
          <w:iCs/>
          <w:color w:val="2F2F2F"/>
          <w:sz w:val="18"/>
          <w:szCs w:val="18"/>
          <w:lang w:eastAsia="es-MX"/>
        </w:rPr>
        <w:t xml:space="preserve">, se encuentra sobre la zona plana y de lomeríos en una franja alargada que se extiende de este a oeste, de la porción sur del municipio de Apaseo el Grande, a la porción central del municipio de Celaya y los extremos noreste y sureste de los municipios de </w:t>
      </w:r>
      <w:proofErr w:type="spellStart"/>
      <w:r w:rsidRPr="00C66875">
        <w:rPr>
          <w:rFonts w:ascii="Arial" w:eastAsia="Times New Roman" w:hAnsi="Arial" w:cs="Arial"/>
          <w:i/>
          <w:iCs/>
          <w:color w:val="2F2F2F"/>
          <w:sz w:val="18"/>
          <w:szCs w:val="18"/>
          <w:lang w:eastAsia="es-MX"/>
        </w:rPr>
        <w:t>Cortazar</w:t>
      </w:r>
      <w:proofErr w:type="spellEnd"/>
      <w:r w:rsidRPr="00C66875">
        <w:rPr>
          <w:rFonts w:ascii="Arial" w:eastAsia="Times New Roman" w:hAnsi="Arial" w:cs="Arial"/>
          <w:i/>
          <w:iCs/>
          <w:color w:val="2F2F2F"/>
          <w:sz w:val="18"/>
          <w:szCs w:val="18"/>
          <w:lang w:eastAsia="es-MX"/>
        </w:rPr>
        <w:t xml:space="preserve"> y Villagrán, respectivamente, esta área se halla rodeada por las superficies con clima </w:t>
      </w:r>
      <w:proofErr w:type="spellStart"/>
      <w:r w:rsidRPr="00C66875">
        <w:rPr>
          <w:rFonts w:ascii="Arial" w:eastAsia="Times New Roman" w:hAnsi="Arial" w:cs="Arial"/>
          <w:i/>
          <w:iCs/>
          <w:color w:val="2F2F2F"/>
          <w:sz w:val="18"/>
          <w:szCs w:val="18"/>
          <w:lang w:eastAsia="es-MX"/>
        </w:rPr>
        <w:t>semicálido</w:t>
      </w:r>
      <w:proofErr w:type="spellEnd"/>
      <w:r w:rsidRPr="00C66875">
        <w:rPr>
          <w:rFonts w:ascii="Arial" w:eastAsia="Times New Roman" w:hAnsi="Arial" w:cs="Arial"/>
          <w:i/>
          <w:iCs/>
          <w:color w:val="2F2F2F"/>
          <w:sz w:val="18"/>
          <w:szCs w:val="18"/>
          <w:lang w:eastAsia="es-MX"/>
        </w:rPr>
        <w:t xml:space="preserve"> subhúmedo.</w:t>
      </w:r>
    </w:p>
    <w:p w:rsidR="00C66875" w:rsidRPr="00C66875" w:rsidRDefault="00C66875" w:rsidP="00C66875">
      <w:pPr>
        <w:shd w:val="clear" w:color="auto" w:fill="FFFFFF"/>
        <w:spacing w:after="101" w:line="240" w:lineRule="auto"/>
        <w:jc w:val="center"/>
        <w:rPr>
          <w:rFonts w:ascii="Arial" w:eastAsia="Times New Roman" w:hAnsi="Arial" w:cs="Arial"/>
          <w:color w:val="2F2F2F"/>
          <w:sz w:val="18"/>
          <w:szCs w:val="18"/>
          <w:lang w:eastAsia="es-MX"/>
        </w:rPr>
      </w:pPr>
      <w:r w:rsidRPr="00C66875">
        <w:rPr>
          <w:rFonts w:ascii="Arial" w:eastAsia="Times New Roman" w:hAnsi="Arial" w:cs="Arial"/>
          <w:b/>
          <w:bCs/>
          <w:i/>
          <w:iCs/>
          <w:color w:val="2F2F2F"/>
          <w:sz w:val="18"/>
          <w:szCs w:val="18"/>
          <w:lang w:eastAsia="es-MX"/>
        </w:rPr>
        <w:t>Tabla 4. Tipos de clima.</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159"/>
        <w:gridCol w:w="6553"/>
      </w:tblGrid>
      <w:tr w:rsidR="00C66875" w:rsidRPr="00C66875" w:rsidTr="00C66875">
        <w:trPr>
          <w:trHeight w:val="336"/>
        </w:trPr>
        <w:tc>
          <w:tcPr>
            <w:tcW w:w="215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66875" w:rsidRPr="00C66875" w:rsidRDefault="00C66875" w:rsidP="00C66875">
            <w:pPr>
              <w:spacing w:after="101" w:line="240" w:lineRule="auto"/>
              <w:jc w:val="center"/>
              <w:rPr>
                <w:rFonts w:ascii="Arial" w:eastAsia="Times New Roman" w:hAnsi="Arial" w:cs="Arial"/>
                <w:color w:val="000000"/>
                <w:sz w:val="18"/>
                <w:szCs w:val="18"/>
                <w:lang w:eastAsia="es-MX"/>
              </w:rPr>
            </w:pPr>
            <w:r w:rsidRPr="00C66875">
              <w:rPr>
                <w:rFonts w:ascii="Arial" w:eastAsia="Times New Roman" w:hAnsi="Arial" w:cs="Arial"/>
                <w:b/>
                <w:bCs/>
                <w:i/>
                <w:iCs/>
                <w:color w:val="000000"/>
                <w:sz w:val="18"/>
                <w:szCs w:val="18"/>
                <w:lang w:eastAsia="es-MX"/>
              </w:rPr>
              <w:t>Tipo de clima</w:t>
            </w:r>
          </w:p>
        </w:tc>
        <w:tc>
          <w:tcPr>
            <w:tcW w:w="655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66875" w:rsidRPr="00C66875" w:rsidRDefault="00C66875" w:rsidP="00C66875">
            <w:pPr>
              <w:spacing w:after="101" w:line="240" w:lineRule="auto"/>
              <w:jc w:val="center"/>
              <w:rPr>
                <w:rFonts w:ascii="Arial" w:eastAsia="Times New Roman" w:hAnsi="Arial" w:cs="Arial"/>
                <w:color w:val="000000"/>
                <w:sz w:val="18"/>
                <w:szCs w:val="18"/>
                <w:lang w:eastAsia="es-MX"/>
              </w:rPr>
            </w:pPr>
            <w:r w:rsidRPr="00C66875">
              <w:rPr>
                <w:rFonts w:ascii="Arial" w:eastAsia="Times New Roman" w:hAnsi="Arial" w:cs="Arial"/>
                <w:b/>
                <w:bCs/>
                <w:i/>
                <w:iCs/>
                <w:color w:val="000000"/>
                <w:sz w:val="18"/>
                <w:szCs w:val="18"/>
                <w:lang w:eastAsia="es-MX"/>
              </w:rPr>
              <w:t>Características</w:t>
            </w:r>
          </w:p>
        </w:tc>
      </w:tr>
      <w:tr w:rsidR="00C66875" w:rsidRPr="00C66875" w:rsidTr="00C66875">
        <w:trPr>
          <w:trHeight w:val="1201"/>
        </w:trPr>
        <w:tc>
          <w:tcPr>
            <w:tcW w:w="215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66875" w:rsidRPr="00C66875" w:rsidRDefault="00C66875" w:rsidP="00C66875">
            <w:pPr>
              <w:spacing w:after="101" w:line="240" w:lineRule="auto"/>
              <w:jc w:val="both"/>
              <w:rPr>
                <w:rFonts w:ascii="Arial" w:eastAsia="Times New Roman" w:hAnsi="Arial" w:cs="Arial"/>
                <w:color w:val="000000"/>
                <w:sz w:val="18"/>
                <w:szCs w:val="18"/>
                <w:lang w:eastAsia="es-MX"/>
              </w:rPr>
            </w:pPr>
            <w:r w:rsidRPr="00C66875">
              <w:rPr>
                <w:rFonts w:ascii="Arial" w:eastAsia="Times New Roman" w:hAnsi="Arial" w:cs="Arial"/>
                <w:i/>
                <w:iCs/>
                <w:color w:val="000000"/>
                <w:sz w:val="18"/>
                <w:szCs w:val="18"/>
                <w:lang w:eastAsia="es-MX"/>
              </w:rPr>
              <w:lastRenderedPageBreak/>
              <w:t xml:space="preserve">(A)C(w1) </w:t>
            </w:r>
            <w:proofErr w:type="spellStart"/>
            <w:r w:rsidRPr="00C66875">
              <w:rPr>
                <w:rFonts w:ascii="Arial" w:eastAsia="Times New Roman" w:hAnsi="Arial" w:cs="Arial"/>
                <w:i/>
                <w:iCs/>
                <w:color w:val="000000"/>
                <w:sz w:val="18"/>
                <w:szCs w:val="18"/>
                <w:lang w:eastAsia="es-MX"/>
              </w:rPr>
              <w:t>Semicálido</w:t>
            </w:r>
            <w:proofErr w:type="spellEnd"/>
            <w:r w:rsidRPr="00C66875">
              <w:rPr>
                <w:rFonts w:ascii="Arial" w:eastAsia="Times New Roman" w:hAnsi="Arial" w:cs="Arial"/>
                <w:i/>
                <w:iCs/>
                <w:color w:val="000000"/>
                <w:sz w:val="18"/>
                <w:szCs w:val="18"/>
                <w:lang w:eastAsia="es-MX"/>
              </w:rPr>
              <w:t> subhúmedo del grupo templado (humedad media)</w:t>
            </w:r>
          </w:p>
        </w:tc>
        <w:tc>
          <w:tcPr>
            <w:tcW w:w="655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66875" w:rsidRPr="00C66875" w:rsidRDefault="00C66875" w:rsidP="00C66875">
            <w:pPr>
              <w:spacing w:after="101" w:line="240" w:lineRule="auto"/>
              <w:jc w:val="both"/>
              <w:rPr>
                <w:rFonts w:ascii="Arial" w:eastAsia="Times New Roman" w:hAnsi="Arial" w:cs="Arial"/>
                <w:color w:val="000000"/>
                <w:sz w:val="18"/>
                <w:szCs w:val="18"/>
                <w:lang w:eastAsia="es-MX"/>
              </w:rPr>
            </w:pPr>
            <w:r w:rsidRPr="00C66875">
              <w:rPr>
                <w:rFonts w:ascii="Arial" w:eastAsia="Times New Roman" w:hAnsi="Arial" w:cs="Arial"/>
                <w:i/>
                <w:iCs/>
                <w:color w:val="000000"/>
                <w:sz w:val="18"/>
                <w:szCs w:val="18"/>
                <w:lang w:eastAsia="es-MX"/>
              </w:rPr>
              <w:t>Temperatura media anual mayor de 18°C, temperatura del mes más frío menor de 18°C, temperatura del mes más caliente mayor de 22°C; con precipitación anual entre 500 y 2,500 mm y precipitación del mes más seco menor de 40 mm; lluvias de verano con índice P/T entre 43.2 y 55 y porcentaje de lluvia invernal del 5% al 10.2% anual.</w:t>
            </w:r>
          </w:p>
        </w:tc>
      </w:tr>
    </w:tbl>
    <w:p w:rsidR="00C66875" w:rsidRPr="00C66875" w:rsidRDefault="00C66875" w:rsidP="00C66875">
      <w:pPr>
        <w:spacing w:after="0" w:line="240" w:lineRule="auto"/>
        <w:rPr>
          <w:rFonts w:ascii="Times New Roman" w:eastAsia="Times New Roman" w:hAnsi="Times New Roman" w:cs="Times New Roman"/>
          <w:vanish/>
          <w:sz w:val="24"/>
          <w:szCs w:val="24"/>
          <w:lang w:eastAsia="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159"/>
        <w:gridCol w:w="6553"/>
      </w:tblGrid>
      <w:tr w:rsidR="00C66875" w:rsidRPr="00C66875" w:rsidTr="00C66875">
        <w:trPr>
          <w:trHeight w:val="1152"/>
        </w:trPr>
        <w:tc>
          <w:tcPr>
            <w:tcW w:w="215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66875" w:rsidRPr="00C66875" w:rsidRDefault="00C66875" w:rsidP="00C66875">
            <w:pPr>
              <w:spacing w:after="72" w:line="240" w:lineRule="auto"/>
              <w:jc w:val="both"/>
              <w:rPr>
                <w:rFonts w:ascii="Arial" w:eastAsia="Times New Roman" w:hAnsi="Arial" w:cs="Arial"/>
                <w:color w:val="000000"/>
                <w:sz w:val="18"/>
                <w:szCs w:val="18"/>
                <w:lang w:eastAsia="es-MX"/>
              </w:rPr>
            </w:pPr>
            <w:r w:rsidRPr="00C66875">
              <w:rPr>
                <w:rFonts w:ascii="Arial" w:eastAsia="Times New Roman" w:hAnsi="Arial" w:cs="Arial"/>
                <w:i/>
                <w:iCs/>
                <w:color w:val="000000"/>
                <w:sz w:val="18"/>
                <w:szCs w:val="18"/>
                <w:lang w:eastAsia="es-MX"/>
              </w:rPr>
              <w:t>A) C(</w:t>
            </w:r>
            <w:proofErr w:type="spellStart"/>
            <w:r w:rsidRPr="00C66875">
              <w:rPr>
                <w:rFonts w:ascii="Arial" w:eastAsia="Times New Roman" w:hAnsi="Arial" w:cs="Arial"/>
                <w:i/>
                <w:iCs/>
                <w:color w:val="000000"/>
                <w:sz w:val="18"/>
                <w:szCs w:val="18"/>
                <w:lang w:eastAsia="es-MX"/>
              </w:rPr>
              <w:t>wo</w:t>
            </w:r>
            <w:proofErr w:type="spellEnd"/>
            <w:r w:rsidRPr="00C66875">
              <w:rPr>
                <w:rFonts w:ascii="Arial" w:eastAsia="Times New Roman" w:hAnsi="Arial" w:cs="Arial"/>
                <w:i/>
                <w:iCs/>
                <w:color w:val="000000"/>
                <w:sz w:val="18"/>
                <w:szCs w:val="18"/>
                <w:lang w:eastAsia="es-MX"/>
              </w:rPr>
              <w:t xml:space="preserve">) </w:t>
            </w:r>
            <w:proofErr w:type="spellStart"/>
            <w:r w:rsidRPr="00C66875">
              <w:rPr>
                <w:rFonts w:ascii="Arial" w:eastAsia="Times New Roman" w:hAnsi="Arial" w:cs="Arial"/>
                <w:i/>
                <w:iCs/>
                <w:color w:val="000000"/>
                <w:sz w:val="18"/>
                <w:szCs w:val="18"/>
                <w:lang w:eastAsia="es-MX"/>
              </w:rPr>
              <w:t>Semicálido</w:t>
            </w:r>
            <w:proofErr w:type="spellEnd"/>
            <w:r w:rsidRPr="00C66875">
              <w:rPr>
                <w:rFonts w:ascii="Arial" w:eastAsia="Times New Roman" w:hAnsi="Arial" w:cs="Arial"/>
                <w:i/>
                <w:iCs/>
                <w:color w:val="000000"/>
                <w:sz w:val="18"/>
                <w:szCs w:val="18"/>
                <w:lang w:eastAsia="es-MX"/>
              </w:rPr>
              <w:t> subhúmedo del grupo templado (menos húmedo)</w:t>
            </w:r>
          </w:p>
        </w:tc>
        <w:tc>
          <w:tcPr>
            <w:tcW w:w="655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66875" w:rsidRPr="00C66875" w:rsidRDefault="00C66875" w:rsidP="00C66875">
            <w:pPr>
              <w:spacing w:after="72" w:line="240" w:lineRule="auto"/>
              <w:jc w:val="both"/>
              <w:rPr>
                <w:rFonts w:ascii="Arial" w:eastAsia="Times New Roman" w:hAnsi="Arial" w:cs="Arial"/>
                <w:color w:val="000000"/>
                <w:sz w:val="18"/>
                <w:szCs w:val="18"/>
                <w:lang w:eastAsia="es-MX"/>
              </w:rPr>
            </w:pPr>
            <w:r w:rsidRPr="00C66875">
              <w:rPr>
                <w:rFonts w:ascii="Arial" w:eastAsia="Times New Roman" w:hAnsi="Arial" w:cs="Arial"/>
                <w:i/>
                <w:iCs/>
                <w:color w:val="000000"/>
                <w:sz w:val="18"/>
                <w:szCs w:val="18"/>
                <w:lang w:eastAsia="es-MX"/>
              </w:rPr>
              <w:t>Temperatura media anual mayor de 18°C, temperatura del mes más frío menor de 18°C, temperatura del mes más caliente mayor de 22°C; con precipitación anual entre 500 y 2,500 mm y precipitación del mes más seco menor de 40 mm; lluvias de verano con índice P/T menor a 43.2, porcentaje de lluvia invernal del 5 al 10.2 del total anual.</w:t>
            </w:r>
          </w:p>
        </w:tc>
      </w:tr>
      <w:tr w:rsidR="00C66875" w:rsidRPr="00C66875" w:rsidTr="00C66875">
        <w:trPr>
          <w:trHeight w:val="720"/>
        </w:trPr>
        <w:tc>
          <w:tcPr>
            <w:tcW w:w="215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66875" w:rsidRPr="00C66875" w:rsidRDefault="00C66875" w:rsidP="00C66875">
            <w:pPr>
              <w:spacing w:after="72" w:line="240" w:lineRule="auto"/>
              <w:jc w:val="both"/>
              <w:rPr>
                <w:rFonts w:ascii="Arial" w:eastAsia="Times New Roman" w:hAnsi="Arial" w:cs="Arial"/>
                <w:color w:val="000000"/>
                <w:sz w:val="18"/>
                <w:szCs w:val="18"/>
                <w:lang w:eastAsia="es-MX"/>
              </w:rPr>
            </w:pPr>
            <w:r w:rsidRPr="00C66875">
              <w:rPr>
                <w:rFonts w:ascii="Arial" w:eastAsia="Times New Roman" w:hAnsi="Arial" w:cs="Arial"/>
                <w:i/>
                <w:iCs/>
                <w:color w:val="000000"/>
                <w:sz w:val="18"/>
                <w:szCs w:val="18"/>
                <w:lang w:eastAsia="es-MX"/>
              </w:rPr>
              <w:t>BS1hw Semiárido </w:t>
            </w:r>
            <w:proofErr w:type="spellStart"/>
            <w:r w:rsidRPr="00C66875">
              <w:rPr>
                <w:rFonts w:ascii="Arial" w:eastAsia="Times New Roman" w:hAnsi="Arial" w:cs="Arial"/>
                <w:i/>
                <w:iCs/>
                <w:color w:val="000000"/>
                <w:sz w:val="18"/>
                <w:szCs w:val="18"/>
                <w:lang w:eastAsia="es-MX"/>
              </w:rPr>
              <w:t>semicálido</w:t>
            </w:r>
            <w:proofErr w:type="spellEnd"/>
          </w:p>
        </w:tc>
        <w:tc>
          <w:tcPr>
            <w:tcW w:w="655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66875" w:rsidRPr="00C66875" w:rsidRDefault="00C66875" w:rsidP="00C66875">
            <w:pPr>
              <w:spacing w:after="72" w:line="240" w:lineRule="auto"/>
              <w:jc w:val="both"/>
              <w:rPr>
                <w:rFonts w:ascii="Arial" w:eastAsia="Times New Roman" w:hAnsi="Arial" w:cs="Arial"/>
                <w:color w:val="000000"/>
                <w:sz w:val="18"/>
                <w:szCs w:val="18"/>
                <w:lang w:eastAsia="es-MX"/>
              </w:rPr>
            </w:pPr>
            <w:r w:rsidRPr="00C66875">
              <w:rPr>
                <w:rFonts w:ascii="Arial" w:eastAsia="Times New Roman" w:hAnsi="Arial" w:cs="Arial"/>
                <w:i/>
                <w:iCs/>
                <w:color w:val="000000"/>
                <w:sz w:val="18"/>
                <w:szCs w:val="18"/>
                <w:lang w:eastAsia="es-MX"/>
              </w:rPr>
              <w:t>Temperatura media anual mayor de 18°C, temperatura del mes más frío menor de 18°C, temperatura del mes más caliente mayor de 22°C; lluvias de verano y porcentaje de lluvia invernal de 5 a 10.2 del total anual.</w:t>
            </w:r>
          </w:p>
        </w:tc>
      </w:tr>
      <w:tr w:rsidR="00C66875" w:rsidRPr="00C66875" w:rsidTr="00C66875">
        <w:trPr>
          <w:trHeight w:val="1167"/>
        </w:trPr>
        <w:tc>
          <w:tcPr>
            <w:tcW w:w="215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66875" w:rsidRPr="00C66875" w:rsidRDefault="00C66875" w:rsidP="00C66875">
            <w:pPr>
              <w:spacing w:after="72" w:line="240" w:lineRule="auto"/>
              <w:jc w:val="both"/>
              <w:rPr>
                <w:rFonts w:ascii="Arial" w:eastAsia="Times New Roman" w:hAnsi="Arial" w:cs="Arial"/>
                <w:color w:val="000000"/>
                <w:sz w:val="18"/>
                <w:szCs w:val="18"/>
                <w:lang w:eastAsia="es-MX"/>
              </w:rPr>
            </w:pPr>
            <w:r w:rsidRPr="00C66875">
              <w:rPr>
                <w:rFonts w:ascii="Arial" w:eastAsia="Times New Roman" w:hAnsi="Arial" w:cs="Arial"/>
                <w:i/>
                <w:iCs/>
                <w:color w:val="000000"/>
                <w:sz w:val="18"/>
                <w:szCs w:val="18"/>
                <w:lang w:eastAsia="es-MX"/>
              </w:rPr>
              <w:t>C(w1) Templado subhúmedo (humedad media)</w:t>
            </w:r>
          </w:p>
        </w:tc>
        <w:tc>
          <w:tcPr>
            <w:tcW w:w="655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66875" w:rsidRPr="00C66875" w:rsidRDefault="00C66875" w:rsidP="00C66875">
            <w:pPr>
              <w:spacing w:after="72" w:line="240" w:lineRule="auto"/>
              <w:jc w:val="both"/>
              <w:rPr>
                <w:rFonts w:ascii="Arial" w:eastAsia="Times New Roman" w:hAnsi="Arial" w:cs="Arial"/>
                <w:color w:val="000000"/>
                <w:sz w:val="18"/>
                <w:szCs w:val="18"/>
                <w:lang w:eastAsia="es-MX"/>
              </w:rPr>
            </w:pPr>
            <w:r w:rsidRPr="00C66875">
              <w:rPr>
                <w:rFonts w:ascii="Arial" w:eastAsia="Times New Roman" w:hAnsi="Arial" w:cs="Arial"/>
                <w:i/>
                <w:iCs/>
                <w:color w:val="000000"/>
                <w:sz w:val="18"/>
                <w:szCs w:val="18"/>
                <w:lang w:eastAsia="es-MX"/>
              </w:rPr>
              <w:t>Temperatura media anual entre 12°C y 18°C, temperatura del mes más frío entre - 3°C y 18°C, temperatura del mes más caliente menor de 22°C; con precipitación anual entre 200 y 1,800 mm y precipitación del mes más seco menor de 40 mm; lluvias de verano con índice P/T entre 43.55 y 55 y porcentaje de lluvia invernal de 5 a 10.2 del total anual.</w:t>
            </w:r>
          </w:p>
        </w:tc>
      </w:tr>
    </w:tbl>
    <w:p w:rsidR="00C66875" w:rsidRPr="00C66875" w:rsidRDefault="00C66875" w:rsidP="00C66875">
      <w:pPr>
        <w:shd w:val="clear" w:color="auto" w:fill="FFFFFF"/>
        <w:spacing w:after="72" w:line="240" w:lineRule="auto"/>
        <w:ind w:firstLine="288"/>
        <w:jc w:val="both"/>
        <w:rPr>
          <w:rFonts w:ascii="Arial" w:eastAsia="Times New Roman" w:hAnsi="Arial" w:cs="Arial"/>
          <w:color w:val="2F2F2F"/>
          <w:sz w:val="18"/>
          <w:szCs w:val="18"/>
          <w:lang w:eastAsia="es-MX"/>
        </w:rPr>
      </w:pPr>
      <w:r w:rsidRPr="00C66875">
        <w:rPr>
          <w:rFonts w:ascii="Arial" w:eastAsia="Times New Roman" w:hAnsi="Arial" w:cs="Arial"/>
          <w:color w:val="2F2F2F"/>
          <w:sz w:val="18"/>
          <w:szCs w:val="18"/>
          <w:lang w:eastAsia="es-MX"/>
        </w:rPr>
        <w:t> </w:t>
      </w:r>
    </w:p>
    <w:p w:rsidR="00C66875" w:rsidRPr="00C66875" w:rsidRDefault="00C66875" w:rsidP="00C66875">
      <w:pPr>
        <w:shd w:val="clear" w:color="auto" w:fill="FFFFFF"/>
        <w:spacing w:after="72" w:line="240" w:lineRule="auto"/>
        <w:jc w:val="center"/>
        <w:rPr>
          <w:rFonts w:ascii="Arial" w:eastAsia="Times New Roman" w:hAnsi="Arial" w:cs="Arial"/>
          <w:color w:val="2F2F2F"/>
          <w:sz w:val="18"/>
          <w:szCs w:val="18"/>
          <w:lang w:eastAsia="es-MX"/>
        </w:rPr>
      </w:pPr>
      <w:r w:rsidRPr="00C66875">
        <w:rPr>
          <w:rFonts w:ascii="Arial" w:eastAsia="Times New Roman" w:hAnsi="Arial" w:cs="Arial"/>
          <w:b/>
          <w:bCs/>
          <w:i/>
          <w:iCs/>
          <w:color w:val="2F2F2F"/>
          <w:sz w:val="18"/>
          <w:szCs w:val="18"/>
          <w:lang w:eastAsia="es-MX"/>
        </w:rPr>
        <w:t>Figura 6. Tipos de clima en Celaya.</w:t>
      </w:r>
    </w:p>
    <w:p w:rsidR="00C66875" w:rsidRPr="00C66875" w:rsidRDefault="00C66875" w:rsidP="00C66875">
      <w:pPr>
        <w:shd w:val="clear" w:color="auto" w:fill="FFFFFF"/>
        <w:spacing w:after="72"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drawing>
          <wp:inline distT="0" distB="0" distL="0" distR="0">
            <wp:extent cx="5353050" cy="4467225"/>
            <wp:effectExtent l="0" t="0" r="0" b="9525"/>
            <wp:docPr id="1" name="Imagen 1" descr="http://www.dof.gob.mx/imagenes_diarios/2022/03/02/MAT/impi_1_Cimg_41607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of.gob.mx/imagenes_diarios/2022/03/02/MAT/impi_1_Cimg_4160757.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53050" cy="4467225"/>
                    </a:xfrm>
                    <a:prstGeom prst="rect">
                      <a:avLst/>
                    </a:prstGeom>
                    <a:noFill/>
                    <a:ln>
                      <a:noFill/>
                    </a:ln>
                  </pic:spPr>
                </pic:pic>
              </a:graphicData>
            </a:graphic>
          </wp:inline>
        </w:drawing>
      </w:r>
    </w:p>
    <w:p w:rsidR="00C66875" w:rsidRPr="00C66875" w:rsidRDefault="00C66875" w:rsidP="00C66875">
      <w:pPr>
        <w:shd w:val="clear" w:color="auto" w:fill="FFFFFF"/>
        <w:spacing w:after="72" w:line="240" w:lineRule="auto"/>
        <w:jc w:val="center"/>
        <w:rPr>
          <w:rFonts w:ascii="Arial" w:eastAsia="Times New Roman" w:hAnsi="Arial" w:cs="Arial"/>
          <w:color w:val="2F2F2F"/>
          <w:sz w:val="18"/>
          <w:szCs w:val="18"/>
          <w:lang w:eastAsia="es-MX"/>
        </w:rPr>
      </w:pPr>
      <w:r w:rsidRPr="00C66875">
        <w:rPr>
          <w:rFonts w:ascii="Arial" w:eastAsia="Times New Roman" w:hAnsi="Arial" w:cs="Arial"/>
          <w:i/>
          <w:iCs/>
          <w:color w:val="2F2F2F"/>
          <w:sz w:val="18"/>
          <w:szCs w:val="18"/>
          <w:lang w:eastAsia="es-MX"/>
        </w:rPr>
        <w:t>Fuente: CONABIO, 1998</w:t>
      </w:r>
    </w:p>
    <w:p w:rsidR="00C66875" w:rsidRPr="00C66875" w:rsidRDefault="00C66875" w:rsidP="00C66875">
      <w:pPr>
        <w:shd w:val="clear" w:color="auto" w:fill="FFFFFF"/>
        <w:spacing w:after="72" w:line="240" w:lineRule="auto"/>
        <w:ind w:firstLine="288"/>
        <w:jc w:val="both"/>
        <w:rPr>
          <w:rFonts w:ascii="Arial" w:eastAsia="Times New Roman" w:hAnsi="Arial" w:cs="Arial"/>
          <w:color w:val="2F2F2F"/>
          <w:sz w:val="18"/>
          <w:szCs w:val="18"/>
          <w:lang w:eastAsia="es-MX"/>
        </w:rPr>
      </w:pPr>
      <w:r w:rsidRPr="00C66875">
        <w:rPr>
          <w:rFonts w:ascii="Arial" w:eastAsia="Times New Roman" w:hAnsi="Arial" w:cs="Arial"/>
          <w:b/>
          <w:bCs/>
          <w:i/>
          <w:iCs/>
          <w:color w:val="2F2F2F"/>
          <w:sz w:val="18"/>
          <w:szCs w:val="18"/>
          <w:lang w:eastAsia="es-MX"/>
        </w:rPr>
        <w:t>Vegetación</w:t>
      </w:r>
    </w:p>
    <w:p w:rsidR="00C66875" w:rsidRPr="00C66875" w:rsidRDefault="00C66875" w:rsidP="00C66875">
      <w:pPr>
        <w:shd w:val="clear" w:color="auto" w:fill="FFFFFF"/>
        <w:spacing w:after="72" w:line="240" w:lineRule="auto"/>
        <w:ind w:firstLine="288"/>
        <w:jc w:val="both"/>
        <w:rPr>
          <w:rFonts w:ascii="Arial" w:eastAsia="Times New Roman" w:hAnsi="Arial" w:cs="Arial"/>
          <w:color w:val="2F2F2F"/>
          <w:sz w:val="18"/>
          <w:szCs w:val="18"/>
          <w:lang w:eastAsia="es-MX"/>
        </w:rPr>
      </w:pPr>
      <w:r w:rsidRPr="00C66875">
        <w:rPr>
          <w:rFonts w:ascii="Arial" w:eastAsia="Times New Roman" w:hAnsi="Arial" w:cs="Arial"/>
          <w:i/>
          <w:iCs/>
          <w:color w:val="2F2F2F"/>
          <w:sz w:val="18"/>
          <w:szCs w:val="18"/>
          <w:lang w:eastAsia="es-MX"/>
        </w:rPr>
        <w:lastRenderedPageBreak/>
        <w:t>En el caso de la zona Laja-Bajío, prácticamente la totalidad de la vegetación original ha sido removida o alterada, debido a la diversidad de prácticas económicas que se han llevado a cabo dada la disponibilidad de agua, sobre todo subterránea; así como por el predominio de terrenos planos y suelos fértiles que han facilitado y sostenido durante siglos la práctica agrícola.</w:t>
      </w:r>
    </w:p>
    <w:p w:rsidR="00C66875" w:rsidRPr="00C66875" w:rsidRDefault="00C66875" w:rsidP="00C66875">
      <w:pPr>
        <w:shd w:val="clear" w:color="auto" w:fill="FFFFFF"/>
        <w:spacing w:after="72" w:line="240" w:lineRule="auto"/>
        <w:ind w:firstLine="288"/>
        <w:jc w:val="both"/>
        <w:rPr>
          <w:rFonts w:ascii="Arial" w:eastAsia="Times New Roman" w:hAnsi="Arial" w:cs="Arial"/>
          <w:color w:val="2F2F2F"/>
          <w:sz w:val="12"/>
          <w:szCs w:val="12"/>
          <w:lang w:eastAsia="es-MX"/>
        </w:rPr>
      </w:pPr>
      <w:r w:rsidRPr="00C66875">
        <w:rPr>
          <w:rFonts w:ascii="Arial" w:eastAsia="Times New Roman" w:hAnsi="Arial" w:cs="Arial"/>
          <w:i/>
          <w:iCs/>
          <w:color w:val="2F2F2F"/>
          <w:sz w:val="12"/>
          <w:szCs w:val="12"/>
          <w:lang w:eastAsia="es-MX"/>
        </w:rPr>
        <w:t>Como se observa en la tabla que contiene la superficie ocupada por tipos de vegetación y usos del suelo, de los 3,238.6 km2</w:t>
      </w:r>
      <w:r w:rsidRPr="00C66875">
        <w:rPr>
          <w:rFonts w:ascii="Arial" w:eastAsia="Times New Roman" w:hAnsi="Arial" w:cs="Arial"/>
          <w:i/>
          <w:iCs/>
          <w:color w:val="2F2F2F"/>
          <w:sz w:val="12"/>
          <w:szCs w:val="12"/>
          <w:vertAlign w:val="superscript"/>
          <w:lang w:eastAsia="es-MX"/>
        </w:rPr>
        <w:t> </w:t>
      </w:r>
      <w:r w:rsidRPr="00C66875">
        <w:rPr>
          <w:rFonts w:ascii="Arial" w:eastAsia="Times New Roman" w:hAnsi="Arial" w:cs="Arial"/>
          <w:i/>
          <w:iCs/>
          <w:color w:val="2F2F2F"/>
          <w:sz w:val="12"/>
          <w:szCs w:val="12"/>
          <w:lang w:eastAsia="es-MX"/>
        </w:rPr>
        <w:t xml:space="preserve">que comprende la zona metropolitana, el 78.2% han sido ocupados por algún uso del suelo, sólo el 21.5% del área total está cubierto por vegetación natural o primaria. Los principales tipos de vegetación presentes, por el área que abarcan, son el matorral subtropical, el matorral </w:t>
      </w:r>
      <w:proofErr w:type="spellStart"/>
      <w:r w:rsidRPr="00C66875">
        <w:rPr>
          <w:rFonts w:ascii="Arial" w:eastAsia="Times New Roman" w:hAnsi="Arial" w:cs="Arial"/>
          <w:i/>
          <w:iCs/>
          <w:color w:val="2F2F2F"/>
          <w:sz w:val="12"/>
          <w:szCs w:val="12"/>
          <w:lang w:eastAsia="es-MX"/>
        </w:rPr>
        <w:t>crasicaule</w:t>
      </w:r>
      <w:proofErr w:type="spellEnd"/>
      <w:r w:rsidRPr="00C66875">
        <w:rPr>
          <w:rFonts w:ascii="Arial" w:eastAsia="Times New Roman" w:hAnsi="Arial" w:cs="Arial"/>
          <w:i/>
          <w:iCs/>
          <w:color w:val="2F2F2F"/>
          <w:sz w:val="12"/>
          <w:szCs w:val="12"/>
          <w:lang w:eastAsia="es-MX"/>
        </w:rPr>
        <w:t xml:space="preserve"> y el bosque de encino con vegetación secundaria.</w:t>
      </w:r>
    </w:p>
    <w:p w:rsidR="00C66875" w:rsidRPr="00C66875" w:rsidRDefault="00C66875" w:rsidP="00C66875">
      <w:pPr>
        <w:shd w:val="clear" w:color="auto" w:fill="FFFFFF"/>
        <w:spacing w:after="101" w:line="240" w:lineRule="auto"/>
        <w:jc w:val="center"/>
        <w:rPr>
          <w:rFonts w:ascii="Arial" w:eastAsia="Times New Roman" w:hAnsi="Arial" w:cs="Arial"/>
          <w:color w:val="2F2F2F"/>
          <w:sz w:val="18"/>
          <w:szCs w:val="18"/>
          <w:lang w:eastAsia="es-MX"/>
        </w:rPr>
      </w:pPr>
      <w:r w:rsidRPr="00C66875">
        <w:rPr>
          <w:rFonts w:ascii="Arial" w:eastAsia="Times New Roman" w:hAnsi="Arial" w:cs="Arial"/>
          <w:color w:val="2F2F2F"/>
          <w:sz w:val="18"/>
          <w:szCs w:val="18"/>
          <w:lang w:eastAsia="es-MX"/>
        </w:rPr>
        <w:t> </w:t>
      </w:r>
    </w:p>
    <w:p w:rsidR="00C66875" w:rsidRPr="00C66875" w:rsidRDefault="00C66875" w:rsidP="00C66875">
      <w:pPr>
        <w:shd w:val="clear" w:color="auto" w:fill="FFFFFF"/>
        <w:spacing w:after="101" w:line="240" w:lineRule="auto"/>
        <w:jc w:val="center"/>
        <w:rPr>
          <w:rFonts w:ascii="Arial" w:eastAsia="Times New Roman" w:hAnsi="Arial" w:cs="Arial"/>
          <w:color w:val="2F2F2F"/>
          <w:sz w:val="18"/>
          <w:szCs w:val="18"/>
          <w:lang w:eastAsia="es-MX"/>
        </w:rPr>
      </w:pPr>
      <w:r w:rsidRPr="00C66875">
        <w:rPr>
          <w:rFonts w:ascii="Arial" w:eastAsia="Times New Roman" w:hAnsi="Arial" w:cs="Arial"/>
          <w:b/>
          <w:bCs/>
          <w:i/>
          <w:iCs/>
          <w:color w:val="2F2F2F"/>
          <w:sz w:val="18"/>
          <w:szCs w:val="18"/>
          <w:lang w:eastAsia="es-MX"/>
        </w:rPr>
        <w:t>Tabla 5. Zona Laja-Bajío. Superficie ocupada por los tipos de vegetación y uso del suelo, 2009.</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4972"/>
        <w:gridCol w:w="1119"/>
        <w:gridCol w:w="708"/>
      </w:tblGrid>
      <w:tr w:rsidR="00C66875" w:rsidRPr="00C66875" w:rsidTr="00C66875">
        <w:trPr>
          <w:trHeight w:val="356"/>
        </w:trPr>
        <w:tc>
          <w:tcPr>
            <w:tcW w:w="4972" w:type="dxa"/>
            <w:vMerge w:val="restart"/>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vAlign w:val="center"/>
            <w:hideMark/>
          </w:tcPr>
          <w:p w:rsidR="00C66875" w:rsidRPr="00C66875" w:rsidRDefault="00C66875" w:rsidP="00C66875">
            <w:pPr>
              <w:spacing w:after="101" w:line="240" w:lineRule="auto"/>
              <w:jc w:val="center"/>
              <w:rPr>
                <w:rFonts w:ascii="Arial" w:eastAsia="Times New Roman" w:hAnsi="Arial" w:cs="Arial"/>
                <w:color w:val="000000"/>
                <w:sz w:val="18"/>
                <w:szCs w:val="18"/>
                <w:lang w:eastAsia="es-MX"/>
              </w:rPr>
            </w:pPr>
            <w:r w:rsidRPr="00C66875">
              <w:rPr>
                <w:rFonts w:ascii="Arial" w:eastAsia="Times New Roman" w:hAnsi="Arial" w:cs="Arial"/>
                <w:b/>
                <w:bCs/>
                <w:i/>
                <w:iCs/>
                <w:color w:val="000000"/>
                <w:sz w:val="18"/>
                <w:szCs w:val="18"/>
                <w:lang w:eastAsia="es-MX"/>
              </w:rPr>
              <w:t>Tipos de vegetación y uso de suelo</w:t>
            </w:r>
          </w:p>
        </w:tc>
        <w:tc>
          <w:tcPr>
            <w:tcW w:w="1827"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C66875" w:rsidRPr="00C66875" w:rsidRDefault="00C66875" w:rsidP="00C66875">
            <w:pPr>
              <w:spacing w:after="101" w:line="240" w:lineRule="auto"/>
              <w:jc w:val="center"/>
              <w:rPr>
                <w:rFonts w:ascii="Arial" w:eastAsia="Times New Roman" w:hAnsi="Arial" w:cs="Arial"/>
                <w:color w:val="000000"/>
                <w:sz w:val="18"/>
                <w:szCs w:val="18"/>
                <w:lang w:eastAsia="es-MX"/>
              </w:rPr>
            </w:pPr>
            <w:r w:rsidRPr="00C66875">
              <w:rPr>
                <w:rFonts w:ascii="Arial" w:eastAsia="Times New Roman" w:hAnsi="Arial" w:cs="Arial"/>
                <w:b/>
                <w:bCs/>
                <w:i/>
                <w:iCs/>
                <w:color w:val="000000"/>
                <w:sz w:val="18"/>
                <w:szCs w:val="18"/>
                <w:lang w:eastAsia="es-MX"/>
              </w:rPr>
              <w:t>Área</w:t>
            </w:r>
          </w:p>
        </w:tc>
      </w:tr>
      <w:tr w:rsidR="00C66875" w:rsidRPr="00C66875" w:rsidTr="00C66875">
        <w:trPr>
          <w:trHeight w:val="341"/>
        </w:trPr>
        <w:tc>
          <w:tcPr>
            <w:tcW w:w="0" w:type="auto"/>
            <w:vMerge/>
            <w:tcBorders>
              <w:top w:val="single" w:sz="6" w:space="0" w:color="000000"/>
              <w:left w:val="single" w:sz="6" w:space="0" w:color="000000"/>
              <w:right w:val="single" w:sz="6" w:space="0" w:color="000000"/>
            </w:tcBorders>
            <w:shd w:val="clear" w:color="auto" w:fill="FFFFFF"/>
            <w:vAlign w:val="center"/>
            <w:hideMark/>
          </w:tcPr>
          <w:p w:rsidR="00C66875" w:rsidRPr="00C66875" w:rsidRDefault="00C66875" w:rsidP="00C66875">
            <w:pPr>
              <w:spacing w:after="0" w:line="240" w:lineRule="auto"/>
              <w:rPr>
                <w:rFonts w:ascii="Arial" w:eastAsia="Times New Roman" w:hAnsi="Arial" w:cs="Arial"/>
                <w:color w:val="000000"/>
                <w:sz w:val="18"/>
                <w:szCs w:val="18"/>
                <w:lang w:eastAsia="es-MX"/>
              </w:rPr>
            </w:pPr>
          </w:p>
        </w:tc>
        <w:tc>
          <w:tcPr>
            <w:tcW w:w="11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C66875" w:rsidRPr="00C66875" w:rsidRDefault="00C66875" w:rsidP="00C66875">
            <w:pPr>
              <w:spacing w:after="101" w:line="240" w:lineRule="auto"/>
              <w:jc w:val="center"/>
              <w:rPr>
                <w:rFonts w:ascii="Arial" w:eastAsia="Times New Roman" w:hAnsi="Arial" w:cs="Arial"/>
                <w:color w:val="000000"/>
                <w:sz w:val="18"/>
                <w:szCs w:val="18"/>
                <w:lang w:eastAsia="es-MX"/>
              </w:rPr>
            </w:pPr>
            <w:r w:rsidRPr="00C66875">
              <w:rPr>
                <w:rFonts w:ascii="Arial" w:eastAsia="Times New Roman" w:hAnsi="Arial" w:cs="Arial"/>
                <w:b/>
                <w:bCs/>
                <w:i/>
                <w:iCs/>
                <w:color w:val="000000"/>
                <w:sz w:val="18"/>
                <w:szCs w:val="18"/>
                <w:lang w:eastAsia="es-MX"/>
              </w:rPr>
              <w:t>km2</w:t>
            </w:r>
          </w:p>
        </w:tc>
        <w:tc>
          <w:tcPr>
            <w:tcW w:w="70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C66875" w:rsidRPr="00C66875" w:rsidRDefault="00C66875" w:rsidP="00C66875">
            <w:pPr>
              <w:spacing w:after="101" w:line="240" w:lineRule="auto"/>
              <w:jc w:val="center"/>
              <w:rPr>
                <w:rFonts w:ascii="Arial" w:eastAsia="Times New Roman" w:hAnsi="Arial" w:cs="Arial"/>
                <w:color w:val="000000"/>
                <w:sz w:val="18"/>
                <w:szCs w:val="18"/>
                <w:lang w:eastAsia="es-MX"/>
              </w:rPr>
            </w:pPr>
            <w:r w:rsidRPr="00C66875">
              <w:rPr>
                <w:rFonts w:ascii="Arial" w:eastAsia="Times New Roman" w:hAnsi="Arial" w:cs="Arial"/>
                <w:b/>
                <w:bCs/>
                <w:i/>
                <w:iCs/>
                <w:color w:val="000000"/>
                <w:sz w:val="18"/>
                <w:szCs w:val="18"/>
                <w:lang w:eastAsia="es-MX"/>
              </w:rPr>
              <w:t>%</w:t>
            </w:r>
          </w:p>
        </w:tc>
      </w:tr>
      <w:tr w:rsidR="00C66875" w:rsidRPr="00C66875" w:rsidTr="00C66875">
        <w:trPr>
          <w:trHeight w:val="341"/>
        </w:trPr>
        <w:tc>
          <w:tcPr>
            <w:tcW w:w="497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66875" w:rsidRPr="00C66875" w:rsidRDefault="00C66875" w:rsidP="00C66875">
            <w:pPr>
              <w:spacing w:after="101" w:line="240" w:lineRule="auto"/>
              <w:jc w:val="both"/>
              <w:rPr>
                <w:rFonts w:ascii="Arial" w:eastAsia="Times New Roman" w:hAnsi="Arial" w:cs="Arial"/>
                <w:color w:val="000000"/>
                <w:sz w:val="18"/>
                <w:szCs w:val="18"/>
                <w:lang w:eastAsia="es-MX"/>
              </w:rPr>
            </w:pPr>
            <w:r w:rsidRPr="00C66875">
              <w:rPr>
                <w:rFonts w:ascii="Arial" w:eastAsia="Times New Roman" w:hAnsi="Arial" w:cs="Arial"/>
                <w:i/>
                <w:iCs/>
                <w:color w:val="000000"/>
                <w:sz w:val="18"/>
                <w:szCs w:val="18"/>
                <w:lang w:eastAsia="es-MX"/>
              </w:rPr>
              <w:t>Bosque de encino</w:t>
            </w:r>
          </w:p>
        </w:tc>
        <w:tc>
          <w:tcPr>
            <w:tcW w:w="11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66875" w:rsidRPr="00C66875" w:rsidRDefault="00C66875" w:rsidP="00C66875">
            <w:pPr>
              <w:spacing w:after="101" w:line="240" w:lineRule="auto"/>
              <w:jc w:val="both"/>
              <w:rPr>
                <w:rFonts w:ascii="Arial" w:eastAsia="Times New Roman" w:hAnsi="Arial" w:cs="Arial"/>
                <w:color w:val="000000"/>
                <w:sz w:val="18"/>
                <w:szCs w:val="18"/>
                <w:lang w:eastAsia="es-MX"/>
              </w:rPr>
            </w:pPr>
            <w:r w:rsidRPr="00C66875">
              <w:rPr>
                <w:rFonts w:ascii="Arial" w:eastAsia="Times New Roman" w:hAnsi="Arial" w:cs="Arial"/>
                <w:i/>
                <w:iCs/>
                <w:color w:val="000000"/>
                <w:sz w:val="18"/>
                <w:szCs w:val="18"/>
                <w:lang w:eastAsia="es-MX"/>
              </w:rPr>
              <w:t>14</w:t>
            </w:r>
          </w:p>
        </w:tc>
        <w:tc>
          <w:tcPr>
            <w:tcW w:w="70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66875" w:rsidRPr="00C66875" w:rsidRDefault="00C66875" w:rsidP="00C66875">
            <w:pPr>
              <w:spacing w:after="101" w:line="240" w:lineRule="auto"/>
              <w:jc w:val="both"/>
              <w:rPr>
                <w:rFonts w:ascii="Arial" w:eastAsia="Times New Roman" w:hAnsi="Arial" w:cs="Arial"/>
                <w:color w:val="000000"/>
                <w:sz w:val="18"/>
                <w:szCs w:val="18"/>
                <w:lang w:eastAsia="es-MX"/>
              </w:rPr>
            </w:pPr>
            <w:r w:rsidRPr="00C66875">
              <w:rPr>
                <w:rFonts w:ascii="Arial" w:eastAsia="Times New Roman" w:hAnsi="Arial" w:cs="Arial"/>
                <w:i/>
                <w:iCs/>
                <w:color w:val="000000"/>
                <w:sz w:val="18"/>
                <w:szCs w:val="18"/>
                <w:lang w:eastAsia="es-MX"/>
              </w:rPr>
              <w:t>0.4</w:t>
            </w:r>
          </w:p>
        </w:tc>
      </w:tr>
      <w:tr w:rsidR="00C66875" w:rsidRPr="00C66875" w:rsidTr="00C66875">
        <w:trPr>
          <w:trHeight w:val="581"/>
        </w:trPr>
        <w:tc>
          <w:tcPr>
            <w:tcW w:w="497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66875" w:rsidRPr="00C66875" w:rsidRDefault="00C66875" w:rsidP="00C66875">
            <w:pPr>
              <w:spacing w:after="101" w:line="240" w:lineRule="auto"/>
              <w:jc w:val="both"/>
              <w:rPr>
                <w:rFonts w:ascii="Arial" w:eastAsia="Times New Roman" w:hAnsi="Arial" w:cs="Arial"/>
                <w:color w:val="000000"/>
                <w:sz w:val="18"/>
                <w:szCs w:val="18"/>
                <w:lang w:eastAsia="es-MX"/>
              </w:rPr>
            </w:pPr>
            <w:r w:rsidRPr="00C66875">
              <w:rPr>
                <w:rFonts w:ascii="Arial" w:eastAsia="Times New Roman" w:hAnsi="Arial" w:cs="Arial"/>
                <w:i/>
                <w:iCs/>
                <w:color w:val="000000"/>
                <w:sz w:val="18"/>
                <w:szCs w:val="18"/>
                <w:lang w:eastAsia="es-MX"/>
              </w:rPr>
              <w:t>Bosque de encino con vegetación secundaria arbustiva y herbácea</w:t>
            </w:r>
          </w:p>
        </w:tc>
        <w:tc>
          <w:tcPr>
            <w:tcW w:w="11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66875" w:rsidRPr="00C66875" w:rsidRDefault="00C66875" w:rsidP="00C66875">
            <w:pPr>
              <w:spacing w:after="101" w:line="240" w:lineRule="auto"/>
              <w:jc w:val="both"/>
              <w:rPr>
                <w:rFonts w:ascii="Arial" w:eastAsia="Times New Roman" w:hAnsi="Arial" w:cs="Arial"/>
                <w:color w:val="000000"/>
                <w:sz w:val="18"/>
                <w:szCs w:val="18"/>
                <w:lang w:eastAsia="es-MX"/>
              </w:rPr>
            </w:pPr>
            <w:r w:rsidRPr="00C66875">
              <w:rPr>
                <w:rFonts w:ascii="Arial" w:eastAsia="Times New Roman" w:hAnsi="Arial" w:cs="Arial"/>
                <w:i/>
                <w:iCs/>
                <w:color w:val="000000"/>
                <w:sz w:val="18"/>
                <w:szCs w:val="18"/>
                <w:lang w:eastAsia="es-MX"/>
              </w:rPr>
              <w:t>65.4</w:t>
            </w:r>
          </w:p>
        </w:tc>
        <w:tc>
          <w:tcPr>
            <w:tcW w:w="70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66875" w:rsidRPr="00C66875" w:rsidRDefault="00C66875" w:rsidP="00C66875">
            <w:pPr>
              <w:spacing w:after="101" w:line="240" w:lineRule="auto"/>
              <w:jc w:val="both"/>
              <w:rPr>
                <w:rFonts w:ascii="Arial" w:eastAsia="Times New Roman" w:hAnsi="Arial" w:cs="Arial"/>
                <w:color w:val="000000"/>
                <w:sz w:val="18"/>
                <w:szCs w:val="18"/>
                <w:lang w:eastAsia="es-MX"/>
              </w:rPr>
            </w:pPr>
            <w:r w:rsidRPr="00C66875">
              <w:rPr>
                <w:rFonts w:ascii="Arial" w:eastAsia="Times New Roman" w:hAnsi="Arial" w:cs="Arial"/>
                <w:i/>
                <w:iCs/>
                <w:color w:val="000000"/>
                <w:sz w:val="18"/>
                <w:szCs w:val="18"/>
                <w:lang w:eastAsia="es-MX"/>
              </w:rPr>
              <w:t>2</w:t>
            </w:r>
          </w:p>
        </w:tc>
      </w:tr>
      <w:tr w:rsidR="00C66875" w:rsidRPr="00C66875" w:rsidTr="00C66875">
        <w:trPr>
          <w:trHeight w:val="341"/>
        </w:trPr>
        <w:tc>
          <w:tcPr>
            <w:tcW w:w="497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66875" w:rsidRPr="00C66875" w:rsidRDefault="00C66875" w:rsidP="00C66875">
            <w:pPr>
              <w:spacing w:after="101" w:line="240" w:lineRule="auto"/>
              <w:jc w:val="both"/>
              <w:rPr>
                <w:rFonts w:ascii="Arial" w:eastAsia="Times New Roman" w:hAnsi="Arial" w:cs="Arial"/>
                <w:color w:val="000000"/>
                <w:sz w:val="18"/>
                <w:szCs w:val="18"/>
                <w:lang w:eastAsia="es-MX"/>
              </w:rPr>
            </w:pPr>
            <w:r w:rsidRPr="00C66875">
              <w:rPr>
                <w:rFonts w:ascii="Arial" w:eastAsia="Times New Roman" w:hAnsi="Arial" w:cs="Arial"/>
                <w:i/>
                <w:iCs/>
                <w:color w:val="000000"/>
                <w:sz w:val="18"/>
                <w:szCs w:val="18"/>
                <w:lang w:eastAsia="es-MX"/>
              </w:rPr>
              <w:t>Bosque mixto de pino encino (incluye encino pino)</w:t>
            </w:r>
          </w:p>
        </w:tc>
        <w:tc>
          <w:tcPr>
            <w:tcW w:w="11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66875" w:rsidRPr="00C66875" w:rsidRDefault="00C66875" w:rsidP="00C66875">
            <w:pPr>
              <w:spacing w:after="101" w:line="240" w:lineRule="auto"/>
              <w:jc w:val="both"/>
              <w:rPr>
                <w:rFonts w:ascii="Arial" w:eastAsia="Times New Roman" w:hAnsi="Arial" w:cs="Arial"/>
                <w:color w:val="000000"/>
                <w:sz w:val="18"/>
                <w:szCs w:val="18"/>
                <w:lang w:eastAsia="es-MX"/>
              </w:rPr>
            </w:pPr>
            <w:r w:rsidRPr="00C66875">
              <w:rPr>
                <w:rFonts w:ascii="Arial" w:eastAsia="Times New Roman" w:hAnsi="Arial" w:cs="Arial"/>
                <w:i/>
                <w:iCs/>
                <w:color w:val="000000"/>
                <w:sz w:val="18"/>
                <w:szCs w:val="18"/>
                <w:lang w:eastAsia="es-MX"/>
              </w:rPr>
              <w:t>2.5</w:t>
            </w:r>
          </w:p>
        </w:tc>
        <w:tc>
          <w:tcPr>
            <w:tcW w:w="70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66875" w:rsidRPr="00C66875" w:rsidRDefault="00C66875" w:rsidP="00C66875">
            <w:pPr>
              <w:spacing w:after="101" w:line="240" w:lineRule="auto"/>
              <w:jc w:val="both"/>
              <w:rPr>
                <w:rFonts w:ascii="Arial" w:eastAsia="Times New Roman" w:hAnsi="Arial" w:cs="Arial"/>
                <w:color w:val="000000"/>
                <w:sz w:val="18"/>
                <w:szCs w:val="18"/>
                <w:lang w:eastAsia="es-MX"/>
              </w:rPr>
            </w:pPr>
            <w:r w:rsidRPr="00C66875">
              <w:rPr>
                <w:rFonts w:ascii="Arial" w:eastAsia="Times New Roman" w:hAnsi="Arial" w:cs="Arial"/>
                <w:i/>
                <w:iCs/>
                <w:color w:val="000000"/>
                <w:sz w:val="18"/>
                <w:szCs w:val="18"/>
                <w:lang w:eastAsia="es-MX"/>
              </w:rPr>
              <w:t>0.1</w:t>
            </w:r>
          </w:p>
        </w:tc>
      </w:tr>
      <w:tr w:rsidR="00C66875" w:rsidRPr="00C66875" w:rsidTr="00C66875">
        <w:trPr>
          <w:trHeight w:val="341"/>
        </w:trPr>
        <w:tc>
          <w:tcPr>
            <w:tcW w:w="497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66875" w:rsidRPr="00C66875" w:rsidRDefault="00C66875" w:rsidP="00C66875">
            <w:pPr>
              <w:spacing w:after="101" w:line="240" w:lineRule="auto"/>
              <w:jc w:val="both"/>
              <w:rPr>
                <w:rFonts w:ascii="Arial" w:eastAsia="Times New Roman" w:hAnsi="Arial" w:cs="Arial"/>
                <w:color w:val="000000"/>
                <w:sz w:val="18"/>
                <w:szCs w:val="18"/>
                <w:lang w:eastAsia="es-MX"/>
              </w:rPr>
            </w:pPr>
            <w:r w:rsidRPr="00C66875">
              <w:rPr>
                <w:rFonts w:ascii="Arial" w:eastAsia="Times New Roman" w:hAnsi="Arial" w:cs="Arial"/>
                <w:i/>
                <w:iCs/>
                <w:color w:val="000000"/>
                <w:sz w:val="18"/>
                <w:szCs w:val="18"/>
                <w:lang w:eastAsia="es-MX"/>
              </w:rPr>
              <w:t>Selva baja caducifolia</w:t>
            </w:r>
          </w:p>
        </w:tc>
        <w:tc>
          <w:tcPr>
            <w:tcW w:w="11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66875" w:rsidRPr="00C66875" w:rsidRDefault="00C66875" w:rsidP="00C66875">
            <w:pPr>
              <w:spacing w:after="101" w:line="240" w:lineRule="auto"/>
              <w:jc w:val="both"/>
              <w:rPr>
                <w:rFonts w:ascii="Arial" w:eastAsia="Times New Roman" w:hAnsi="Arial" w:cs="Arial"/>
                <w:color w:val="000000"/>
                <w:sz w:val="18"/>
                <w:szCs w:val="18"/>
                <w:lang w:eastAsia="es-MX"/>
              </w:rPr>
            </w:pPr>
            <w:r w:rsidRPr="00C66875">
              <w:rPr>
                <w:rFonts w:ascii="Arial" w:eastAsia="Times New Roman" w:hAnsi="Arial" w:cs="Arial"/>
                <w:i/>
                <w:iCs/>
                <w:color w:val="000000"/>
                <w:sz w:val="18"/>
                <w:szCs w:val="18"/>
                <w:lang w:eastAsia="es-MX"/>
              </w:rPr>
              <w:t>2.3</w:t>
            </w:r>
          </w:p>
        </w:tc>
        <w:tc>
          <w:tcPr>
            <w:tcW w:w="70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66875" w:rsidRPr="00C66875" w:rsidRDefault="00C66875" w:rsidP="00C66875">
            <w:pPr>
              <w:spacing w:after="101" w:line="240" w:lineRule="auto"/>
              <w:jc w:val="both"/>
              <w:rPr>
                <w:rFonts w:ascii="Arial" w:eastAsia="Times New Roman" w:hAnsi="Arial" w:cs="Arial"/>
                <w:color w:val="000000"/>
                <w:sz w:val="18"/>
                <w:szCs w:val="18"/>
                <w:lang w:eastAsia="es-MX"/>
              </w:rPr>
            </w:pPr>
            <w:r w:rsidRPr="00C66875">
              <w:rPr>
                <w:rFonts w:ascii="Arial" w:eastAsia="Times New Roman" w:hAnsi="Arial" w:cs="Arial"/>
                <w:i/>
                <w:iCs/>
                <w:color w:val="000000"/>
                <w:sz w:val="18"/>
                <w:szCs w:val="18"/>
                <w:lang w:eastAsia="es-MX"/>
              </w:rPr>
              <w:t>0.1</w:t>
            </w:r>
          </w:p>
        </w:tc>
      </w:tr>
      <w:tr w:rsidR="00C66875" w:rsidRPr="00C66875" w:rsidTr="00C66875">
        <w:trPr>
          <w:trHeight w:val="341"/>
        </w:trPr>
        <w:tc>
          <w:tcPr>
            <w:tcW w:w="497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66875" w:rsidRPr="00C66875" w:rsidRDefault="00C66875" w:rsidP="00C66875">
            <w:pPr>
              <w:spacing w:after="101" w:line="240" w:lineRule="auto"/>
              <w:jc w:val="both"/>
              <w:rPr>
                <w:rFonts w:ascii="Arial" w:eastAsia="Times New Roman" w:hAnsi="Arial" w:cs="Arial"/>
                <w:color w:val="000000"/>
                <w:sz w:val="18"/>
                <w:szCs w:val="18"/>
                <w:lang w:eastAsia="es-MX"/>
              </w:rPr>
            </w:pPr>
            <w:r w:rsidRPr="00C66875">
              <w:rPr>
                <w:rFonts w:ascii="Arial" w:eastAsia="Times New Roman" w:hAnsi="Arial" w:cs="Arial"/>
                <w:i/>
                <w:iCs/>
                <w:color w:val="000000"/>
                <w:sz w:val="18"/>
                <w:szCs w:val="18"/>
                <w:lang w:eastAsia="es-MX"/>
              </w:rPr>
              <w:t>Chaparral</w:t>
            </w:r>
          </w:p>
        </w:tc>
        <w:tc>
          <w:tcPr>
            <w:tcW w:w="11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66875" w:rsidRPr="00C66875" w:rsidRDefault="00C66875" w:rsidP="00C66875">
            <w:pPr>
              <w:spacing w:after="101" w:line="240" w:lineRule="auto"/>
              <w:jc w:val="both"/>
              <w:rPr>
                <w:rFonts w:ascii="Arial" w:eastAsia="Times New Roman" w:hAnsi="Arial" w:cs="Arial"/>
                <w:color w:val="000000"/>
                <w:sz w:val="18"/>
                <w:szCs w:val="18"/>
                <w:lang w:eastAsia="es-MX"/>
              </w:rPr>
            </w:pPr>
            <w:r w:rsidRPr="00C66875">
              <w:rPr>
                <w:rFonts w:ascii="Arial" w:eastAsia="Times New Roman" w:hAnsi="Arial" w:cs="Arial"/>
                <w:i/>
                <w:iCs/>
                <w:color w:val="000000"/>
                <w:sz w:val="18"/>
                <w:szCs w:val="18"/>
                <w:lang w:eastAsia="es-MX"/>
              </w:rPr>
              <w:t>8.7</w:t>
            </w:r>
          </w:p>
        </w:tc>
        <w:tc>
          <w:tcPr>
            <w:tcW w:w="70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66875" w:rsidRPr="00C66875" w:rsidRDefault="00C66875" w:rsidP="00C66875">
            <w:pPr>
              <w:spacing w:after="101" w:line="240" w:lineRule="auto"/>
              <w:jc w:val="both"/>
              <w:rPr>
                <w:rFonts w:ascii="Arial" w:eastAsia="Times New Roman" w:hAnsi="Arial" w:cs="Arial"/>
                <w:color w:val="000000"/>
                <w:sz w:val="18"/>
                <w:szCs w:val="18"/>
                <w:lang w:eastAsia="es-MX"/>
              </w:rPr>
            </w:pPr>
            <w:r w:rsidRPr="00C66875">
              <w:rPr>
                <w:rFonts w:ascii="Arial" w:eastAsia="Times New Roman" w:hAnsi="Arial" w:cs="Arial"/>
                <w:i/>
                <w:iCs/>
                <w:color w:val="000000"/>
                <w:sz w:val="18"/>
                <w:szCs w:val="18"/>
                <w:lang w:eastAsia="es-MX"/>
              </w:rPr>
              <w:t>0.3</w:t>
            </w:r>
          </w:p>
        </w:tc>
      </w:tr>
      <w:tr w:rsidR="00C66875" w:rsidRPr="00C66875" w:rsidTr="00C66875">
        <w:trPr>
          <w:trHeight w:val="341"/>
        </w:trPr>
        <w:tc>
          <w:tcPr>
            <w:tcW w:w="497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66875" w:rsidRPr="00C66875" w:rsidRDefault="00C66875" w:rsidP="00C66875">
            <w:pPr>
              <w:spacing w:after="101" w:line="240" w:lineRule="auto"/>
              <w:jc w:val="both"/>
              <w:rPr>
                <w:rFonts w:ascii="Arial" w:eastAsia="Times New Roman" w:hAnsi="Arial" w:cs="Arial"/>
                <w:color w:val="000000"/>
                <w:sz w:val="18"/>
                <w:szCs w:val="18"/>
                <w:lang w:eastAsia="es-MX"/>
              </w:rPr>
            </w:pPr>
            <w:r w:rsidRPr="00C66875">
              <w:rPr>
                <w:rFonts w:ascii="Arial" w:eastAsia="Times New Roman" w:hAnsi="Arial" w:cs="Arial"/>
                <w:i/>
                <w:iCs/>
                <w:color w:val="000000"/>
                <w:sz w:val="18"/>
                <w:szCs w:val="18"/>
                <w:lang w:eastAsia="es-MX"/>
              </w:rPr>
              <w:t>Matorral subtropical</w:t>
            </w:r>
          </w:p>
        </w:tc>
        <w:tc>
          <w:tcPr>
            <w:tcW w:w="11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66875" w:rsidRPr="00C66875" w:rsidRDefault="00C66875" w:rsidP="00C66875">
            <w:pPr>
              <w:spacing w:after="101" w:line="240" w:lineRule="auto"/>
              <w:jc w:val="both"/>
              <w:rPr>
                <w:rFonts w:ascii="Arial" w:eastAsia="Times New Roman" w:hAnsi="Arial" w:cs="Arial"/>
                <w:color w:val="000000"/>
                <w:sz w:val="18"/>
                <w:szCs w:val="18"/>
                <w:lang w:eastAsia="es-MX"/>
              </w:rPr>
            </w:pPr>
            <w:r w:rsidRPr="00C66875">
              <w:rPr>
                <w:rFonts w:ascii="Arial" w:eastAsia="Times New Roman" w:hAnsi="Arial" w:cs="Arial"/>
                <w:i/>
                <w:iCs/>
                <w:color w:val="000000"/>
                <w:sz w:val="18"/>
                <w:szCs w:val="18"/>
                <w:lang w:eastAsia="es-MX"/>
              </w:rPr>
              <w:t>329.5</w:t>
            </w:r>
          </w:p>
        </w:tc>
        <w:tc>
          <w:tcPr>
            <w:tcW w:w="70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66875" w:rsidRPr="00C66875" w:rsidRDefault="00C66875" w:rsidP="00C66875">
            <w:pPr>
              <w:spacing w:after="101" w:line="240" w:lineRule="auto"/>
              <w:jc w:val="both"/>
              <w:rPr>
                <w:rFonts w:ascii="Arial" w:eastAsia="Times New Roman" w:hAnsi="Arial" w:cs="Arial"/>
                <w:color w:val="000000"/>
                <w:sz w:val="18"/>
                <w:szCs w:val="18"/>
                <w:lang w:eastAsia="es-MX"/>
              </w:rPr>
            </w:pPr>
            <w:r w:rsidRPr="00C66875">
              <w:rPr>
                <w:rFonts w:ascii="Arial" w:eastAsia="Times New Roman" w:hAnsi="Arial" w:cs="Arial"/>
                <w:i/>
                <w:iCs/>
                <w:color w:val="000000"/>
                <w:sz w:val="18"/>
                <w:szCs w:val="18"/>
                <w:lang w:eastAsia="es-MX"/>
              </w:rPr>
              <w:t>10.2</w:t>
            </w:r>
          </w:p>
        </w:tc>
      </w:tr>
      <w:tr w:rsidR="00C66875" w:rsidRPr="00C66875" w:rsidTr="00C66875">
        <w:trPr>
          <w:trHeight w:val="341"/>
        </w:trPr>
        <w:tc>
          <w:tcPr>
            <w:tcW w:w="497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66875" w:rsidRPr="00C66875" w:rsidRDefault="00C66875" w:rsidP="00C66875">
            <w:pPr>
              <w:spacing w:after="101" w:line="240" w:lineRule="auto"/>
              <w:jc w:val="both"/>
              <w:rPr>
                <w:rFonts w:ascii="Arial" w:eastAsia="Times New Roman" w:hAnsi="Arial" w:cs="Arial"/>
                <w:color w:val="000000"/>
                <w:sz w:val="18"/>
                <w:szCs w:val="18"/>
                <w:lang w:eastAsia="es-MX"/>
              </w:rPr>
            </w:pPr>
            <w:r w:rsidRPr="00C66875">
              <w:rPr>
                <w:rFonts w:ascii="Arial" w:eastAsia="Times New Roman" w:hAnsi="Arial" w:cs="Arial"/>
                <w:i/>
                <w:iCs/>
                <w:color w:val="000000"/>
                <w:sz w:val="18"/>
                <w:szCs w:val="18"/>
                <w:lang w:eastAsia="es-MX"/>
              </w:rPr>
              <w:t xml:space="preserve">Matorral </w:t>
            </w:r>
            <w:proofErr w:type="spellStart"/>
            <w:r w:rsidRPr="00C66875">
              <w:rPr>
                <w:rFonts w:ascii="Arial" w:eastAsia="Times New Roman" w:hAnsi="Arial" w:cs="Arial"/>
                <w:i/>
                <w:iCs/>
                <w:color w:val="000000"/>
                <w:sz w:val="18"/>
                <w:szCs w:val="18"/>
                <w:lang w:eastAsia="es-MX"/>
              </w:rPr>
              <w:t>crasicaule</w:t>
            </w:r>
            <w:proofErr w:type="spellEnd"/>
          </w:p>
        </w:tc>
        <w:tc>
          <w:tcPr>
            <w:tcW w:w="11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66875" w:rsidRPr="00C66875" w:rsidRDefault="00C66875" w:rsidP="00C66875">
            <w:pPr>
              <w:spacing w:after="101" w:line="240" w:lineRule="auto"/>
              <w:jc w:val="both"/>
              <w:rPr>
                <w:rFonts w:ascii="Arial" w:eastAsia="Times New Roman" w:hAnsi="Arial" w:cs="Arial"/>
                <w:color w:val="000000"/>
                <w:sz w:val="18"/>
                <w:szCs w:val="18"/>
                <w:lang w:eastAsia="es-MX"/>
              </w:rPr>
            </w:pPr>
            <w:r w:rsidRPr="00C66875">
              <w:rPr>
                <w:rFonts w:ascii="Arial" w:eastAsia="Times New Roman" w:hAnsi="Arial" w:cs="Arial"/>
                <w:i/>
                <w:iCs/>
                <w:color w:val="000000"/>
                <w:sz w:val="18"/>
                <w:szCs w:val="18"/>
                <w:lang w:eastAsia="es-MX"/>
              </w:rPr>
              <w:t>86.3</w:t>
            </w:r>
          </w:p>
        </w:tc>
        <w:tc>
          <w:tcPr>
            <w:tcW w:w="70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66875" w:rsidRPr="00C66875" w:rsidRDefault="00C66875" w:rsidP="00C66875">
            <w:pPr>
              <w:spacing w:after="101" w:line="240" w:lineRule="auto"/>
              <w:jc w:val="both"/>
              <w:rPr>
                <w:rFonts w:ascii="Arial" w:eastAsia="Times New Roman" w:hAnsi="Arial" w:cs="Arial"/>
                <w:color w:val="000000"/>
                <w:sz w:val="18"/>
                <w:szCs w:val="18"/>
                <w:lang w:eastAsia="es-MX"/>
              </w:rPr>
            </w:pPr>
            <w:r w:rsidRPr="00C66875">
              <w:rPr>
                <w:rFonts w:ascii="Arial" w:eastAsia="Times New Roman" w:hAnsi="Arial" w:cs="Arial"/>
                <w:i/>
                <w:iCs/>
                <w:color w:val="000000"/>
                <w:sz w:val="18"/>
                <w:szCs w:val="18"/>
                <w:lang w:eastAsia="es-MX"/>
              </w:rPr>
              <w:t>2.7</w:t>
            </w:r>
          </w:p>
        </w:tc>
      </w:tr>
      <w:tr w:rsidR="00C66875" w:rsidRPr="00C66875" w:rsidTr="00C66875">
        <w:trPr>
          <w:trHeight w:val="581"/>
        </w:trPr>
        <w:tc>
          <w:tcPr>
            <w:tcW w:w="497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66875" w:rsidRPr="00C66875" w:rsidRDefault="00C66875" w:rsidP="00C66875">
            <w:pPr>
              <w:spacing w:after="101" w:line="240" w:lineRule="auto"/>
              <w:jc w:val="both"/>
              <w:rPr>
                <w:rFonts w:ascii="Arial" w:eastAsia="Times New Roman" w:hAnsi="Arial" w:cs="Arial"/>
                <w:color w:val="000000"/>
                <w:sz w:val="18"/>
                <w:szCs w:val="18"/>
                <w:lang w:eastAsia="es-MX"/>
              </w:rPr>
            </w:pPr>
            <w:r w:rsidRPr="00C66875">
              <w:rPr>
                <w:rFonts w:ascii="Arial" w:eastAsia="Times New Roman" w:hAnsi="Arial" w:cs="Arial"/>
                <w:i/>
                <w:iCs/>
                <w:color w:val="000000"/>
                <w:sz w:val="18"/>
                <w:szCs w:val="18"/>
                <w:lang w:eastAsia="es-MX"/>
              </w:rPr>
              <w:t xml:space="preserve">Matorral </w:t>
            </w:r>
            <w:proofErr w:type="spellStart"/>
            <w:r w:rsidRPr="00C66875">
              <w:rPr>
                <w:rFonts w:ascii="Arial" w:eastAsia="Times New Roman" w:hAnsi="Arial" w:cs="Arial"/>
                <w:i/>
                <w:iCs/>
                <w:color w:val="000000"/>
                <w:sz w:val="18"/>
                <w:szCs w:val="18"/>
                <w:lang w:eastAsia="es-MX"/>
              </w:rPr>
              <w:t>crasicaule</w:t>
            </w:r>
            <w:proofErr w:type="spellEnd"/>
            <w:r w:rsidRPr="00C66875">
              <w:rPr>
                <w:rFonts w:ascii="Arial" w:eastAsia="Times New Roman" w:hAnsi="Arial" w:cs="Arial"/>
                <w:i/>
                <w:iCs/>
                <w:color w:val="000000"/>
                <w:sz w:val="18"/>
                <w:szCs w:val="18"/>
                <w:lang w:eastAsia="es-MX"/>
              </w:rPr>
              <w:t xml:space="preserve"> con vegetación secundaria arbustiva y herbácea</w:t>
            </w:r>
          </w:p>
        </w:tc>
        <w:tc>
          <w:tcPr>
            <w:tcW w:w="11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66875" w:rsidRPr="00C66875" w:rsidRDefault="00C66875" w:rsidP="00C66875">
            <w:pPr>
              <w:spacing w:after="101" w:line="240" w:lineRule="auto"/>
              <w:jc w:val="both"/>
              <w:rPr>
                <w:rFonts w:ascii="Arial" w:eastAsia="Times New Roman" w:hAnsi="Arial" w:cs="Arial"/>
                <w:color w:val="000000"/>
                <w:sz w:val="18"/>
                <w:szCs w:val="18"/>
                <w:lang w:eastAsia="es-MX"/>
              </w:rPr>
            </w:pPr>
            <w:r w:rsidRPr="00C66875">
              <w:rPr>
                <w:rFonts w:ascii="Arial" w:eastAsia="Times New Roman" w:hAnsi="Arial" w:cs="Arial"/>
                <w:i/>
                <w:iCs/>
                <w:color w:val="000000"/>
                <w:sz w:val="18"/>
                <w:szCs w:val="18"/>
                <w:lang w:eastAsia="es-MX"/>
              </w:rPr>
              <w:t>154.2</w:t>
            </w:r>
          </w:p>
        </w:tc>
        <w:tc>
          <w:tcPr>
            <w:tcW w:w="70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66875" w:rsidRPr="00C66875" w:rsidRDefault="00C66875" w:rsidP="00C66875">
            <w:pPr>
              <w:spacing w:after="101" w:line="240" w:lineRule="auto"/>
              <w:jc w:val="both"/>
              <w:rPr>
                <w:rFonts w:ascii="Arial" w:eastAsia="Times New Roman" w:hAnsi="Arial" w:cs="Arial"/>
                <w:color w:val="000000"/>
                <w:sz w:val="18"/>
                <w:szCs w:val="18"/>
                <w:lang w:eastAsia="es-MX"/>
              </w:rPr>
            </w:pPr>
            <w:r w:rsidRPr="00C66875">
              <w:rPr>
                <w:rFonts w:ascii="Arial" w:eastAsia="Times New Roman" w:hAnsi="Arial" w:cs="Arial"/>
                <w:i/>
                <w:iCs/>
                <w:color w:val="000000"/>
                <w:sz w:val="18"/>
                <w:szCs w:val="18"/>
                <w:lang w:eastAsia="es-MX"/>
              </w:rPr>
              <w:t>4.8</w:t>
            </w:r>
          </w:p>
        </w:tc>
      </w:tr>
      <w:tr w:rsidR="00C66875" w:rsidRPr="00C66875" w:rsidTr="00C66875">
        <w:trPr>
          <w:trHeight w:val="341"/>
        </w:trPr>
        <w:tc>
          <w:tcPr>
            <w:tcW w:w="497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66875" w:rsidRPr="00C66875" w:rsidRDefault="00C66875" w:rsidP="00C66875">
            <w:pPr>
              <w:spacing w:after="101" w:line="240" w:lineRule="auto"/>
              <w:jc w:val="both"/>
              <w:rPr>
                <w:rFonts w:ascii="Arial" w:eastAsia="Times New Roman" w:hAnsi="Arial" w:cs="Arial"/>
                <w:color w:val="000000"/>
                <w:sz w:val="18"/>
                <w:szCs w:val="18"/>
                <w:lang w:eastAsia="es-MX"/>
              </w:rPr>
            </w:pPr>
            <w:r w:rsidRPr="00C66875">
              <w:rPr>
                <w:rFonts w:ascii="Arial" w:eastAsia="Times New Roman" w:hAnsi="Arial" w:cs="Arial"/>
                <w:i/>
                <w:iCs/>
                <w:color w:val="000000"/>
                <w:sz w:val="18"/>
                <w:szCs w:val="18"/>
                <w:lang w:eastAsia="es-MX"/>
              </w:rPr>
              <w:t xml:space="preserve">Pastizal natural (incluye pastizal </w:t>
            </w:r>
            <w:proofErr w:type="spellStart"/>
            <w:r w:rsidRPr="00C66875">
              <w:rPr>
                <w:rFonts w:ascii="Arial" w:eastAsia="Times New Roman" w:hAnsi="Arial" w:cs="Arial"/>
                <w:i/>
                <w:iCs/>
                <w:color w:val="000000"/>
                <w:sz w:val="18"/>
                <w:szCs w:val="18"/>
                <w:lang w:eastAsia="es-MX"/>
              </w:rPr>
              <w:t>Huizachal</w:t>
            </w:r>
            <w:proofErr w:type="spellEnd"/>
            <w:r w:rsidRPr="00C66875">
              <w:rPr>
                <w:rFonts w:ascii="Arial" w:eastAsia="Times New Roman" w:hAnsi="Arial" w:cs="Arial"/>
                <w:i/>
                <w:iCs/>
                <w:color w:val="000000"/>
                <w:sz w:val="18"/>
                <w:szCs w:val="18"/>
                <w:lang w:eastAsia="es-MX"/>
              </w:rPr>
              <w:t>)</w:t>
            </w:r>
          </w:p>
        </w:tc>
        <w:tc>
          <w:tcPr>
            <w:tcW w:w="11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66875" w:rsidRPr="00C66875" w:rsidRDefault="00C66875" w:rsidP="00C66875">
            <w:pPr>
              <w:spacing w:after="101" w:line="240" w:lineRule="auto"/>
              <w:jc w:val="both"/>
              <w:rPr>
                <w:rFonts w:ascii="Arial" w:eastAsia="Times New Roman" w:hAnsi="Arial" w:cs="Arial"/>
                <w:color w:val="000000"/>
                <w:sz w:val="18"/>
                <w:szCs w:val="18"/>
                <w:lang w:eastAsia="es-MX"/>
              </w:rPr>
            </w:pPr>
            <w:r w:rsidRPr="00C66875">
              <w:rPr>
                <w:rFonts w:ascii="Arial" w:eastAsia="Times New Roman" w:hAnsi="Arial" w:cs="Arial"/>
                <w:i/>
                <w:iCs/>
                <w:color w:val="000000"/>
                <w:sz w:val="18"/>
                <w:szCs w:val="18"/>
                <w:lang w:eastAsia="es-MX"/>
              </w:rPr>
              <w:t>34.9</w:t>
            </w:r>
          </w:p>
        </w:tc>
        <w:tc>
          <w:tcPr>
            <w:tcW w:w="70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66875" w:rsidRPr="00C66875" w:rsidRDefault="00C66875" w:rsidP="00C66875">
            <w:pPr>
              <w:spacing w:after="101" w:line="240" w:lineRule="auto"/>
              <w:jc w:val="both"/>
              <w:rPr>
                <w:rFonts w:ascii="Arial" w:eastAsia="Times New Roman" w:hAnsi="Arial" w:cs="Arial"/>
                <w:color w:val="000000"/>
                <w:sz w:val="18"/>
                <w:szCs w:val="18"/>
                <w:lang w:eastAsia="es-MX"/>
              </w:rPr>
            </w:pPr>
            <w:r w:rsidRPr="00C66875">
              <w:rPr>
                <w:rFonts w:ascii="Arial" w:eastAsia="Times New Roman" w:hAnsi="Arial" w:cs="Arial"/>
                <w:i/>
                <w:iCs/>
                <w:color w:val="000000"/>
                <w:sz w:val="18"/>
                <w:szCs w:val="18"/>
                <w:lang w:eastAsia="es-MX"/>
              </w:rPr>
              <w:t>1.1</w:t>
            </w:r>
          </w:p>
        </w:tc>
      </w:tr>
      <w:tr w:rsidR="00C66875" w:rsidRPr="00C66875" w:rsidTr="00C66875">
        <w:trPr>
          <w:trHeight w:val="341"/>
        </w:trPr>
        <w:tc>
          <w:tcPr>
            <w:tcW w:w="497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66875" w:rsidRPr="00C66875" w:rsidRDefault="00C66875" w:rsidP="00C66875">
            <w:pPr>
              <w:spacing w:after="101" w:line="240" w:lineRule="auto"/>
              <w:jc w:val="both"/>
              <w:rPr>
                <w:rFonts w:ascii="Arial" w:eastAsia="Times New Roman" w:hAnsi="Arial" w:cs="Arial"/>
                <w:color w:val="000000"/>
                <w:sz w:val="18"/>
                <w:szCs w:val="18"/>
                <w:lang w:eastAsia="es-MX"/>
              </w:rPr>
            </w:pPr>
            <w:r w:rsidRPr="00C66875">
              <w:rPr>
                <w:rFonts w:ascii="Arial" w:eastAsia="Times New Roman" w:hAnsi="Arial" w:cs="Arial"/>
                <w:i/>
                <w:iCs/>
                <w:color w:val="000000"/>
                <w:sz w:val="18"/>
                <w:szCs w:val="18"/>
                <w:lang w:eastAsia="es-MX"/>
              </w:rPr>
              <w:t>Área sin vegetación aparente</w:t>
            </w:r>
          </w:p>
        </w:tc>
        <w:tc>
          <w:tcPr>
            <w:tcW w:w="11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66875" w:rsidRPr="00C66875" w:rsidRDefault="00C66875" w:rsidP="00C66875">
            <w:pPr>
              <w:spacing w:after="101" w:line="240" w:lineRule="auto"/>
              <w:jc w:val="both"/>
              <w:rPr>
                <w:rFonts w:ascii="Arial" w:eastAsia="Times New Roman" w:hAnsi="Arial" w:cs="Arial"/>
                <w:color w:val="000000"/>
                <w:sz w:val="18"/>
                <w:szCs w:val="18"/>
                <w:lang w:eastAsia="es-MX"/>
              </w:rPr>
            </w:pPr>
            <w:r w:rsidRPr="00C66875">
              <w:rPr>
                <w:rFonts w:ascii="Arial" w:eastAsia="Times New Roman" w:hAnsi="Arial" w:cs="Arial"/>
                <w:i/>
                <w:iCs/>
                <w:color w:val="000000"/>
                <w:sz w:val="18"/>
                <w:szCs w:val="18"/>
                <w:lang w:eastAsia="es-MX"/>
              </w:rPr>
              <w:t>7.5</w:t>
            </w:r>
          </w:p>
        </w:tc>
        <w:tc>
          <w:tcPr>
            <w:tcW w:w="70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66875" w:rsidRPr="00C66875" w:rsidRDefault="00C66875" w:rsidP="00C66875">
            <w:pPr>
              <w:spacing w:after="101" w:line="240" w:lineRule="auto"/>
              <w:jc w:val="both"/>
              <w:rPr>
                <w:rFonts w:ascii="Arial" w:eastAsia="Times New Roman" w:hAnsi="Arial" w:cs="Arial"/>
                <w:color w:val="000000"/>
                <w:sz w:val="18"/>
                <w:szCs w:val="18"/>
                <w:lang w:eastAsia="es-MX"/>
              </w:rPr>
            </w:pPr>
            <w:r w:rsidRPr="00C66875">
              <w:rPr>
                <w:rFonts w:ascii="Arial" w:eastAsia="Times New Roman" w:hAnsi="Arial" w:cs="Arial"/>
                <w:i/>
                <w:iCs/>
                <w:color w:val="000000"/>
                <w:sz w:val="18"/>
                <w:szCs w:val="18"/>
                <w:lang w:eastAsia="es-MX"/>
              </w:rPr>
              <w:t>0.2</w:t>
            </w:r>
          </w:p>
        </w:tc>
      </w:tr>
      <w:tr w:rsidR="00C66875" w:rsidRPr="00C66875" w:rsidTr="00C66875">
        <w:trPr>
          <w:trHeight w:val="341"/>
        </w:trPr>
        <w:tc>
          <w:tcPr>
            <w:tcW w:w="497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66875" w:rsidRPr="00C66875" w:rsidRDefault="00C66875" w:rsidP="00C66875">
            <w:pPr>
              <w:spacing w:after="101" w:line="240" w:lineRule="auto"/>
              <w:jc w:val="both"/>
              <w:rPr>
                <w:rFonts w:ascii="Arial" w:eastAsia="Times New Roman" w:hAnsi="Arial" w:cs="Arial"/>
                <w:color w:val="000000"/>
                <w:sz w:val="18"/>
                <w:szCs w:val="18"/>
                <w:lang w:eastAsia="es-MX"/>
              </w:rPr>
            </w:pPr>
            <w:r w:rsidRPr="00C66875">
              <w:rPr>
                <w:rFonts w:ascii="Arial" w:eastAsia="Times New Roman" w:hAnsi="Arial" w:cs="Arial"/>
                <w:i/>
                <w:iCs/>
                <w:color w:val="000000"/>
                <w:sz w:val="18"/>
                <w:szCs w:val="18"/>
                <w:lang w:eastAsia="es-MX"/>
              </w:rPr>
              <w:t>Pastizal inducido</w:t>
            </w:r>
          </w:p>
        </w:tc>
        <w:tc>
          <w:tcPr>
            <w:tcW w:w="11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66875" w:rsidRPr="00C66875" w:rsidRDefault="00C66875" w:rsidP="00C66875">
            <w:pPr>
              <w:spacing w:after="101" w:line="240" w:lineRule="auto"/>
              <w:jc w:val="both"/>
              <w:rPr>
                <w:rFonts w:ascii="Arial" w:eastAsia="Times New Roman" w:hAnsi="Arial" w:cs="Arial"/>
                <w:color w:val="000000"/>
                <w:sz w:val="18"/>
                <w:szCs w:val="18"/>
                <w:lang w:eastAsia="es-MX"/>
              </w:rPr>
            </w:pPr>
            <w:r w:rsidRPr="00C66875">
              <w:rPr>
                <w:rFonts w:ascii="Arial" w:eastAsia="Times New Roman" w:hAnsi="Arial" w:cs="Arial"/>
                <w:i/>
                <w:iCs/>
                <w:color w:val="000000"/>
                <w:sz w:val="18"/>
                <w:szCs w:val="18"/>
                <w:lang w:eastAsia="es-MX"/>
              </w:rPr>
              <w:t>307.1</w:t>
            </w:r>
          </w:p>
        </w:tc>
        <w:tc>
          <w:tcPr>
            <w:tcW w:w="70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66875" w:rsidRPr="00C66875" w:rsidRDefault="00C66875" w:rsidP="00C66875">
            <w:pPr>
              <w:spacing w:after="101" w:line="240" w:lineRule="auto"/>
              <w:jc w:val="both"/>
              <w:rPr>
                <w:rFonts w:ascii="Arial" w:eastAsia="Times New Roman" w:hAnsi="Arial" w:cs="Arial"/>
                <w:color w:val="000000"/>
                <w:sz w:val="18"/>
                <w:szCs w:val="18"/>
                <w:lang w:eastAsia="es-MX"/>
              </w:rPr>
            </w:pPr>
            <w:r w:rsidRPr="00C66875">
              <w:rPr>
                <w:rFonts w:ascii="Arial" w:eastAsia="Times New Roman" w:hAnsi="Arial" w:cs="Arial"/>
                <w:i/>
                <w:iCs/>
                <w:color w:val="000000"/>
                <w:sz w:val="18"/>
                <w:szCs w:val="18"/>
                <w:lang w:eastAsia="es-MX"/>
              </w:rPr>
              <w:t>9.5</w:t>
            </w:r>
          </w:p>
        </w:tc>
      </w:tr>
      <w:tr w:rsidR="00C66875" w:rsidRPr="00C66875" w:rsidTr="00C66875">
        <w:trPr>
          <w:trHeight w:val="341"/>
        </w:trPr>
        <w:tc>
          <w:tcPr>
            <w:tcW w:w="497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66875" w:rsidRPr="00C66875" w:rsidRDefault="00C66875" w:rsidP="00C66875">
            <w:pPr>
              <w:spacing w:after="101" w:line="240" w:lineRule="auto"/>
              <w:jc w:val="both"/>
              <w:rPr>
                <w:rFonts w:ascii="Arial" w:eastAsia="Times New Roman" w:hAnsi="Arial" w:cs="Arial"/>
                <w:color w:val="000000"/>
                <w:sz w:val="18"/>
                <w:szCs w:val="18"/>
                <w:lang w:eastAsia="es-MX"/>
              </w:rPr>
            </w:pPr>
            <w:r w:rsidRPr="00C66875">
              <w:rPr>
                <w:rFonts w:ascii="Arial" w:eastAsia="Times New Roman" w:hAnsi="Arial" w:cs="Arial"/>
                <w:i/>
                <w:iCs/>
                <w:color w:val="000000"/>
                <w:sz w:val="18"/>
                <w:szCs w:val="18"/>
                <w:lang w:eastAsia="es-MX"/>
              </w:rPr>
              <w:t>Agricultura de temporal con cultivos anuales</w:t>
            </w:r>
          </w:p>
        </w:tc>
        <w:tc>
          <w:tcPr>
            <w:tcW w:w="11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66875" w:rsidRPr="00C66875" w:rsidRDefault="00C66875" w:rsidP="00C66875">
            <w:pPr>
              <w:spacing w:after="101" w:line="240" w:lineRule="auto"/>
              <w:jc w:val="both"/>
              <w:rPr>
                <w:rFonts w:ascii="Arial" w:eastAsia="Times New Roman" w:hAnsi="Arial" w:cs="Arial"/>
                <w:color w:val="000000"/>
                <w:sz w:val="18"/>
                <w:szCs w:val="18"/>
                <w:lang w:eastAsia="es-MX"/>
              </w:rPr>
            </w:pPr>
            <w:r w:rsidRPr="00C66875">
              <w:rPr>
                <w:rFonts w:ascii="Arial" w:eastAsia="Times New Roman" w:hAnsi="Arial" w:cs="Arial"/>
                <w:i/>
                <w:iCs/>
                <w:color w:val="000000"/>
                <w:sz w:val="18"/>
                <w:szCs w:val="18"/>
                <w:lang w:eastAsia="es-MX"/>
              </w:rPr>
              <w:t>863.4</w:t>
            </w:r>
          </w:p>
        </w:tc>
        <w:tc>
          <w:tcPr>
            <w:tcW w:w="70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66875" w:rsidRPr="00C66875" w:rsidRDefault="00C66875" w:rsidP="00C66875">
            <w:pPr>
              <w:spacing w:after="101" w:line="240" w:lineRule="auto"/>
              <w:jc w:val="both"/>
              <w:rPr>
                <w:rFonts w:ascii="Arial" w:eastAsia="Times New Roman" w:hAnsi="Arial" w:cs="Arial"/>
                <w:color w:val="000000"/>
                <w:sz w:val="18"/>
                <w:szCs w:val="18"/>
                <w:lang w:eastAsia="es-MX"/>
              </w:rPr>
            </w:pPr>
            <w:r w:rsidRPr="00C66875">
              <w:rPr>
                <w:rFonts w:ascii="Arial" w:eastAsia="Times New Roman" w:hAnsi="Arial" w:cs="Arial"/>
                <w:i/>
                <w:iCs/>
                <w:color w:val="000000"/>
                <w:sz w:val="18"/>
                <w:szCs w:val="18"/>
                <w:lang w:eastAsia="es-MX"/>
              </w:rPr>
              <w:t>26.7</w:t>
            </w:r>
          </w:p>
        </w:tc>
      </w:tr>
      <w:tr w:rsidR="00C66875" w:rsidRPr="00C66875" w:rsidTr="00C66875">
        <w:trPr>
          <w:trHeight w:val="341"/>
        </w:trPr>
        <w:tc>
          <w:tcPr>
            <w:tcW w:w="497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66875" w:rsidRPr="00C66875" w:rsidRDefault="00C66875" w:rsidP="00C66875">
            <w:pPr>
              <w:spacing w:after="101" w:line="240" w:lineRule="auto"/>
              <w:jc w:val="both"/>
              <w:rPr>
                <w:rFonts w:ascii="Arial" w:eastAsia="Times New Roman" w:hAnsi="Arial" w:cs="Arial"/>
                <w:color w:val="000000"/>
                <w:sz w:val="18"/>
                <w:szCs w:val="18"/>
                <w:lang w:eastAsia="es-MX"/>
              </w:rPr>
            </w:pPr>
            <w:r w:rsidRPr="00C66875">
              <w:rPr>
                <w:rFonts w:ascii="Arial" w:eastAsia="Times New Roman" w:hAnsi="Arial" w:cs="Arial"/>
                <w:i/>
                <w:iCs/>
                <w:color w:val="000000"/>
                <w:sz w:val="18"/>
                <w:szCs w:val="18"/>
                <w:lang w:eastAsia="es-MX"/>
              </w:rPr>
              <w:t>Agricultura de riego (incluye riego eventual)</w:t>
            </w:r>
          </w:p>
        </w:tc>
        <w:tc>
          <w:tcPr>
            <w:tcW w:w="11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66875" w:rsidRPr="00C66875" w:rsidRDefault="00C66875" w:rsidP="00C66875">
            <w:pPr>
              <w:spacing w:after="101" w:line="240" w:lineRule="auto"/>
              <w:jc w:val="both"/>
              <w:rPr>
                <w:rFonts w:ascii="Arial" w:eastAsia="Times New Roman" w:hAnsi="Arial" w:cs="Arial"/>
                <w:color w:val="000000"/>
                <w:sz w:val="18"/>
                <w:szCs w:val="18"/>
                <w:lang w:eastAsia="es-MX"/>
              </w:rPr>
            </w:pPr>
            <w:r w:rsidRPr="00C66875">
              <w:rPr>
                <w:rFonts w:ascii="Arial" w:eastAsia="Times New Roman" w:hAnsi="Arial" w:cs="Arial"/>
                <w:i/>
                <w:iCs/>
                <w:color w:val="000000"/>
                <w:sz w:val="18"/>
                <w:szCs w:val="18"/>
                <w:lang w:eastAsia="es-MX"/>
              </w:rPr>
              <w:t>1,124.5</w:t>
            </w:r>
          </w:p>
        </w:tc>
        <w:tc>
          <w:tcPr>
            <w:tcW w:w="70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66875" w:rsidRPr="00C66875" w:rsidRDefault="00C66875" w:rsidP="00C66875">
            <w:pPr>
              <w:spacing w:after="101" w:line="240" w:lineRule="auto"/>
              <w:jc w:val="both"/>
              <w:rPr>
                <w:rFonts w:ascii="Arial" w:eastAsia="Times New Roman" w:hAnsi="Arial" w:cs="Arial"/>
                <w:color w:val="000000"/>
                <w:sz w:val="18"/>
                <w:szCs w:val="18"/>
                <w:lang w:eastAsia="es-MX"/>
              </w:rPr>
            </w:pPr>
            <w:r w:rsidRPr="00C66875">
              <w:rPr>
                <w:rFonts w:ascii="Arial" w:eastAsia="Times New Roman" w:hAnsi="Arial" w:cs="Arial"/>
                <w:i/>
                <w:iCs/>
                <w:color w:val="000000"/>
                <w:sz w:val="18"/>
                <w:szCs w:val="18"/>
                <w:lang w:eastAsia="es-MX"/>
              </w:rPr>
              <w:t>34.7</w:t>
            </w:r>
          </w:p>
        </w:tc>
      </w:tr>
      <w:tr w:rsidR="00C66875" w:rsidRPr="00C66875" w:rsidTr="00C66875">
        <w:trPr>
          <w:trHeight w:val="341"/>
        </w:trPr>
        <w:tc>
          <w:tcPr>
            <w:tcW w:w="497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66875" w:rsidRPr="00C66875" w:rsidRDefault="00C66875" w:rsidP="00C66875">
            <w:pPr>
              <w:spacing w:after="101" w:line="240" w:lineRule="auto"/>
              <w:jc w:val="both"/>
              <w:rPr>
                <w:rFonts w:ascii="Arial" w:eastAsia="Times New Roman" w:hAnsi="Arial" w:cs="Arial"/>
                <w:color w:val="000000"/>
                <w:sz w:val="18"/>
                <w:szCs w:val="18"/>
                <w:lang w:eastAsia="es-MX"/>
              </w:rPr>
            </w:pPr>
            <w:r w:rsidRPr="00C66875">
              <w:rPr>
                <w:rFonts w:ascii="Arial" w:eastAsia="Times New Roman" w:hAnsi="Arial" w:cs="Arial"/>
                <w:i/>
                <w:iCs/>
                <w:color w:val="000000"/>
                <w:sz w:val="18"/>
                <w:szCs w:val="18"/>
                <w:lang w:eastAsia="es-MX"/>
              </w:rPr>
              <w:t>Cuerpo de agua</w:t>
            </w:r>
          </w:p>
        </w:tc>
        <w:tc>
          <w:tcPr>
            <w:tcW w:w="11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66875" w:rsidRPr="00C66875" w:rsidRDefault="00C66875" w:rsidP="00C66875">
            <w:pPr>
              <w:spacing w:after="101" w:line="240" w:lineRule="auto"/>
              <w:jc w:val="both"/>
              <w:rPr>
                <w:rFonts w:ascii="Arial" w:eastAsia="Times New Roman" w:hAnsi="Arial" w:cs="Arial"/>
                <w:color w:val="000000"/>
                <w:sz w:val="18"/>
                <w:szCs w:val="18"/>
                <w:lang w:eastAsia="es-MX"/>
              </w:rPr>
            </w:pPr>
            <w:r w:rsidRPr="00C66875">
              <w:rPr>
                <w:rFonts w:ascii="Arial" w:eastAsia="Times New Roman" w:hAnsi="Arial" w:cs="Arial"/>
                <w:i/>
                <w:iCs/>
                <w:color w:val="000000"/>
                <w:sz w:val="18"/>
                <w:szCs w:val="18"/>
                <w:lang w:eastAsia="es-MX"/>
              </w:rPr>
              <w:t>10.3</w:t>
            </w:r>
          </w:p>
        </w:tc>
        <w:tc>
          <w:tcPr>
            <w:tcW w:w="70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66875" w:rsidRPr="00C66875" w:rsidRDefault="00C66875" w:rsidP="00C66875">
            <w:pPr>
              <w:spacing w:after="101" w:line="240" w:lineRule="auto"/>
              <w:jc w:val="both"/>
              <w:rPr>
                <w:rFonts w:ascii="Arial" w:eastAsia="Times New Roman" w:hAnsi="Arial" w:cs="Arial"/>
                <w:color w:val="000000"/>
                <w:sz w:val="18"/>
                <w:szCs w:val="18"/>
                <w:lang w:eastAsia="es-MX"/>
              </w:rPr>
            </w:pPr>
            <w:r w:rsidRPr="00C66875">
              <w:rPr>
                <w:rFonts w:ascii="Arial" w:eastAsia="Times New Roman" w:hAnsi="Arial" w:cs="Arial"/>
                <w:i/>
                <w:iCs/>
                <w:color w:val="000000"/>
                <w:sz w:val="18"/>
                <w:szCs w:val="18"/>
                <w:lang w:eastAsia="es-MX"/>
              </w:rPr>
              <w:t>0.3</w:t>
            </w:r>
          </w:p>
        </w:tc>
      </w:tr>
      <w:tr w:rsidR="00C66875" w:rsidRPr="00C66875" w:rsidTr="00C66875">
        <w:trPr>
          <w:trHeight w:val="341"/>
        </w:trPr>
        <w:tc>
          <w:tcPr>
            <w:tcW w:w="497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66875" w:rsidRPr="00C66875" w:rsidRDefault="00C66875" w:rsidP="00C66875">
            <w:pPr>
              <w:spacing w:after="101" w:line="240" w:lineRule="auto"/>
              <w:jc w:val="both"/>
              <w:rPr>
                <w:rFonts w:ascii="Arial" w:eastAsia="Times New Roman" w:hAnsi="Arial" w:cs="Arial"/>
                <w:color w:val="000000"/>
                <w:sz w:val="18"/>
                <w:szCs w:val="18"/>
                <w:lang w:eastAsia="es-MX"/>
              </w:rPr>
            </w:pPr>
            <w:r w:rsidRPr="00C66875">
              <w:rPr>
                <w:rFonts w:ascii="Arial" w:eastAsia="Times New Roman" w:hAnsi="Arial" w:cs="Arial"/>
                <w:i/>
                <w:iCs/>
                <w:color w:val="000000"/>
                <w:sz w:val="18"/>
                <w:szCs w:val="18"/>
                <w:lang w:eastAsia="es-MX"/>
              </w:rPr>
              <w:t>Asentamiento humano</w:t>
            </w:r>
          </w:p>
        </w:tc>
        <w:tc>
          <w:tcPr>
            <w:tcW w:w="11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66875" w:rsidRPr="00C66875" w:rsidRDefault="00C66875" w:rsidP="00C66875">
            <w:pPr>
              <w:spacing w:after="101" w:line="240" w:lineRule="auto"/>
              <w:jc w:val="both"/>
              <w:rPr>
                <w:rFonts w:ascii="Arial" w:eastAsia="Times New Roman" w:hAnsi="Arial" w:cs="Arial"/>
                <w:color w:val="000000"/>
                <w:sz w:val="18"/>
                <w:szCs w:val="18"/>
                <w:lang w:eastAsia="es-MX"/>
              </w:rPr>
            </w:pPr>
            <w:r w:rsidRPr="00C66875">
              <w:rPr>
                <w:rFonts w:ascii="Arial" w:eastAsia="Times New Roman" w:hAnsi="Arial" w:cs="Arial"/>
                <w:i/>
                <w:iCs/>
                <w:color w:val="000000"/>
                <w:sz w:val="18"/>
                <w:szCs w:val="18"/>
                <w:lang w:eastAsia="es-MX"/>
              </w:rPr>
              <w:t>227.9</w:t>
            </w:r>
          </w:p>
        </w:tc>
        <w:tc>
          <w:tcPr>
            <w:tcW w:w="70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66875" w:rsidRPr="00C66875" w:rsidRDefault="00C66875" w:rsidP="00C66875">
            <w:pPr>
              <w:spacing w:after="101" w:line="240" w:lineRule="auto"/>
              <w:jc w:val="both"/>
              <w:rPr>
                <w:rFonts w:ascii="Arial" w:eastAsia="Times New Roman" w:hAnsi="Arial" w:cs="Arial"/>
                <w:color w:val="000000"/>
                <w:sz w:val="18"/>
                <w:szCs w:val="18"/>
                <w:lang w:eastAsia="es-MX"/>
              </w:rPr>
            </w:pPr>
            <w:r w:rsidRPr="00C66875">
              <w:rPr>
                <w:rFonts w:ascii="Arial" w:eastAsia="Times New Roman" w:hAnsi="Arial" w:cs="Arial"/>
                <w:i/>
                <w:iCs/>
                <w:color w:val="000000"/>
                <w:sz w:val="18"/>
                <w:szCs w:val="18"/>
                <w:lang w:eastAsia="es-MX"/>
              </w:rPr>
              <w:t>7</w:t>
            </w:r>
          </w:p>
        </w:tc>
      </w:tr>
      <w:tr w:rsidR="00C66875" w:rsidRPr="00C66875" w:rsidTr="00C66875">
        <w:trPr>
          <w:trHeight w:val="356"/>
        </w:trPr>
        <w:tc>
          <w:tcPr>
            <w:tcW w:w="497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66875" w:rsidRPr="00C66875" w:rsidRDefault="00C66875" w:rsidP="00C66875">
            <w:pPr>
              <w:spacing w:after="101" w:line="240" w:lineRule="auto"/>
              <w:jc w:val="both"/>
              <w:rPr>
                <w:rFonts w:ascii="Arial" w:eastAsia="Times New Roman" w:hAnsi="Arial" w:cs="Arial"/>
                <w:color w:val="000000"/>
                <w:sz w:val="18"/>
                <w:szCs w:val="18"/>
                <w:lang w:eastAsia="es-MX"/>
              </w:rPr>
            </w:pPr>
            <w:r w:rsidRPr="00C66875">
              <w:rPr>
                <w:rFonts w:ascii="Arial" w:eastAsia="Times New Roman" w:hAnsi="Arial" w:cs="Arial"/>
                <w:b/>
                <w:bCs/>
                <w:i/>
                <w:iCs/>
                <w:color w:val="000000"/>
                <w:sz w:val="18"/>
                <w:szCs w:val="18"/>
                <w:lang w:eastAsia="es-MX"/>
              </w:rPr>
              <w:t>TOTAL Zona</w:t>
            </w:r>
          </w:p>
        </w:tc>
        <w:tc>
          <w:tcPr>
            <w:tcW w:w="11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66875" w:rsidRPr="00C66875" w:rsidRDefault="00C66875" w:rsidP="00C66875">
            <w:pPr>
              <w:spacing w:after="101" w:line="240" w:lineRule="auto"/>
              <w:jc w:val="both"/>
              <w:rPr>
                <w:rFonts w:ascii="Arial" w:eastAsia="Times New Roman" w:hAnsi="Arial" w:cs="Arial"/>
                <w:color w:val="000000"/>
                <w:sz w:val="18"/>
                <w:szCs w:val="18"/>
                <w:lang w:eastAsia="es-MX"/>
              </w:rPr>
            </w:pPr>
            <w:r w:rsidRPr="00C66875">
              <w:rPr>
                <w:rFonts w:ascii="Arial" w:eastAsia="Times New Roman" w:hAnsi="Arial" w:cs="Arial"/>
                <w:i/>
                <w:iCs/>
                <w:color w:val="000000"/>
                <w:sz w:val="18"/>
                <w:szCs w:val="18"/>
                <w:lang w:eastAsia="es-MX"/>
              </w:rPr>
              <w:t>3,238.6</w:t>
            </w:r>
          </w:p>
        </w:tc>
        <w:tc>
          <w:tcPr>
            <w:tcW w:w="70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C66875" w:rsidRPr="00C66875" w:rsidRDefault="00C66875" w:rsidP="00C66875">
            <w:pPr>
              <w:spacing w:after="101" w:line="240" w:lineRule="auto"/>
              <w:jc w:val="both"/>
              <w:rPr>
                <w:rFonts w:ascii="Arial" w:eastAsia="Times New Roman" w:hAnsi="Arial" w:cs="Arial"/>
                <w:color w:val="000000"/>
                <w:sz w:val="18"/>
                <w:szCs w:val="18"/>
                <w:lang w:eastAsia="es-MX"/>
              </w:rPr>
            </w:pPr>
            <w:r w:rsidRPr="00C66875">
              <w:rPr>
                <w:rFonts w:ascii="Arial" w:eastAsia="Times New Roman" w:hAnsi="Arial" w:cs="Arial"/>
                <w:i/>
                <w:iCs/>
                <w:color w:val="000000"/>
                <w:sz w:val="18"/>
                <w:szCs w:val="18"/>
                <w:lang w:eastAsia="es-MX"/>
              </w:rPr>
              <w:t>100</w:t>
            </w:r>
          </w:p>
        </w:tc>
      </w:tr>
    </w:tbl>
    <w:p w:rsidR="00C66875" w:rsidRPr="00C66875" w:rsidRDefault="00C66875" w:rsidP="00C66875">
      <w:pPr>
        <w:shd w:val="clear" w:color="auto" w:fill="FFFFFF"/>
        <w:spacing w:after="101" w:line="240" w:lineRule="auto"/>
        <w:jc w:val="both"/>
        <w:rPr>
          <w:rFonts w:ascii="Arial" w:eastAsia="Times New Roman" w:hAnsi="Arial" w:cs="Arial"/>
          <w:color w:val="2F2F2F"/>
          <w:sz w:val="18"/>
          <w:szCs w:val="18"/>
          <w:lang w:eastAsia="es-MX"/>
        </w:rPr>
      </w:pPr>
      <w:r w:rsidRPr="00C66875">
        <w:rPr>
          <w:rFonts w:ascii="Arial" w:eastAsia="Times New Roman" w:hAnsi="Arial" w:cs="Arial"/>
          <w:i/>
          <w:iCs/>
          <w:color w:val="2F2F2F"/>
          <w:sz w:val="18"/>
          <w:szCs w:val="18"/>
          <w:lang w:eastAsia="es-MX"/>
        </w:rPr>
        <w:t>Fuente: INEGI, 2009"</w:t>
      </w:r>
    </w:p>
    <w:p w:rsidR="00C66875" w:rsidRPr="00C66875" w:rsidRDefault="00C66875" w:rsidP="00C66875">
      <w:pPr>
        <w:shd w:val="clear" w:color="auto" w:fill="FFFFFF"/>
        <w:spacing w:after="101" w:line="240" w:lineRule="auto"/>
        <w:ind w:firstLine="288"/>
        <w:jc w:val="both"/>
        <w:rPr>
          <w:rFonts w:ascii="Arial" w:eastAsia="Times New Roman" w:hAnsi="Arial" w:cs="Arial"/>
          <w:color w:val="2F2F2F"/>
          <w:sz w:val="18"/>
          <w:szCs w:val="18"/>
          <w:lang w:eastAsia="es-MX"/>
        </w:rPr>
      </w:pPr>
      <w:r w:rsidRPr="00C66875">
        <w:rPr>
          <w:rFonts w:ascii="Arial" w:eastAsia="Times New Roman" w:hAnsi="Arial" w:cs="Arial"/>
          <w:b/>
          <w:bCs/>
          <w:color w:val="2F2F2F"/>
          <w:sz w:val="18"/>
          <w:szCs w:val="18"/>
          <w:lang w:eastAsia="es-MX"/>
        </w:rPr>
        <w:t>5.- El domicilio en el que se encontrará abierto para consulta pública el expediente de la solicitud de declaración y en el que se recibirán los documentos relacionados con la misma.</w:t>
      </w:r>
    </w:p>
    <w:p w:rsidR="00C66875" w:rsidRPr="00C66875" w:rsidRDefault="00C66875" w:rsidP="00C66875">
      <w:pPr>
        <w:shd w:val="clear" w:color="auto" w:fill="FFFFFF"/>
        <w:spacing w:after="101" w:line="240" w:lineRule="auto"/>
        <w:ind w:firstLine="288"/>
        <w:jc w:val="both"/>
        <w:rPr>
          <w:rFonts w:ascii="Arial" w:eastAsia="Times New Roman" w:hAnsi="Arial" w:cs="Arial"/>
          <w:color w:val="2F2F2F"/>
          <w:sz w:val="18"/>
          <w:szCs w:val="18"/>
          <w:lang w:eastAsia="es-MX"/>
        </w:rPr>
      </w:pPr>
      <w:r w:rsidRPr="00C66875">
        <w:rPr>
          <w:rFonts w:ascii="Arial" w:eastAsia="Times New Roman" w:hAnsi="Arial" w:cs="Arial"/>
          <w:color w:val="2F2F2F"/>
          <w:sz w:val="18"/>
          <w:szCs w:val="18"/>
          <w:lang w:eastAsia="es-MX"/>
        </w:rPr>
        <w:t>El expediente se encuentra disponible para su consulta en el archivo de la Dirección Divisional de Marcas del Instituto Mexicano de la Propiedad Industrial, ubicado en Arenal No. 550, Pueblo Santa María Tepepan, Alcaldía de Xochimilco, Ciudad de México, C.P. 16020, con un horario de atención al público de 9:00 a 16:00 horas, de lunes a viernes y, en el mismo domicilio e idéntico horario, se recibirán los documentos relacionados con la solicitud a que se refiere la presente publicación.</w:t>
      </w:r>
    </w:p>
    <w:p w:rsidR="00C66875" w:rsidRPr="00C66875" w:rsidRDefault="00C66875" w:rsidP="00C66875">
      <w:pPr>
        <w:shd w:val="clear" w:color="auto" w:fill="FFFFFF"/>
        <w:spacing w:after="101" w:line="240" w:lineRule="auto"/>
        <w:ind w:firstLine="288"/>
        <w:jc w:val="both"/>
        <w:rPr>
          <w:rFonts w:ascii="Arial" w:eastAsia="Times New Roman" w:hAnsi="Arial" w:cs="Arial"/>
          <w:color w:val="2F2F2F"/>
          <w:sz w:val="18"/>
          <w:szCs w:val="18"/>
          <w:lang w:eastAsia="es-MX"/>
        </w:rPr>
      </w:pPr>
      <w:r w:rsidRPr="00C66875">
        <w:rPr>
          <w:rFonts w:ascii="Arial" w:eastAsia="Times New Roman" w:hAnsi="Arial" w:cs="Arial"/>
          <w:b/>
          <w:bCs/>
          <w:color w:val="2F2F2F"/>
          <w:sz w:val="18"/>
          <w:szCs w:val="18"/>
          <w:lang w:eastAsia="es-MX"/>
        </w:rPr>
        <w:t>II.-</w:t>
      </w:r>
      <w:r w:rsidRPr="00C66875">
        <w:rPr>
          <w:rFonts w:ascii="Arial" w:eastAsia="Times New Roman" w:hAnsi="Arial" w:cs="Arial"/>
          <w:color w:val="2F2F2F"/>
          <w:sz w:val="18"/>
          <w:szCs w:val="18"/>
          <w:lang w:eastAsia="es-MX"/>
        </w:rPr>
        <w:t> La presente publicación no prejuzga ni constituye un pronunciamiento del Instituto sobre la procedencia o improcedencia de la solicitud presentada y se efectúa para que cualquier tercero que justifique su interés, presente su oposición por escrito a ésta y formule observaciones u objeciones respecto al cumplimiento de lo establecido en los artículos 271 y 275 de la Ley Federal de Protección a la Propiedad Industrial, acompañando las pruebas respectivas, así como del comprobante de pago de la tarifa correspondiente, dentro de un plazo improrrogable de dos meses, contado a partir de su publicación en el Diario Oficial de la Federación, en los términos del artículo 282 de la Ley en cita.</w:t>
      </w:r>
    </w:p>
    <w:p w:rsidR="00C66875" w:rsidRPr="00C66875" w:rsidRDefault="00C66875" w:rsidP="00C66875">
      <w:pPr>
        <w:shd w:val="clear" w:color="auto" w:fill="FFFFFF"/>
        <w:spacing w:after="101" w:line="240" w:lineRule="auto"/>
        <w:ind w:firstLine="288"/>
        <w:jc w:val="both"/>
        <w:rPr>
          <w:rFonts w:ascii="Arial" w:eastAsia="Times New Roman" w:hAnsi="Arial" w:cs="Arial"/>
          <w:color w:val="2F2F2F"/>
          <w:sz w:val="18"/>
          <w:szCs w:val="18"/>
          <w:lang w:eastAsia="es-MX"/>
        </w:rPr>
      </w:pPr>
      <w:r w:rsidRPr="00C66875">
        <w:rPr>
          <w:rFonts w:ascii="Arial" w:eastAsia="Times New Roman" w:hAnsi="Arial" w:cs="Arial"/>
          <w:color w:val="2F2F2F"/>
          <w:sz w:val="18"/>
          <w:szCs w:val="18"/>
          <w:lang w:eastAsia="es-MX"/>
        </w:rPr>
        <w:lastRenderedPageBreak/>
        <w:t xml:space="preserve">El presente se </w:t>
      </w:r>
      <w:proofErr w:type="spellStart"/>
      <w:r w:rsidRPr="00C66875">
        <w:rPr>
          <w:rFonts w:ascii="Arial" w:eastAsia="Times New Roman" w:hAnsi="Arial" w:cs="Arial"/>
          <w:color w:val="2F2F2F"/>
          <w:sz w:val="18"/>
          <w:szCs w:val="18"/>
          <w:lang w:eastAsia="es-MX"/>
        </w:rPr>
        <w:t>signa</w:t>
      </w:r>
      <w:proofErr w:type="spellEnd"/>
      <w:r w:rsidRPr="00C66875">
        <w:rPr>
          <w:rFonts w:ascii="Arial" w:eastAsia="Times New Roman" w:hAnsi="Arial" w:cs="Arial"/>
          <w:color w:val="2F2F2F"/>
          <w:sz w:val="18"/>
          <w:szCs w:val="18"/>
          <w:lang w:eastAsia="es-MX"/>
        </w:rPr>
        <w:t xml:space="preserve"> con fundamento en los artículos 1, 5 fracción I, 6, 8, 9, 275 y 281 de la Ley Federal de Protección a la Propiedad Industrial; 1o., 2o., 3o. fracción V, inciso b), 4o., 5o., 7o. fracción III y 11 fracción II del </w:t>
      </w:r>
      <w:r w:rsidRPr="00C66875">
        <w:rPr>
          <w:rFonts w:ascii="Arial" w:eastAsia="Times New Roman" w:hAnsi="Arial" w:cs="Arial"/>
          <w:i/>
          <w:iCs/>
          <w:color w:val="2F2F2F"/>
          <w:sz w:val="18"/>
          <w:szCs w:val="18"/>
          <w:lang w:eastAsia="es-MX"/>
        </w:rPr>
        <w:t>Reglamento del Instituto Mexicano de la Propiedad Industrial;</w:t>
      </w:r>
      <w:r w:rsidRPr="00C66875">
        <w:rPr>
          <w:rFonts w:ascii="Arial" w:eastAsia="Times New Roman" w:hAnsi="Arial" w:cs="Arial"/>
          <w:color w:val="2F2F2F"/>
          <w:sz w:val="18"/>
          <w:szCs w:val="18"/>
          <w:lang w:eastAsia="es-MX"/>
        </w:rPr>
        <w:t> 1o., 2o., 5o. fracción V, inciso b), 11 fracción III y 15 fracción II de su </w:t>
      </w:r>
      <w:r w:rsidRPr="00C66875">
        <w:rPr>
          <w:rFonts w:ascii="Arial" w:eastAsia="Times New Roman" w:hAnsi="Arial" w:cs="Arial"/>
          <w:i/>
          <w:iCs/>
          <w:color w:val="2F2F2F"/>
          <w:sz w:val="18"/>
          <w:szCs w:val="18"/>
          <w:lang w:eastAsia="es-MX"/>
        </w:rPr>
        <w:t>Estatuto Orgánico</w:t>
      </w:r>
      <w:r w:rsidRPr="00C66875">
        <w:rPr>
          <w:rFonts w:ascii="Arial" w:eastAsia="Times New Roman" w:hAnsi="Arial" w:cs="Arial"/>
          <w:color w:val="2F2F2F"/>
          <w:sz w:val="18"/>
          <w:szCs w:val="18"/>
          <w:lang w:eastAsia="es-MX"/>
        </w:rPr>
        <w:t>, y 1 y 6 fracciones I, II y XXI del </w:t>
      </w:r>
      <w:r w:rsidRPr="00C66875">
        <w:rPr>
          <w:rFonts w:ascii="Arial" w:eastAsia="Times New Roman" w:hAnsi="Arial" w:cs="Arial"/>
          <w:i/>
          <w:iCs/>
          <w:color w:val="2F2F2F"/>
          <w:sz w:val="18"/>
          <w:szCs w:val="18"/>
          <w:lang w:eastAsia="es-MX"/>
        </w:rPr>
        <w:t>Acuerdo delegatorio de facultades del Instituto Mexicano de la Propiedad Industrial.</w:t>
      </w:r>
    </w:p>
    <w:p w:rsidR="00C66875" w:rsidRPr="00C66875" w:rsidRDefault="00C66875" w:rsidP="00C66875">
      <w:pPr>
        <w:shd w:val="clear" w:color="auto" w:fill="FFFFFF"/>
        <w:spacing w:after="101" w:line="240" w:lineRule="auto"/>
        <w:ind w:firstLine="288"/>
        <w:jc w:val="both"/>
        <w:rPr>
          <w:rFonts w:ascii="Arial" w:eastAsia="Times New Roman" w:hAnsi="Arial" w:cs="Arial"/>
          <w:color w:val="2F2F2F"/>
          <w:sz w:val="18"/>
          <w:szCs w:val="18"/>
          <w:lang w:eastAsia="es-MX"/>
        </w:rPr>
      </w:pPr>
      <w:r w:rsidRPr="00C66875">
        <w:rPr>
          <w:rFonts w:ascii="Arial" w:eastAsia="Times New Roman" w:hAnsi="Arial" w:cs="Arial"/>
          <w:color w:val="2F2F2F"/>
          <w:sz w:val="18"/>
          <w:szCs w:val="18"/>
          <w:lang w:eastAsia="es-MX"/>
        </w:rPr>
        <w:t>Ciudad de México, a 21 de febrero de 2022.- La Directora Divisional de Marcas, </w:t>
      </w:r>
      <w:r w:rsidRPr="00C66875">
        <w:rPr>
          <w:rFonts w:ascii="Arial" w:eastAsia="Times New Roman" w:hAnsi="Arial" w:cs="Arial"/>
          <w:b/>
          <w:bCs/>
          <w:color w:val="2F2F2F"/>
          <w:sz w:val="18"/>
          <w:szCs w:val="18"/>
          <w:lang w:eastAsia="es-MX"/>
        </w:rPr>
        <w:t>Paola Franco Abarca</w:t>
      </w:r>
      <w:r w:rsidRPr="00C66875">
        <w:rPr>
          <w:rFonts w:ascii="Arial" w:eastAsia="Times New Roman" w:hAnsi="Arial" w:cs="Arial"/>
          <w:color w:val="2F2F2F"/>
          <w:sz w:val="18"/>
          <w:szCs w:val="18"/>
          <w:lang w:eastAsia="es-MX"/>
        </w:rPr>
        <w:t>.- Rúbrica.</w:t>
      </w:r>
    </w:p>
    <w:p w:rsidR="00C66875" w:rsidRPr="00C66875" w:rsidRDefault="00C66875" w:rsidP="00C66875">
      <w:pPr>
        <w:jc w:val="both"/>
        <w:rPr>
          <w:rFonts w:ascii="Arial" w:hAnsi="Arial" w:cs="Arial"/>
          <w:b/>
          <w:color w:val="262626" w:themeColor="text1" w:themeTint="D9"/>
          <w:sz w:val="18"/>
        </w:rPr>
      </w:pPr>
    </w:p>
    <w:sectPr w:rsidR="00C66875" w:rsidRPr="00C66875">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6875"/>
    <w:rsid w:val="00857D96"/>
    <w:rsid w:val="00C500C3"/>
    <w:rsid w:val="00C6687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687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6687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6687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687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6687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6687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8935529">
      <w:bodyDiv w:val="1"/>
      <w:marLeft w:val="0"/>
      <w:marRight w:val="0"/>
      <w:marTop w:val="0"/>
      <w:marBottom w:val="0"/>
      <w:divBdr>
        <w:top w:val="none" w:sz="0" w:space="0" w:color="auto"/>
        <w:left w:val="none" w:sz="0" w:space="0" w:color="auto"/>
        <w:bottom w:val="none" w:sz="0" w:space="0" w:color="auto"/>
        <w:right w:val="none" w:sz="0" w:space="0" w:color="auto"/>
      </w:divBdr>
      <w:divsChild>
        <w:div w:id="1840121824">
          <w:marLeft w:val="0"/>
          <w:marRight w:val="0"/>
          <w:marTop w:val="101"/>
          <w:marBottom w:val="80"/>
          <w:divBdr>
            <w:top w:val="none" w:sz="0" w:space="0" w:color="auto"/>
            <w:left w:val="none" w:sz="0" w:space="0" w:color="auto"/>
            <w:bottom w:val="none" w:sz="0" w:space="0" w:color="auto"/>
            <w:right w:val="none" w:sz="0" w:space="0" w:color="auto"/>
          </w:divBdr>
        </w:div>
        <w:div w:id="414018275">
          <w:marLeft w:val="0"/>
          <w:marRight w:val="0"/>
          <w:marTop w:val="101"/>
          <w:marBottom w:val="80"/>
          <w:divBdr>
            <w:top w:val="none" w:sz="0" w:space="0" w:color="auto"/>
            <w:left w:val="none" w:sz="0" w:space="0" w:color="auto"/>
            <w:bottom w:val="none" w:sz="0" w:space="0" w:color="auto"/>
            <w:right w:val="none" w:sz="0" w:space="0" w:color="auto"/>
          </w:divBdr>
        </w:div>
        <w:div w:id="699937078">
          <w:marLeft w:val="0"/>
          <w:marRight w:val="0"/>
          <w:marTop w:val="0"/>
          <w:marBottom w:val="80"/>
          <w:divBdr>
            <w:top w:val="none" w:sz="0" w:space="0" w:color="auto"/>
            <w:left w:val="none" w:sz="0" w:space="0" w:color="auto"/>
            <w:bottom w:val="none" w:sz="0" w:space="0" w:color="auto"/>
            <w:right w:val="none" w:sz="0" w:space="0" w:color="auto"/>
          </w:divBdr>
        </w:div>
        <w:div w:id="2083327605">
          <w:marLeft w:val="0"/>
          <w:marRight w:val="0"/>
          <w:marTop w:val="0"/>
          <w:marBottom w:val="80"/>
          <w:divBdr>
            <w:top w:val="none" w:sz="0" w:space="0" w:color="auto"/>
            <w:left w:val="none" w:sz="0" w:space="0" w:color="auto"/>
            <w:bottom w:val="none" w:sz="0" w:space="0" w:color="auto"/>
            <w:right w:val="none" w:sz="0" w:space="0" w:color="auto"/>
          </w:divBdr>
        </w:div>
        <w:div w:id="438182557">
          <w:marLeft w:val="0"/>
          <w:marRight w:val="0"/>
          <w:marTop w:val="0"/>
          <w:marBottom w:val="80"/>
          <w:divBdr>
            <w:top w:val="none" w:sz="0" w:space="0" w:color="auto"/>
            <w:left w:val="none" w:sz="0" w:space="0" w:color="auto"/>
            <w:bottom w:val="none" w:sz="0" w:space="0" w:color="auto"/>
            <w:right w:val="none" w:sz="0" w:space="0" w:color="auto"/>
          </w:divBdr>
        </w:div>
        <w:div w:id="1697922798">
          <w:marLeft w:val="0"/>
          <w:marRight w:val="0"/>
          <w:marTop w:val="0"/>
          <w:marBottom w:val="80"/>
          <w:divBdr>
            <w:top w:val="none" w:sz="0" w:space="0" w:color="auto"/>
            <w:left w:val="none" w:sz="0" w:space="0" w:color="auto"/>
            <w:bottom w:val="none" w:sz="0" w:space="0" w:color="auto"/>
            <w:right w:val="none" w:sz="0" w:space="0" w:color="auto"/>
          </w:divBdr>
        </w:div>
        <w:div w:id="1552766612">
          <w:marLeft w:val="0"/>
          <w:marRight w:val="0"/>
          <w:marTop w:val="0"/>
          <w:marBottom w:val="80"/>
          <w:divBdr>
            <w:top w:val="none" w:sz="0" w:space="0" w:color="auto"/>
            <w:left w:val="none" w:sz="0" w:space="0" w:color="auto"/>
            <w:bottom w:val="none" w:sz="0" w:space="0" w:color="auto"/>
            <w:right w:val="none" w:sz="0" w:space="0" w:color="auto"/>
          </w:divBdr>
        </w:div>
        <w:div w:id="267542653">
          <w:marLeft w:val="0"/>
          <w:marRight w:val="0"/>
          <w:marTop w:val="0"/>
          <w:marBottom w:val="80"/>
          <w:divBdr>
            <w:top w:val="none" w:sz="0" w:space="0" w:color="auto"/>
            <w:left w:val="none" w:sz="0" w:space="0" w:color="auto"/>
            <w:bottom w:val="none" w:sz="0" w:space="0" w:color="auto"/>
            <w:right w:val="none" w:sz="0" w:space="0" w:color="auto"/>
          </w:divBdr>
        </w:div>
        <w:div w:id="1272978506">
          <w:marLeft w:val="0"/>
          <w:marRight w:val="0"/>
          <w:marTop w:val="0"/>
          <w:marBottom w:val="80"/>
          <w:divBdr>
            <w:top w:val="none" w:sz="0" w:space="0" w:color="auto"/>
            <w:left w:val="none" w:sz="0" w:space="0" w:color="auto"/>
            <w:bottom w:val="none" w:sz="0" w:space="0" w:color="auto"/>
            <w:right w:val="none" w:sz="0" w:space="0" w:color="auto"/>
          </w:divBdr>
        </w:div>
        <w:div w:id="1259437484">
          <w:marLeft w:val="720"/>
          <w:marRight w:val="0"/>
          <w:marTop w:val="0"/>
          <w:marBottom w:val="80"/>
          <w:divBdr>
            <w:top w:val="none" w:sz="0" w:space="0" w:color="auto"/>
            <w:left w:val="none" w:sz="0" w:space="0" w:color="auto"/>
            <w:bottom w:val="none" w:sz="0" w:space="0" w:color="auto"/>
            <w:right w:val="none" w:sz="0" w:space="0" w:color="auto"/>
          </w:divBdr>
        </w:div>
        <w:div w:id="1807352497">
          <w:marLeft w:val="0"/>
          <w:marRight w:val="0"/>
          <w:marTop w:val="0"/>
          <w:marBottom w:val="80"/>
          <w:divBdr>
            <w:top w:val="none" w:sz="0" w:space="0" w:color="auto"/>
            <w:left w:val="none" w:sz="0" w:space="0" w:color="auto"/>
            <w:bottom w:val="none" w:sz="0" w:space="0" w:color="auto"/>
            <w:right w:val="none" w:sz="0" w:space="0" w:color="auto"/>
          </w:divBdr>
        </w:div>
        <w:div w:id="1199976465">
          <w:marLeft w:val="0"/>
          <w:marRight w:val="0"/>
          <w:marTop w:val="0"/>
          <w:marBottom w:val="80"/>
          <w:divBdr>
            <w:top w:val="none" w:sz="0" w:space="0" w:color="auto"/>
            <w:left w:val="none" w:sz="0" w:space="0" w:color="auto"/>
            <w:bottom w:val="none" w:sz="0" w:space="0" w:color="auto"/>
            <w:right w:val="none" w:sz="0" w:space="0" w:color="auto"/>
          </w:divBdr>
        </w:div>
        <w:div w:id="303119743">
          <w:marLeft w:val="0"/>
          <w:marRight w:val="0"/>
          <w:marTop w:val="0"/>
          <w:marBottom w:val="80"/>
          <w:divBdr>
            <w:top w:val="none" w:sz="0" w:space="0" w:color="auto"/>
            <w:left w:val="none" w:sz="0" w:space="0" w:color="auto"/>
            <w:bottom w:val="none" w:sz="0" w:space="0" w:color="auto"/>
            <w:right w:val="none" w:sz="0" w:space="0" w:color="auto"/>
          </w:divBdr>
        </w:div>
        <w:div w:id="1262494543">
          <w:marLeft w:val="0"/>
          <w:marRight w:val="0"/>
          <w:marTop w:val="0"/>
          <w:marBottom w:val="101"/>
          <w:divBdr>
            <w:top w:val="none" w:sz="0" w:space="0" w:color="auto"/>
            <w:left w:val="none" w:sz="0" w:space="0" w:color="auto"/>
            <w:bottom w:val="none" w:sz="0" w:space="0" w:color="auto"/>
            <w:right w:val="none" w:sz="0" w:space="0" w:color="auto"/>
          </w:divBdr>
        </w:div>
        <w:div w:id="829637050">
          <w:marLeft w:val="0"/>
          <w:marRight w:val="0"/>
          <w:marTop w:val="0"/>
          <w:marBottom w:val="101"/>
          <w:divBdr>
            <w:top w:val="none" w:sz="0" w:space="0" w:color="auto"/>
            <w:left w:val="none" w:sz="0" w:space="0" w:color="auto"/>
            <w:bottom w:val="none" w:sz="0" w:space="0" w:color="auto"/>
            <w:right w:val="none" w:sz="0" w:space="0" w:color="auto"/>
          </w:divBdr>
        </w:div>
        <w:div w:id="300501446">
          <w:marLeft w:val="0"/>
          <w:marRight w:val="0"/>
          <w:marTop w:val="0"/>
          <w:marBottom w:val="101"/>
          <w:divBdr>
            <w:top w:val="none" w:sz="0" w:space="0" w:color="auto"/>
            <w:left w:val="none" w:sz="0" w:space="0" w:color="auto"/>
            <w:bottom w:val="none" w:sz="0" w:space="0" w:color="auto"/>
            <w:right w:val="none" w:sz="0" w:space="0" w:color="auto"/>
          </w:divBdr>
        </w:div>
        <w:div w:id="1342052337">
          <w:marLeft w:val="0"/>
          <w:marRight w:val="0"/>
          <w:marTop w:val="0"/>
          <w:marBottom w:val="101"/>
          <w:divBdr>
            <w:top w:val="none" w:sz="0" w:space="0" w:color="auto"/>
            <w:left w:val="none" w:sz="0" w:space="0" w:color="auto"/>
            <w:bottom w:val="none" w:sz="0" w:space="0" w:color="auto"/>
            <w:right w:val="none" w:sz="0" w:space="0" w:color="auto"/>
          </w:divBdr>
        </w:div>
        <w:div w:id="2024818794">
          <w:marLeft w:val="0"/>
          <w:marRight w:val="0"/>
          <w:marTop w:val="0"/>
          <w:marBottom w:val="101"/>
          <w:divBdr>
            <w:top w:val="none" w:sz="0" w:space="0" w:color="auto"/>
            <w:left w:val="none" w:sz="0" w:space="0" w:color="auto"/>
            <w:bottom w:val="none" w:sz="0" w:space="0" w:color="auto"/>
            <w:right w:val="none" w:sz="0" w:space="0" w:color="auto"/>
          </w:divBdr>
        </w:div>
        <w:div w:id="592711656">
          <w:marLeft w:val="0"/>
          <w:marRight w:val="0"/>
          <w:marTop w:val="0"/>
          <w:marBottom w:val="101"/>
          <w:divBdr>
            <w:top w:val="none" w:sz="0" w:space="0" w:color="auto"/>
            <w:left w:val="none" w:sz="0" w:space="0" w:color="auto"/>
            <w:bottom w:val="none" w:sz="0" w:space="0" w:color="auto"/>
            <w:right w:val="none" w:sz="0" w:space="0" w:color="auto"/>
          </w:divBdr>
        </w:div>
        <w:div w:id="1147236338">
          <w:marLeft w:val="0"/>
          <w:marRight w:val="0"/>
          <w:marTop w:val="0"/>
          <w:marBottom w:val="101"/>
          <w:divBdr>
            <w:top w:val="none" w:sz="0" w:space="0" w:color="auto"/>
            <w:left w:val="none" w:sz="0" w:space="0" w:color="auto"/>
            <w:bottom w:val="none" w:sz="0" w:space="0" w:color="auto"/>
            <w:right w:val="none" w:sz="0" w:space="0" w:color="auto"/>
          </w:divBdr>
        </w:div>
        <w:div w:id="1355498936">
          <w:marLeft w:val="0"/>
          <w:marRight w:val="0"/>
          <w:marTop w:val="0"/>
          <w:marBottom w:val="101"/>
          <w:divBdr>
            <w:top w:val="none" w:sz="0" w:space="0" w:color="auto"/>
            <w:left w:val="none" w:sz="0" w:space="0" w:color="auto"/>
            <w:bottom w:val="none" w:sz="0" w:space="0" w:color="auto"/>
            <w:right w:val="none" w:sz="0" w:space="0" w:color="auto"/>
          </w:divBdr>
        </w:div>
        <w:div w:id="860240763">
          <w:marLeft w:val="0"/>
          <w:marRight w:val="0"/>
          <w:marTop w:val="0"/>
          <w:marBottom w:val="101"/>
          <w:divBdr>
            <w:top w:val="none" w:sz="0" w:space="0" w:color="auto"/>
            <w:left w:val="none" w:sz="0" w:space="0" w:color="auto"/>
            <w:bottom w:val="none" w:sz="0" w:space="0" w:color="auto"/>
            <w:right w:val="none" w:sz="0" w:space="0" w:color="auto"/>
          </w:divBdr>
        </w:div>
        <w:div w:id="2066832894">
          <w:marLeft w:val="0"/>
          <w:marRight w:val="0"/>
          <w:marTop w:val="0"/>
          <w:marBottom w:val="101"/>
          <w:divBdr>
            <w:top w:val="none" w:sz="0" w:space="0" w:color="auto"/>
            <w:left w:val="none" w:sz="0" w:space="0" w:color="auto"/>
            <w:bottom w:val="none" w:sz="0" w:space="0" w:color="auto"/>
            <w:right w:val="none" w:sz="0" w:space="0" w:color="auto"/>
          </w:divBdr>
        </w:div>
        <w:div w:id="1874996336">
          <w:marLeft w:val="0"/>
          <w:marRight w:val="0"/>
          <w:marTop w:val="0"/>
          <w:marBottom w:val="101"/>
          <w:divBdr>
            <w:top w:val="none" w:sz="0" w:space="0" w:color="auto"/>
            <w:left w:val="none" w:sz="0" w:space="0" w:color="auto"/>
            <w:bottom w:val="none" w:sz="0" w:space="0" w:color="auto"/>
            <w:right w:val="none" w:sz="0" w:space="0" w:color="auto"/>
          </w:divBdr>
        </w:div>
        <w:div w:id="1333220711">
          <w:marLeft w:val="0"/>
          <w:marRight w:val="0"/>
          <w:marTop w:val="0"/>
          <w:marBottom w:val="101"/>
          <w:divBdr>
            <w:top w:val="none" w:sz="0" w:space="0" w:color="auto"/>
            <w:left w:val="none" w:sz="0" w:space="0" w:color="auto"/>
            <w:bottom w:val="none" w:sz="0" w:space="0" w:color="auto"/>
            <w:right w:val="none" w:sz="0" w:space="0" w:color="auto"/>
          </w:divBdr>
        </w:div>
        <w:div w:id="1709257596">
          <w:marLeft w:val="0"/>
          <w:marRight w:val="0"/>
          <w:marTop w:val="0"/>
          <w:marBottom w:val="101"/>
          <w:divBdr>
            <w:top w:val="none" w:sz="0" w:space="0" w:color="auto"/>
            <w:left w:val="none" w:sz="0" w:space="0" w:color="auto"/>
            <w:bottom w:val="none" w:sz="0" w:space="0" w:color="auto"/>
            <w:right w:val="none" w:sz="0" w:space="0" w:color="auto"/>
          </w:divBdr>
        </w:div>
        <w:div w:id="999163583">
          <w:marLeft w:val="0"/>
          <w:marRight w:val="0"/>
          <w:marTop w:val="0"/>
          <w:marBottom w:val="101"/>
          <w:divBdr>
            <w:top w:val="none" w:sz="0" w:space="0" w:color="auto"/>
            <w:left w:val="none" w:sz="0" w:space="0" w:color="auto"/>
            <w:bottom w:val="none" w:sz="0" w:space="0" w:color="auto"/>
            <w:right w:val="none" w:sz="0" w:space="0" w:color="auto"/>
          </w:divBdr>
        </w:div>
        <w:div w:id="1342049423">
          <w:marLeft w:val="0"/>
          <w:marRight w:val="0"/>
          <w:marTop w:val="0"/>
          <w:marBottom w:val="101"/>
          <w:divBdr>
            <w:top w:val="none" w:sz="0" w:space="0" w:color="auto"/>
            <w:left w:val="none" w:sz="0" w:space="0" w:color="auto"/>
            <w:bottom w:val="none" w:sz="0" w:space="0" w:color="auto"/>
            <w:right w:val="none" w:sz="0" w:space="0" w:color="auto"/>
          </w:divBdr>
        </w:div>
        <w:div w:id="1733966935">
          <w:marLeft w:val="0"/>
          <w:marRight w:val="0"/>
          <w:marTop w:val="0"/>
          <w:marBottom w:val="101"/>
          <w:divBdr>
            <w:top w:val="none" w:sz="0" w:space="0" w:color="auto"/>
            <w:left w:val="none" w:sz="0" w:space="0" w:color="auto"/>
            <w:bottom w:val="none" w:sz="0" w:space="0" w:color="auto"/>
            <w:right w:val="none" w:sz="0" w:space="0" w:color="auto"/>
          </w:divBdr>
        </w:div>
        <w:div w:id="1872300561">
          <w:marLeft w:val="0"/>
          <w:marRight w:val="0"/>
          <w:marTop w:val="0"/>
          <w:marBottom w:val="101"/>
          <w:divBdr>
            <w:top w:val="none" w:sz="0" w:space="0" w:color="auto"/>
            <w:left w:val="none" w:sz="0" w:space="0" w:color="auto"/>
            <w:bottom w:val="none" w:sz="0" w:space="0" w:color="auto"/>
            <w:right w:val="none" w:sz="0" w:space="0" w:color="auto"/>
          </w:divBdr>
        </w:div>
        <w:div w:id="1240406308">
          <w:marLeft w:val="0"/>
          <w:marRight w:val="0"/>
          <w:marTop w:val="0"/>
          <w:marBottom w:val="101"/>
          <w:divBdr>
            <w:top w:val="none" w:sz="0" w:space="0" w:color="auto"/>
            <w:left w:val="none" w:sz="0" w:space="0" w:color="auto"/>
            <w:bottom w:val="none" w:sz="0" w:space="0" w:color="auto"/>
            <w:right w:val="none" w:sz="0" w:space="0" w:color="auto"/>
          </w:divBdr>
        </w:div>
        <w:div w:id="287662388">
          <w:marLeft w:val="0"/>
          <w:marRight w:val="0"/>
          <w:marTop w:val="0"/>
          <w:marBottom w:val="101"/>
          <w:divBdr>
            <w:top w:val="none" w:sz="0" w:space="0" w:color="auto"/>
            <w:left w:val="none" w:sz="0" w:space="0" w:color="auto"/>
            <w:bottom w:val="none" w:sz="0" w:space="0" w:color="auto"/>
            <w:right w:val="none" w:sz="0" w:space="0" w:color="auto"/>
          </w:divBdr>
        </w:div>
        <w:div w:id="432554467">
          <w:marLeft w:val="0"/>
          <w:marRight w:val="0"/>
          <w:marTop w:val="0"/>
          <w:marBottom w:val="101"/>
          <w:divBdr>
            <w:top w:val="none" w:sz="0" w:space="0" w:color="auto"/>
            <w:left w:val="none" w:sz="0" w:space="0" w:color="auto"/>
            <w:bottom w:val="none" w:sz="0" w:space="0" w:color="auto"/>
            <w:right w:val="none" w:sz="0" w:space="0" w:color="auto"/>
          </w:divBdr>
        </w:div>
        <w:div w:id="976028044">
          <w:marLeft w:val="0"/>
          <w:marRight w:val="0"/>
          <w:marTop w:val="0"/>
          <w:marBottom w:val="101"/>
          <w:divBdr>
            <w:top w:val="none" w:sz="0" w:space="0" w:color="auto"/>
            <w:left w:val="none" w:sz="0" w:space="0" w:color="auto"/>
            <w:bottom w:val="none" w:sz="0" w:space="0" w:color="auto"/>
            <w:right w:val="none" w:sz="0" w:space="0" w:color="auto"/>
          </w:divBdr>
        </w:div>
        <w:div w:id="1128355435">
          <w:marLeft w:val="0"/>
          <w:marRight w:val="0"/>
          <w:marTop w:val="0"/>
          <w:marBottom w:val="101"/>
          <w:divBdr>
            <w:top w:val="none" w:sz="0" w:space="0" w:color="auto"/>
            <w:left w:val="none" w:sz="0" w:space="0" w:color="auto"/>
            <w:bottom w:val="none" w:sz="0" w:space="0" w:color="auto"/>
            <w:right w:val="none" w:sz="0" w:space="0" w:color="auto"/>
          </w:divBdr>
        </w:div>
        <w:div w:id="1470902348">
          <w:marLeft w:val="0"/>
          <w:marRight w:val="0"/>
          <w:marTop w:val="0"/>
          <w:marBottom w:val="101"/>
          <w:divBdr>
            <w:top w:val="none" w:sz="0" w:space="0" w:color="auto"/>
            <w:left w:val="none" w:sz="0" w:space="0" w:color="auto"/>
            <w:bottom w:val="none" w:sz="0" w:space="0" w:color="auto"/>
            <w:right w:val="none" w:sz="0" w:space="0" w:color="auto"/>
          </w:divBdr>
        </w:div>
        <w:div w:id="2046830856">
          <w:marLeft w:val="0"/>
          <w:marRight w:val="0"/>
          <w:marTop w:val="0"/>
          <w:marBottom w:val="101"/>
          <w:divBdr>
            <w:top w:val="none" w:sz="0" w:space="0" w:color="auto"/>
            <w:left w:val="none" w:sz="0" w:space="0" w:color="auto"/>
            <w:bottom w:val="none" w:sz="0" w:space="0" w:color="auto"/>
            <w:right w:val="none" w:sz="0" w:space="0" w:color="auto"/>
          </w:divBdr>
        </w:div>
        <w:div w:id="919143545">
          <w:marLeft w:val="0"/>
          <w:marRight w:val="0"/>
          <w:marTop w:val="0"/>
          <w:marBottom w:val="101"/>
          <w:divBdr>
            <w:top w:val="none" w:sz="0" w:space="0" w:color="auto"/>
            <w:left w:val="none" w:sz="0" w:space="0" w:color="auto"/>
            <w:bottom w:val="none" w:sz="0" w:space="0" w:color="auto"/>
            <w:right w:val="none" w:sz="0" w:space="0" w:color="auto"/>
          </w:divBdr>
        </w:div>
        <w:div w:id="590358715">
          <w:marLeft w:val="0"/>
          <w:marRight w:val="0"/>
          <w:marTop w:val="0"/>
          <w:marBottom w:val="101"/>
          <w:divBdr>
            <w:top w:val="none" w:sz="0" w:space="0" w:color="auto"/>
            <w:left w:val="none" w:sz="0" w:space="0" w:color="auto"/>
            <w:bottom w:val="none" w:sz="0" w:space="0" w:color="auto"/>
            <w:right w:val="none" w:sz="0" w:space="0" w:color="auto"/>
          </w:divBdr>
        </w:div>
        <w:div w:id="532377125">
          <w:marLeft w:val="0"/>
          <w:marRight w:val="0"/>
          <w:marTop w:val="0"/>
          <w:marBottom w:val="101"/>
          <w:divBdr>
            <w:top w:val="none" w:sz="0" w:space="0" w:color="auto"/>
            <w:left w:val="none" w:sz="0" w:space="0" w:color="auto"/>
            <w:bottom w:val="none" w:sz="0" w:space="0" w:color="auto"/>
            <w:right w:val="none" w:sz="0" w:space="0" w:color="auto"/>
          </w:divBdr>
        </w:div>
        <w:div w:id="502863206">
          <w:marLeft w:val="0"/>
          <w:marRight w:val="0"/>
          <w:marTop w:val="0"/>
          <w:marBottom w:val="101"/>
          <w:divBdr>
            <w:top w:val="none" w:sz="0" w:space="0" w:color="auto"/>
            <w:left w:val="none" w:sz="0" w:space="0" w:color="auto"/>
            <w:bottom w:val="none" w:sz="0" w:space="0" w:color="auto"/>
            <w:right w:val="none" w:sz="0" w:space="0" w:color="auto"/>
          </w:divBdr>
        </w:div>
        <w:div w:id="2060085738">
          <w:marLeft w:val="0"/>
          <w:marRight w:val="0"/>
          <w:marTop w:val="0"/>
          <w:marBottom w:val="101"/>
          <w:divBdr>
            <w:top w:val="none" w:sz="0" w:space="0" w:color="auto"/>
            <w:left w:val="none" w:sz="0" w:space="0" w:color="auto"/>
            <w:bottom w:val="none" w:sz="0" w:space="0" w:color="auto"/>
            <w:right w:val="none" w:sz="0" w:space="0" w:color="auto"/>
          </w:divBdr>
        </w:div>
        <w:div w:id="1582107765">
          <w:marLeft w:val="0"/>
          <w:marRight w:val="0"/>
          <w:marTop w:val="0"/>
          <w:marBottom w:val="101"/>
          <w:divBdr>
            <w:top w:val="none" w:sz="0" w:space="0" w:color="auto"/>
            <w:left w:val="none" w:sz="0" w:space="0" w:color="auto"/>
            <w:bottom w:val="none" w:sz="0" w:space="0" w:color="auto"/>
            <w:right w:val="none" w:sz="0" w:space="0" w:color="auto"/>
          </w:divBdr>
        </w:div>
        <w:div w:id="21367081">
          <w:marLeft w:val="0"/>
          <w:marRight w:val="0"/>
          <w:marTop w:val="0"/>
          <w:marBottom w:val="101"/>
          <w:divBdr>
            <w:top w:val="none" w:sz="0" w:space="0" w:color="auto"/>
            <w:left w:val="none" w:sz="0" w:space="0" w:color="auto"/>
            <w:bottom w:val="none" w:sz="0" w:space="0" w:color="auto"/>
            <w:right w:val="none" w:sz="0" w:space="0" w:color="auto"/>
          </w:divBdr>
        </w:div>
        <w:div w:id="1934051265">
          <w:marLeft w:val="0"/>
          <w:marRight w:val="0"/>
          <w:marTop w:val="0"/>
          <w:marBottom w:val="101"/>
          <w:divBdr>
            <w:top w:val="none" w:sz="0" w:space="0" w:color="auto"/>
            <w:left w:val="none" w:sz="0" w:space="0" w:color="auto"/>
            <w:bottom w:val="none" w:sz="0" w:space="0" w:color="auto"/>
            <w:right w:val="none" w:sz="0" w:space="0" w:color="auto"/>
          </w:divBdr>
        </w:div>
        <w:div w:id="1616058629">
          <w:marLeft w:val="0"/>
          <w:marRight w:val="0"/>
          <w:marTop w:val="0"/>
          <w:marBottom w:val="101"/>
          <w:divBdr>
            <w:top w:val="none" w:sz="0" w:space="0" w:color="auto"/>
            <w:left w:val="none" w:sz="0" w:space="0" w:color="auto"/>
            <w:bottom w:val="none" w:sz="0" w:space="0" w:color="auto"/>
            <w:right w:val="none" w:sz="0" w:space="0" w:color="auto"/>
          </w:divBdr>
        </w:div>
        <w:div w:id="1920865211">
          <w:marLeft w:val="0"/>
          <w:marRight w:val="0"/>
          <w:marTop w:val="0"/>
          <w:marBottom w:val="101"/>
          <w:divBdr>
            <w:top w:val="none" w:sz="0" w:space="0" w:color="auto"/>
            <w:left w:val="none" w:sz="0" w:space="0" w:color="auto"/>
            <w:bottom w:val="none" w:sz="0" w:space="0" w:color="auto"/>
            <w:right w:val="none" w:sz="0" w:space="0" w:color="auto"/>
          </w:divBdr>
        </w:div>
        <w:div w:id="2103528826">
          <w:marLeft w:val="0"/>
          <w:marRight w:val="0"/>
          <w:marTop w:val="0"/>
          <w:marBottom w:val="101"/>
          <w:divBdr>
            <w:top w:val="none" w:sz="0" w:space="0" w:color="auto"/>
            <w:left w:val="none" w:sz="0" w:space="0" w:color="auto"/>
            <w:bottom w:val="none" w:sz="0" w:space="0" w:color="auto"/>
            <w:right w:val="none" w:sz="0" w:space="0" w:color="auto"/>
          </w:divBdr>
        </w:div>
        <w:div w:id="1744184107">
          <w:marLeft w:val="0"/>
          <w:marRight w:val="0"/>
          <w:marTop w:val="0"/>
          <w:marBottom w:val="101"/>
          <w:divBdr>
            <w:top w:val="none" w:sz="0" w:space="0" w:color="auto"/>
            <w:left w:val="none" w:sz="0" w:space="0" w:color="auto"/>
            <w:bottom w:val="none" w:sz="0" w:space="0" w:color="auto"/>
            <w:right w:val="none" w:sz="0" w:space="0" w:color="auto"/>
          </w:divBdr>
        </w:div>
        <w:div w:id="952974865">
          <w:marLeft w:val="0"/>
          <w:marRight w:val="0"/>
          <w:marTop w:val="0"/>
          <w:marBottom w:val="101"/>
          <w:divBdr>
            <w:top w:val="none" w:sz="0" w:space="0" w:color="auto"/>
            <w:left w:val="none" w:sz="0" w:space="0" w:color="auto"/>
            <w:bottom w:val="none" w:sz="0" w:space="0" w:color="auto"/>
            <w:right w:val="none" w:sz="0" w:space="0" w:color="auto"/>
          </w:divBdr>
        </w:div>
        <w:div w:id="741755601">
          <w:marLeft w:val="0"/>
          <w:marRight w:val="0"/>
          <w:marTop w:val="0"/>
          <w:marBottom w:val="101"/>
          <w:divBdr>
            <w:top w:val="none" w:sz="0" w:space="0" w:color="auto"/>
            <w:left w:val="none" w:sz="0" w:space="0" w:color="auto"/>
            <w:bottom w:val="none" w:sz="0" w:space="0" w:color="auto"/>
            <w:right w:val="none" w:sz="0" w:space="0" w:color="auto"/>
          </w:divBdr>
        </w:div>
        <w:div w:id="1070926806">
          <w:marLeft w:val="0"/>
          <w:marRight w:val="0"/>
          <w:marTop w:val="0"/>
          <w:marBottom w:val="101"/>
          <w:divBdr>
            <w:top w:val="none" w:sz="0" w:space="0" w:color="auto"/>
            <w:left w:val="none" w:sz="0" w:space="0" w:color="auto"/>
            <w:bottom w:val="none" w:sz="0" w:space="0" w:color="auto"/>
            <w:right w:val="none" w:sz="0" w:space="0" w:color="auto"/>
          </w:divBdr>
        </w:div>
        <w:div w:id="733894270">
          <w:marLeft w:val="0"/>
          <w:marRight w:val="0"/>
          <w:marTop w:val="0"/>
          <w:marBottom w:val="101"/>
          <w:divBdr>
            <w:top w:val="none" w:sz="0" w:space="0" w:color="auto"/>
            <w:left w:val="none" w:sz="0" w:space="0" w:color="auto"/>
            <w:bottom w:val="none" w:sz="0" w:space="0" w:color="auto"/>
            <w:right w:val="none" w:sz="0" w:space="0" w:color="auto"/>
          </w:divBdr>
        </w:div>
        <w:div w:id="1281181545">
          <w:marLeft w:val="0"/>
          <w:marRight w:val="0"/>
          <w:marTop w:val="0"/>
          <w:marBottom w:val="101"/>
          <w:divBdr>
            <w:top w:val="none" w:sz="0" w:space="0" w:color="auto"/>
            <w:left w:val="none" w:sz="0" w:space="0" w:color="auto"/>
            <w:bottom w:val="none" w:sz="0" w:space="0" w:color="auto"/>
            <w:right w:val="none" w:sz="0" w:space="0" w:color="auto"/>
          </w:divBdr>
        </w:div>
        <w:div w:id="1293293047">
          <w:marLeft w:val="0"/>
          <w:marRight w:val="0"/>
          <w:marTop w:val="0"/>
          <w:marBottom w:val="72"/>
          <w:divBdr>
            <w:top w:val="none" w:sz="0" w:space="0" w:color="auto"/>
            <w:left w:val="none" w:sz="0" w:space="0" w:color="auto"/>
            <w:bottom w:val="none" w:sz="0" w:space="0" w:color="auto"/>
            <w:right w:val="none" w:sz="0" w:space="0" w:color="auto"/>
          </w:divBdr>
        </w:div>
        <w:div w:id="554127120">
          <w:marLeft w:val="0"/>
          <w:marRight w:val="0"/>
          <w:marTop w:val="0"/>
          <w:marBottom w:val="72"/>
          <w:divBdr>
            <w:top w:val="none" w:sz="0" w:space="0" w:color="auto"/>
            <w:left w:val="none" w:sz="0" w:space="0" w:color="auto"/>
            <w:bottom w:val="none" w:sz="0" w:space="0" w:color="auto"/>
            <w:right w:val="none" w:sz="0" w:space="0" w:color="auto"/>
          </w:divBdr>
        </w:div>
        <w:div w:id="766072236">
          <w:marLeft w:val="0"/>
          <w:marRight w:val="0"/>
          <w:marTop w:val="0"/>
          <w:marBottom w:val="72"/>
          <w:divBdr>
            <w:top w:val="none" w:sz="0" w:space="0" w:color="auto"/>
            <w:left w:val="none" w:sz="0" w:space="0" w:color="auto"/>
            <w:bottom w:val="none" w:sz="0" w:space="0" w:color="auto"/>
            <w:right w:val="none" w:sz="0" w:space="0" w:color="auto"/>
          </w:divBdr>
        </w:div>
        <w:div w:id="1102336282">
          <w:marLeft w:val="0"/>
          <w:marRight w:val="0"/>
          <w:marTop w:val="0"/>
          <w:marBottom w:val="72"/>
          <w:divBdr>
            <w:top w:val="none" w:sz="0" w:space="0" w:color="auto"/>
            <w:left w:val="none" w:sz="0" w:space="0" w:color="auto"/>
            <w:bottom w:val="none" w:sz="0" w:space="0" w:color="auto"/>
            <w:right w:val="none" w:sz="0" w:space="0" w:color="auto"/>
          </w:divBdr>
        </w:div>
        <w:div w:id="1644265315">
          <w:marLeft w:val="0"/>
          <w:marRight w:val="0"/>
          <w:marTop w:val="0"/>
          <w:marBottom w:val="72"/>
          <w:divBdr>
            <w:top w:val="none" w:sz="0" w:space="0" w:color="auto"/>
            <w:left w:val="none" w:sz="0" w:space="0" w:color="auto"/>
            <w:bottom w:val="none" w:sz="0" w:space="0" w:color="auto"/>
            <w:right w:val="none" w:sz="0" w:space="0" w:color="auto"/>
          </w:divBdr>
        </w:div>
        <w:div w:id="656034481">
          <w:marLeft w:val="0"/>
          <w:marRight w:val="0"/>
          <w:marTop w:val="0"/>
          <w:marBottom w:val="72"/>
          <w:divBdr>
            <w:top w:val="none" w:sz="0" w:space="0" w:color="auto"/>
            <w:left w:val="none" w:sz="0" w:space="0" w:color="auto"/>
            <w:bottom w:val="none" w:sz="0" w:space="0" w:color="auto"/>
            <w:right w:val="none" w:sz="0" w:space="0" w:color="auto"/>
          </w:divBdr>
        </w:div>
        <w:div w:id="1946690025">
          <w:marLeft w:val="0"/>
          <w:marRight w:val="0"/>
          <w:marTop w:val="0"/>
          <w:marBottom w:val="72"/>
          <w:divBdr>
            <w:top w:val="none" w:sz="0" w:space="0" w:color="auto"/>
            <w:left w:val="none" w:sz="0" w:space="0" w:color="auto"/>
            <w:bottom w:val="none" w:sz="0" w:space="0" w:color="auto"/>
            <w:right w:val="none" w:sz="0" w:space="0" w:color="auto"/>
          </w:divBdr>
        </w:div>
        <w:div w:id="2071807110">
          <w:marLeft w:val="0"/>
          <w:marRight w:val="0"/>
          <w:marTop w:val="0"/>
          <w:marBottom w:val="72"/>
          <w:divBdr>
            <w:top w:val="none" w:sz="0" w:space="0" w:color="auto"/>
            <w:left w:val="none" w:sz="0" w:space="0" w:color="auto"/>
            <w:bottom w:val="none" w:sz="0" w:space="0" w:color="auto"/>
            <w:right w:val="none" w:sz="0" w:space="0" w:color="auto"/>
          </w:divBdr>
        </w:div>
        <w:div w:id="1664777798">
          <w:marLeft w:val="0"/>
          <w:marRight w:val="0"/>
          <w:marTop w:val="0"/>
          <w:marBottom w:val="72"/>
          <w:divBdr>
            <w:top w:val="none" w:sz="0" w:space="0" w:color="auto"/>
            <w:left w:val="none" w:sz="0" w:space="0" w:color="auto"/>
            <w:bottom w:val="none" w:sz="0" w:space="0" w:color="auto"/>
            <w:right w:val="none" w:sz="0" w:space="0" w:color="auto"/>
          </w:divBdr>
        </w:div>
        <w:div w:id="1652631802">
          <w:marLeft w:val="0"/>
          <w:marRight w:val="0"/>
          <w:marTop w:val="0"/>
          <w:marBottom w:val="72"/>
          <w:divBdr>
            <w:top w:val="none" w:sz="0" w:space="0" w:color="auto"/>
            <w:left w:val="none" w:sz="0" w:space="0" w:color="auto"/>
            <w:bottom w:val="none" w:sz="0" w:space="0" w:color="auto"/>
            <w:right w:val="none" w:sz="0" w:space="0" w:color="auto"/>
          </w:divBdr>
        </w:div>
        <w:div w:id="234825907">
          <w:marLeft w:val="0"/>
          <w:marRight w:val="0"/>
          <w:marTop w:val="0"/>
          <w:marBottom w:val="72"/>
          <w:divBdr>
            <w:top w:val="none" w:sz="0" w:space="0" w:color="auto"/>
            <w:left w:val="none" w:sz="0" w:space="0" w:color="auto"/>
            <w:bottom w:val="none" w:sz="0" w:space="0" w:color="auto"/>
            <w:right w:val="none" w:sz="0" w:space="0" w:color="auto"/>
          </w:divBdr>
        </w:div>
        <w:div w:id="1764371649">
          <w:marLeft w:val="0"/>
          <w:marRight w:val="0"/>
          <w:marTop w:val="0"/>
          <w:marBottom w:val="72"/>
          <w:divBdr>
            <w:top w:val="none" w:sz="0" w:space="0" w:color="auto"/>
            <w:left w:val="none" w:sz="0" w:space="0" w:color="auto"/>
            <w:bottom w:val="none" w:sz="0" w:space="0" w:color="auto"/>
            <w:right w:val="none" w:sz="0" w:space="0" w:color="auto"/>
          </w:divBdr>
        </w:div>
        <w:div w:id="1797479948">
          <w:marLeft w:val="0"/>
          <w:marRight w:val="0"/>
          <w:marTop w:val="0"/>
          <w:marBottom w:val="72"/>
          <w:divBdr>
            <w:top w:val="none" w:sz="0" w:space="0" w:color="auto"/>
            <w:left w:val="none" w:sz="0" w:space="0" w:color="auto"/>
            <w:bottom w:val="none" w:sz="0" w:space="0" w:color="auto"/>
            <w:right w:val="none" w:sz="0" w:space="0" w:color="auto"/>
          </w:divBdr>
        </w:div>
        <w:div w:id="487331627">
          <w:marLeft w:val="0"/>
          <w:marRight w:val="0"/>
          <w:marTop w:val="0"/>
          <w:marBottom w:val="101"/>
          <w:divBdr>
            <w:top w:val="none" w:sz="0" w:space="0" w:color="auto"/>
            <w:left w:val="none" w:sz="0" w:space="0" w:color="auto"/>
            <w:bottom w:val="none" w:sz="0" w:space="0" w:color="auto"/>
            <w:right w:val="none" w:sz="0" w:space="0" w:color="auto"/>
          </w:divBdr>
        </w:div>
        <w:div w:id="1230843290">
          <w:marLeft w:val="0"/>
          <w:marRight w:val="0"/>
          <w:marTop w:val="0"/>
          <w:marBottom w:val="101"/>
          <w:divBdr>
            <w:top w:val="none" w:sz="0" w:space="0" w:color="auto"/>
            <w:left w:val="none" w:sz="0" w:space="0" w:color="auto"/>
            <w:bottom w:val="none" w:sz="0" w:space="0" w:color="auto"/>
            <w:right w:val="none" w:sz="0" w:space="0" w:color="auto"/>
          </w:divBdr>
        </w:div>
        <w:div w:id="1973555731">
          <w:marLeft w:val="0"/>
          <w:marRight w:val="0"/>
          <w:marTop w:val="0"/>
          <w:marBottom w:val="101"/>
          <w:divBdr>
            <w:top w:val="none" w:sz="0" w:space="0" w:color="auto"/>
            <w:left w:val="none" w:sz="0" w:space="0" w:color="auto"/>
            <w:bottom w:val="none" w:sz="0" w:space="0" w:color="auto"/>
            <w:right w:val="none" w:sz="0" w:space="0" w:color="auto"/>
          </w:divBdr>
        </w:div>
        <w:div w:id="1723479365">
          <w:marLeft w:val="0"/>
          <w:marRight w:val="0"/>
          <w:marTop w:val="0"/>
          <w:marBottom w:val="101"/>
          <w:divBdr>
            <w:top w:val="none" w:sz="0" w:space="0" w:color="auto"/>
            <w:left w:val="none" w:sz="0" w:space="0" w:color="auto"/>
            <w:bottom w:val="none" w:sz="0" w:space="0" w:color="auto"/>
            <w:right w:val="none" w:sz="0" w:space="0" w:color="auto"/>
          </w:divBdr>
        </w:div>
        <w:div w:id="787547072">
          <w:marLeft w:val="0"/>
          <w:marRight w:val="0"/>
          <w:marTop w:val="0"/>
          <w:marBottom w:val="101"/>
          <w:divBdr>
            <w:top w:val="none" w:sz="0" w:space="0" w:color="auto"/>
            <w:left w:val="none" w:sz="0" w:space="0" w:color="auto"/>
            <w:bottom w:val="none" w:sz="0" w:space="0" w:color="auto"/>
            <w:right w:val="none" w:sz="0" w:space="0" w:color="auto"/>
          </w:divBdr>
        </w:div>
        <w:div w:id="1933080449">
          <w:marLeft w:val="0"/>
          <w:marRight w:val="0"/>
          <w:marTop w:val="0"/>
          <w:marBottom w:val="101"/>
          <w:divBdr>
            <w:top w:val="none" w:sz="0" w:space="0" w:color="auto"/>
            <w:left w:val="none" w:sz="0" w:space="0" w:color="auto"/>
            <w:bottom w:val="none" w:sz="0" w:space="0" w:color="auto"/>
            <w:right w:val="none" w:sz="0" w:space="0" w:color="auto"/>
          </w:divBdr>
        </w:div>
        <w:div w:id="1119493632">
          <w:marLeft w:val="0"/>
          <w:marRight w:val="0"/>
          <w:marTop w:val="0"/>
          <w:marBottom w:val="101"/>
          <w:divBdr>
            <w:top w:val="none" w:sz="0" w:space="0" w:color="auto"/>
            <w:left w:val="none" w:sz="0" w:space="0" w:color="auto"/>
            <w:bottom w:val="none" w:sz="0" w:space="0" w:color="auto"/>
            <w:right w:val="none" w:sz="0" w:space="0" w:color="auto"/>
          </w:divBdr>
        </w:div>
        <w:div w:id="1736508149">
          <w:marLeft w:val="0"/>
          <w:marRight w:val="0"/>
          <w:marTop w:val="0"/>
          <w:marBottom w:val="101"/>
          <w:divBdr>
            <w:top w:val="none" w:sz="0" w:space="0" w:color="auto"/>
            <w:left w:val="none" w:sz="0" w:space="0" w:color="auto"/>
            <w:bottom w:val="none" w:sz="0" w:space="0" w:color="auto"/>
            <w:right w:val="none" w:sz="0" w:space="0" w:color="auto"/>
          </w:divBdr>
        </w:div>
        <w:div w:id="1832061781">
          <w:marLeft w:val="0"/>
          <w:marRight w:val="0"/>
          <w:marTop w:val="0"/>
          <w:marBottom w:val="101"/>
          <w:divBdr>
            <w:top w:val="none" w:sz="0" w:space="0" w:color="auto"/>
            <w:left w:val="none" w:sz="0" w:space="0" w:color="auto"/>
            <w:bottom w:val="none" w:sz="0" w:space="0" w:color="auto"/>
            <w:right w:val="none" w:sz="0" w:space="0" w:color="auto"/>
          </w:divBdr>
        </w:div>
        <w:div w:id="873732038">
          <w:marLeft w:val="0"/>
          <w:marRight w:val="0"/>
          <w:marTop w:val="0"/>
          <w:marBottom w:val="101"/>
          <w:divBdr>
            <w:top w:val="none" w:sz="0" w:space="0" w:color="auto"/>
            <w:left w:val="none" w:sz="0" w:space="0" w:color="auto"/>
            <w:bottom w:val="none" w:sz="0" w:space="0" w:color="auto"/>
            <w:right w:val="none" w:sz="0" w:space="0" w:color="auto"/>
          </w:divBdr>
        </w:div>
        <w:div w:id="118187144">
          <w:marLeft w:val="0"/>
          <w:marRight w:val="0"/>
          <w:marTop w:val="0"/>
          <w:marBottom w:val="101"/>
          <w:divBdr>
            <w:top w:val="none" w:sz="0" w:space="0" w:color="auto"/>
            <w:left w:val="none" w:sz="0" w:space="0" w:color="auto"/>
            <w:bottom w:val="none" w:sz="0" w:space="0" w:color="auto"/>
            <w:right w:val="none" w:sz="0" w:space="0" w:color="auto"/>
          </w:divBdr>
        </w:div>
        <w:div w:id="1494569360">
          <w:marLeft w:val="0"/>
          <w:marRight w:val="0"/>
          <w:marTop w:val="0"/>
          <w:marBottom w:val="101"/>
          <w:divBdr>
            <w:top w:val="none" w:sz="0" w:space="0" w:color="auto"/>
            <w:left w:val="none" w:sz="0" w:space="0" w:color="auto"/>
            <w:bottom w:val="none" w:sz="0" w:space="0" w:color="auto"/>
            <w:right w:val="none" w:sz="0" w:space="0" w:color="auto"/>
          </w:divBdr>
        </w:div>
        <w:div w:id="425004583">
          <w:marLeft w:val="0"/>
          <w:marRight w:val="0"/>
          <w:marTop w:val="0"/>
          <w:marBottom w:val="101"/>
          <w:divBdr>
            <w:top w:val="none" w:sz="0" w:space="0" w:color="auto"/>
            <w:left w:val="none" w:sz="0" w:space="0" w:color="auto"/>
            <w:bottom w:val="none" w:sz="0" w:space="0" w:color="auto"/>
            <w:right w:val="none" w:sz="0" w:space="0" w:color="auto"/>
          </w:divBdr>
        </w:div>
        <w:div w:id="1813331511">
          <w:marLeft w:val="0"/>
          <w:marRight w:val="0"/>
          <w:marTop w:val="0"/>
          <w:marBottom w:val="101"/>
          <w:divBdr>
            <w:top w:val="none" w:sz="0" w:space="0" w:color="auto"/>
            <w:left w:val="none" w:sz="0" w:space="0" w:color="auto"/>
            <w:bottom w:val="none" w:sz="0" w:space="0" w:color="auto"/>
            <w:right w:val="none" w:sz="0" w:space="0" w:color="auto"/>
          </w:divBdr>
        </w:div>
        <w:div w:id="1828203233">
          <w:marLeft w:val="0"/>
          <w:marRight w:val="0"/>
          <w:marTop w:val="0"/>
          <w:marBottom w:val="101"/>
          <w:divBdr>
            <w:top w:val="none" w:sz="0" w:space="0" w:color="auto"/>
            <w:left w:val="none" w:sz="0" w:space="0" w:color="auto"/>
            <w:bottom w:val="none" w:sz="0" w:space="0" w:color="auto"/>
            <w:right w:val="none" w:sz="0" w:space="0" w:color="auto"/>
          </w:divBdr>
        </w:div>
        <w:div w:id="2099716104">
          <w:marLeft w:val="0"/>
          <w:marRight w:val="0"/>
          <w:marTop w:val="0"/>
          <w:marBottom w:val="101"/>
          <w:divBdr>
            <w:top w:val="none" w:sz="0" w:space="0" w:color="auto"/>
            <w:left w:val="none" w:sz="0" w:space="0" w:color="auto"/>
            <w:bottom w:val="none" w:sz="0" w:space="0" w:color="auto"/>
            <w:right w:val="none" w:sz="0" w:space="0" w:color="auto"/>
          </w:divBdr>
        </w:div>
        <w:div w:id="1883054917">
          <w:marLeft w:val="0"/>
          <w:marRight w:val="0"/>
          <w:marTop w:val="0"/>
          <w:marBottom w:val="101"/>
          <w:divBdr>
            <w:top w:val="none" w:sz="0" w:space="0" w:color="auto"/>
            <w:left w:val="none" w:sz="0" w:space="0" w:color="auto"/>
            <w:bottom w:val="none" w:sz="0" w:space="0" w:color="auto"/>
            <w:right w:val="none" w:sz="0" w:space="0" w:color="auto"/>
          </w:divBdr>
        </w:div>
        <w:div w:id="232617762">
          <w:marLeft w:val="0"/>
          <w:marRight w:val="0"/>
          <w:marTop w:val="0"/>
          <w:marBottom w:val="101"/>
          <w:divBdr>
            <w:top w:val="none" w:sz="0" w:space="0" w:color="auto"/>
            <w:left w:val="none" w:sz="0" w:space="0" w:color="auto"/>
            <w:bottom w:val="none" w:sz="0" w:space="0" w:color="auto"/>
            <w:right w:val="none" w:sz="0" w:space="0" w:color="auto"/>
          </w:divBdr>
        </w:div>
        <w:div w:id="1959287635">
          <w:marLeft w:val="0"/>
          <w:marRight w:val="0"/>
          <w:marTop w:val="0"/>
          <w:marBottom w:val="101"/>
          <w:divBdr>
            <w:top w:val="none" w:sz="0" w:space="0" w:color="auto"/>
            <w:left w:val="none" w:sz="0" w:space="0" w:color="auto"/>
            <w:bottom w:val="none" w:sz="0" w:space="0" w:color="auto"/>
            <w:right w:val="none" w:sz="0" w:space="0" w:color="auto"/>
          </w:divBdr>
        </w:div>
        <w:div w:id="896740216">
          <w:marLeft w:val="0"/>
          <w:marRight w:val="0"/>
          <w:marTop w:val="0"/>
          <w:marBottom w:val="101"/>
          <w:divBdr>
            <w:top w:val="none" w:sz="0" w:space="0" w:color="auto"/>
            <w:left w:val="none" w:sz="0" w:space="0" w:color="auto"/>
            <w:bottom w:val="none" w:sz="0" w:space="0" w:color="auto"/>
            <w:right w:val="none" w:sz="0" w:space="0" w:color="auto"/>
          </w:divBdr>
        </w:div>
        <w:div w:id="1004165101">
          <w:marLeft w:val="0"/>
          <w:marRight w:val="0"/>
          <w:marTop w:val="0"/>
          <w:marBottom w:val="101"/>
          <w:divBdr>
            <w:top w:val="none" w:sz="0" w:space="0" w:color="auto"/>
            <w:left w:val="none" w:sz="0" w:space="0" w:color="auto"/>
            <w:bottom w:val="none" w:sz="0" w:space="0" w:color="auto"/>
            <w:right w:val="none" w:sz="0" w:space="0" w:color="auto"/>
          </w:divBdr>
        </w:div>
        <w:div w:id="1262567721">
          <w:marLeft w:val="0"/>
          <w:marRight w:val="0"/>
          <w:marTop w:val="0"/>
          <w:marBottom w:val="101"/>
          <w:divBdr>
            <w:top w:val="none" w:sz="0" w:space="0" w:color="auto"/>
            <w:left w:val="none" w:sz="0" w:space="0" w:color="auto"/>
            <w:bottom w:val="none" w:sz="0" w:space="0" w:color="auto"/>
            <w:right w:val="none" w:sz="0" w:space="0" w:color="auto"/>
          </w:divBdr>
        </w:div>
        <w:div w:id="1792550467">
          <w:marLeft w:val="0"/>
          <w:marRight w:val="0"/>
          <w:marTop w:val="0"/>
          <w:marBottom w:val="101"/>
          <w:divBdr>
            <w:top w:val="none" w:sz="0" w:space="0" w:color="auto"/>
            <w:left w:val="none" w:sz="0" w:space="0" w:color="auto"/>
            <w:bottom w:val="none" w:sz="0" w:space="0" w:color="auto"/>
            <w:right w:val="none" w:sz="0" w:space="0" w:color="auto"/>
          </w:divBdr>
        </w:div>
        <w:div w:id="1999266710">
          <w:marLeft w:val="0"/>
          <w:marRight w:val="0"/>
          <w:marTop w:val="0"/>
          <w:marBottom w:val="101"/>
          <w:divBdr>
            <w:top w:val="none" w:sz="0" w:space="0" w:color="auto"/>
            <w:left w:val="none" w:sz="0" w:space="0" w:color="auto"/>
            <w:bottom w:val="none" w:sz="0" w:space="0" w:color="auto"/>
            <w:right w:val="none" w:sz="0" w:space="0" w:color="auto"/>
          </w:divBdr>
        </w:div>
        <w:div w:id="416022773">
          <w:marLeft w:val="0"/>
          <w:marRight w:val="0"/>
          <w:marTop w:val="0"/>
          <w:marBottom w:val="101"/>
          <w:divBdr>
            <w:top w:val="none" w:sz="0" w:space="0" w:color="auto"/>
            <w:left w:val="none" w:sz="0" w:space="0" w:color="auto"/>
            <w:bottom w:val="none" w:sz="0" w:space="0" w:color="auto"/>
            <w:right w:val="none" w:sz="0" w:space="0" w:color="auto"/>
          </w:divBdr>
        </w:div>
        <w:div w:id="1000154817">
          <w:marLeft w:val="0"/>
          <w:marRight w:val="0"/>
          <w:marTop w:val="0"/>
          <w:marBottom w:val="101"/>
          <w:divBdr>
            <w:top w:val="none" w:sz="0" w:space="0" w:color="auto"/>
            <w:left w:val="none" w:sz="0" w:space="0" w:color="auto"/>
            <w:bottom w:val="none" w:sz="0" w:space="0" w:color="auto"/>
            <w:right w:val="none" w:sz="0" w:space="0" w:color="auto"/>
          </w:divBdr>
        </w:div>
        <w:div w:id="1255744624">
          <w:marLeft w:val="0"/>
          <w:marRight w:val="0"/>
          <w:marTop w:val="0"/>
          <w:marBottom w:val="101"/>
          <w:divBdr>
            <w:top w:val="none" w:sz="0" w:space="0" w:color="auto"/>
            <w:left w:val="none" w:sz="0" w:space="0" w:color="auto"/>
            <w:bottom w:val="none" w:sz="0" w:space="0" w:color="auto"/>
            <w:right w:val="none" w:sz="0" w:space="0" w:color="auto"/>
          </w:divBdr>
        </w:div>
        <w:div w:id="1549881621">
          <w:marLeft w:val="0"/>
          <w:marRight w:val="0"/>
          <w:marTop w:val="0"/>
          <w:marBottom w:val="101"/>
          <w:divBdr>
            <w:top w:val="none" w:sz="0" w:space="0" w:color="auto"/>
            <w:left w:val="none" w:sz="0" w:space="0" w:color="auto"/>
            <w:bottom w:val="none" w:sz="0" w:space="0" w:color="auto"/>
            <w:right w:val="none" w:sz="0" w:space="0" w:color="auto"/>
          </w:divBdr>
        </w:div>
        <w:div w:id="891191080">
          <w:marLeft w:val="0"/>
          <w:marRight w:val="0"/>
          <w:marTop w:val="0"/>
          <w:marBottom w:val="101"/>
          <w:divBdr>
            <w:top w:val="none" w:sz="0" w:space="0" w:color="auto"/>
            <w:left w:val="none" w:sz="0" w:space="0" w:color="auto"/>
            <w:bottom w:val="none" w:sz="0" w:space="0" w:color="auto"/>
            <w:right w:val="none" w:sz="0" w:space="0" w:color="auto"/>
          </w:divBdr>
        </w:div>
        <w:div w:id="1057433459">
          <w:marLeft w:val="0"/>
          <w:marRight w:val="0"/>
          <w:marTop w:val="0"/>
          <w:marBottom w:val="101"/>
          <w:divBdr>
            <w:top w:val="none" w:sz="0" w:space="0" w:color="auto"/>
            <w:left w:val="none" w:sz="0" w:space="0" w:color="auto"/>
            <w:bottom w:val="none" w:sz="0" w:space="0" w:color="auto"/>
            <w:right w:val="none" w:sz="0" w:space="0" w:color="auto"/>
          </w:divBdr>
        </w:div>
        <w:div w:id="9531954">
          <w:marLeft w:val="0"/>
          <w:marRight w:val="0"/>
          <w:marTop w:val="0"/>
          <w:marBottom w:val="101"/>
          <w:divBdr>
            <w:top w:val="none" w:sz="0" w:space="0" w:color="auto"/>
            <w:left w:val="none" w:sz="0" w:space="0" w:color="auto"/>
            <w:bottom w:val="none" w:sz="0" w:space="0" w:color="auto"/>
            <w:right w:val="none" w:sz="0" w:space="0" w:color="auto"/>
          </w:divBdr>
        </w:div>
        <w:div w:id="345789418">
          <w:marLeft w:val="0"/>
          <w:marRight w:val="0"/>
          <w:marTop w:val="0"/>
          <w:marBottom w:val="101"/>
          <w:divBdr>
            <w:top w:val="none" w:sz="0" w:space="0" w:color="auto"/>
            <w:left w:val="none" w:sz="0" w:space="0" w:color="auto"/>
            <w:bottom w:val="none" w:sz="0" w:space="0" w:color="auto"/>
            <w:right w:val="none" w:sz="0" w:space="0" w:color="auto"/>
          </w:divBdr>
        </w:div>
        <w:div w:id="1565556014">
          <w:marLeft w:val="0"/>
          <w:marRight w:val="0"/>
          <w:marTop w:val="0"/>
          <w:marBottom w:val="101"/>
          <w:divBdr>
            <w:top w:val="none" w:sz="0" w:space="0" w:color="auto"/>
            <w:left w:val="none" w:sz="0" w:space="0" w:color="auto"/>
            <w:bottom w:val="none" w:sz="0" w:space="0" w:color="auto"/>
            <w:right w:val="none" w:sz="0" w:space="0" w:color="auto"/>
          </w:divBdr>
        </w:div>
        <w:div w:id="2071225742">
          <w:marLeft w:val="0"/>
          <w:marRight w:val="0"/>
          <w:marTop w:val="0"/>
          <w:marBottom w:val="101"/>
          <w:divBdr>
            <w:top w:val="none" w:sz="0" w:space="0" w:color="auto"/>
            <w:left w:val="none" w:sz="0" w:space="0" w:color="auto"/>
            <w:bottom w:val="none" w:sz="0" w:space="0" w:color="auto"/>
            <w:right w:val="none" w:sz="0" w:space="0" w:color="auto"/>
          </w:divBdr>
        </w:div>
        <w:div w:id="824972511">
          <w:marLeft w:val="0"/>
          <w:marRight w:val="0"/>
          <w:marTop w:val="0"/>
          <w:marBottom w:val="101"/>
          <w:divBdr>
            <w:top w:val="none" w:sz="0" w:space="0" w:color="auto"/>
            <w:left w:val="none" w:sz="0" w:space="0" w:color="auto"/>
            <w:bottom w:val="none" w:sz="0" w:space="0" w:color="auto"/>
            <w:right w:val="none" w:sz="0" w:space="0" w:color="auto"/>
          </w:divBdr>
        </w:div>
        <w:div w:id="872422565">
          <w:marLeft w:val="0"/>
          <w:marRight w:val="0"/>
          <w:marTop w:val="0"/>
          <w:marBottom w:val="101"/>
          <w:divBdr>
            <w:top w:val="none" w:sz="0" w:space="0" w:color="auto"/>
            <w:left w:val="none" w:sz="0" w:space="0" w:color="auto"/>
            <w:bottom w:val="none" w:sz="0" w:space="0" w:color="auto"/>
            <w:right w:val="none" w:sz="0" w:space="0" w:color="auto"/>
          </w:divBdr>
        </w:div>
        <w:div w:id="1812021795">
          <w:marLeft w:val="0"/>
          <w:marRight w:val="0"/>
          <w:marTop w:val="0"/>
          <w:marBottom w:val="101"/>
          <w:divBdr>
            <w:top w:val="none" w:sz="0" w:space="0" w:color="auto"/>
            <w:left w:val="none" w:sz="0" w:space="0" w:color="auto"/>
            <w:bottom w:val="none" w:sz="0" w:space="0" w:color="auto"/>
            <w:right w:val="none" w:sz="0" w:space="0" w:color="auto"/>
          </w:divBdr>
        </w:div>
        <w:div w:id="1272661217">
          <w:marLeft w:val="0"/>
          <w:marRight w:val="0"/>
          <w:marTop w:val="0"/>
          <w:marBottom w:val="101"/>
          <w:divBdr>
            <w:top w:val="none" w:sz="0" w:space="0" w:color="auto"/>
            <w:left w:val="none" w:sz="0" w:space="0" w:color="auto"/>
            <w:bottom w:val="none" w:sz="0" w:space="0" w:color="auto"/>
            <w:right w:val="none" w:sz="0" w:space="0" w:color="auto"/>
          </w:divBdr>
        </w:div>
        <w:div w:id="2014528267">
          <w:marLeft w:val="0"/>
          <w:marRight w:val="0"/>
          <w:marTop w:val="0"/>
          <w:marBottom w:val="101"/>
          <w:divBdr>
            <w:top w:val="none" w:sz="0" w:space="0" w:color="auto"/>
            <w:left w:val="none" w:sz="0" w:space="0" w:color="auto"/>
            <w:bottom w:val="none" w:sz="0" w:space="0" w:color="auto"/>
            <w:right w:val="none" w:sz="0" w:space="0" w:color="auto"/>
          </w:divBdr>
        </w:div>
        <w:div w:id="215973870">
          <w:marLeft w:val="0"/>
          <w:marRight w:val="0"/>
          <w:marTop w:val="0"/>
          <w:marBottom w:val="101"/>
          <w:divBdr>
            <w:top w:val="none" w:sz="0" w:space="0" w:color="auto"/>
            <w:left w:val="none" w:sz="0" w:space="0" w:color="auto"/>
            <w:bottom w:val="none" w:sz="0" w:space="0" w:color="auto"/>
            <w:right w:val="none" w:sz="0" w:space="0" w:color="auto"/>
          </w:divBdr>
        </w:div>
        <w:div w:id="147595682">
          <w:marLeft w:val="0"/>
          <w:marRight w:val="0"/>
          <w:marTop w:val="0"/>
          <w:marBottom w:val="101"/>
          <w:divBdr>
            <w:top w:val="none" w:sz="0" w:space="0" w:color="auto"/>
            <w:left w:val="none" w:sz="0" w:space="0" w:color="auto"/>
            <w:bottom w:val="none" w:sz="0" w:space="0" w:color="auto"/>
            <w:right w:val="none" w:sz="0" w:space="0" w:color="auto"/>
          </w:divBdr>
        </w:div>
        <w:div w:id="1560437854">
          <w:marLeft w:val="0"/>
          <w:marRight w:val="0"/>
          <w:marTop w:val="0"/>
          <w:marBottom w:val="101"/>
          <w:divBdr>
            <w:top w:val="none" w:sz="0" w:space="0" w:color="auto"/>
            <w:left w:val="none" w:sz="0" w:space="0" w:color="auto"/>
            <w:bottom w:val="none" w:sz="0" w:space="0" w:color="auto"/>
            <w:right w:val="none" w:sz="0" w:space="0" w:color="auto"/>
          </w:divBdr>
        </w:div>
        <w:div w:id="585649834">
          <w:marLeft w:val="0"/>
          <w:marRight w:val="0"/>
          <w:marTop w:val="0"/>
          <w:marBottom w:val="101"/>
          <w:divBdr>
            <w:top w:val="none" w:sz="0" w:space="0" w:color="auto"/>
            <w:left w:val="none" w:sz="0" w:space="0" w:color="auto"/>
            <w:bottom w:val="none" w:sz="0" w:space="0" w:color="auto"/>
            <w:right w:val="none" w:sz="0" w:space="0" w:color="auto"/>
          </w:divBdr>
        </w:div>
        <w:div w:id="20128784">
          <w:marLeft w:val="0"/>
          <w:marRight w:val="0"/>
          <w:marTop w:val="0"/>
          <w:marBottom w:val="101"/>
          <w:divBdr>
            <w:top w:val="none" w:sz="0" w:space="0" w:color="auto"/>
            <w:left w:val="none" w:sz="0" w:space="0" w:color="auto"/>
            <w:bottom w:val="none" w:sz="0" w:space="0" w:color="auto"/>
            <w:right w:val="none" w:sz="0" w:space="0" w:color="auto"/>
          </w:divBdr>
        </w:div>
        <w:div w:id="186532098">
          <w:marLeft w:val="0"/>
          <w:marRight w:val="0"/>
          <w:marTop w:val="0"/>
          <w:marBottom w:val="101"/>
          <w:divBdr>
            <w:top w:val="none" w:sz="0" w:space="0" w:color="auto"/>
            <w:left w:val="none" w:sz="0" w:space="0" w:color="auto"/>
            <w:bottom w:val="none" w:sz="0" w:space="0" w:color="auto"/>
            <w:right w:val="none" w:sz="0" w:space="0" w:color="auto"/>
          </w:divBdr>
        </w:div>
        <w:div w:id="2123844020">
          <w:marLeft w:val="0"/>
          <w:marRight w:val="0"/>
          <w:marTop w:val="0"/>
          <w:marBottom w:val="101"/>
          <w:divBdr>
            <w:top w:val="none" w:sz="0" w:space="0" w:color="auto"/>
            <w:left w:val="none" w:sz="0" w:space="0" w:color="auto"/>
            <w:bottom w:val="none" w:sz="0" w:space="0" w:color="auto"/>
            <w:right w:val="none" w:sz="0" w:space="0" w:color="auto"/>
          </w:divBdr>
        </w:div>
        <w:div w:id="295918938">
          <w:marLeft w:val="0"/>
          <w:marRight w:val="0"/>
          <w:marTop w:val="0"/>
          <w:marBottom w:val="101"/>
          <w:divBdr>
            <w:top w:val="none" w:sz="0" w:space="0" w:color="auto"/>
            <w:left w:val="none" w:sz="0" w:space="0" w:color="auto"/>
            <w:bottom w:val="none" w:sz="0" w:space="0" w:color="auto"/>
            <w:right w:val="none" w:sz="0" w:space="0" w:color="auto"/>
          </w:divBdr>
        </w:div>
        <w:div w:id="1847016430">
          <w:marLeft w:val="0"/>
          <w:marRight w:val="0"/>
          <w:marTop w:val="0"/>
          <w:marBottom w:val="101"/>
          <w:divBdr>
            <w:top w:val="none" w:sz="0" w:space="0" w:color="auto"/>
            <w:left w:val="none" w:sz="0" w:space="0" w:color="auto"/>
            <w:bottom w:val="none" w:sz="0" w:space="0" w:color="auto"/>
            <w:right w:val="none" w:sz="0" w:space="0" w:color="auto"/>
          </w:divBdr>
        </w:div>
        <w:div w:id="765005215">
          <w:marLeft w:val="0"/>
          <w:marRight w:val="0"/>
          <w:marTop w:val="0"/>
          <w:marBottom w:val="101"/>
          <w:divBdr>
            <w:top w:val="none" w:sz="0" w:space="0" w:color="auto"/>
            <w:left w:val="none" w:sz="0" w:space="0" w:color="auto"/>
            <w:bottom w:val="none" w:sz="0" w:space="0" w:color="auto"/>
            <w:right w:val="none" w:sz="0" w:space="0" w:color="auto"/>
          </w:divBdr>
        </w:div>
        <w:div w:id="118037815">
          <w:marLeft w:val="0"/>
          <w:marRight w:val="0"/>
          <w:marTop w:val="0"/>
          <w:marBottom w:val="101"/>
          <w:divBdr>
            <w:top w:val="none" w:sz="0" w:space="0" w:color="auto"/>
            <w:left w:val="none" w:sz="0" w:space="0" w:color="auto"/>
            <w:bottom w:val="none" w:sz="0" w:space="0" w:color="auto"/>
            <w:right w:val="none" w:sz="0" w:space="0" w:color="auto"/>
          </w:divBdr>
        </w:div>
        <w:div w:id="1222902786">
          <w:marLeft w:val="0"/>
          <w:marRight w:val="0"/>
          <w:marTop w:val="0"/>
          <w:marBottom w:val="101"/>
          <w:divBdr>
            <w:top w:val="none" w:sz="0" w:space="0" w:color="auto"/>
            <w:left w:val="none" w:sz="0" w:space="0" w:color="auto"/>
            <w:bottom w:val="none" w:sz="0" w:space="0" w:color="auto"/>
            <w:right w:val="none" w:sz="0" w:space="0" w:color="auto"/>
          </w:divBdr>
        </w:div>
        <w:div w:id="975452164">
          <w:marLeft w:val="0"/>
          <w:marRight w:val="0"/>
          <w:marTop w:val="0"/>
          <w:marBottom w:val="101"/>
          <w:divBdr>
            <w:top w:val="none" w:sz="0" w:space="0" w:color="auto"/>
            <w:left w:val="none" w:sz="0" w:space="0" w:color="auto"/>
            <w:bottom w:val="none" w:sz="0" w:space="0" w:color="auto"/>
            <w:right w:val="none" w:sz="0" w:space="0" w:color="auto"/>
          </w:divBdr>
        </w:div>
        <w:div w:id="341081476">
          <w:marLeft w:val="0"/>
          <w:marRight w:val="0"/>
          <w:marTop w:val="0"/>
          <w:marBottom w:val="101"/>
          <w:divBdr>
            <w:top w:val="none" w:sz="0" w:space="0" w:color="auto"/>
            <w:left w:val="none" w:sz="0" w:space="0" w:color="auto"/>
            <w:bottom w:val="none" w:sz="0" w:space="0" w:color="auto"/>
            <w:right w:val="none" w:sz="0" w:space="0" w:color="auto"/>
          </w:divBdr>
        </w:div>
        <w:div w:id="1652561507">
          <w:marLeft w:val="0"/>
          <w:marRight w:val="0"/>
          <w:marTop w:val="0"/>
          <w:marBottom w:val="101"/>
          <w:divBdr>
            <w:top w:val="none" w:sz="0" w:space="0" w:color="auto"/>
            <w:left w:val="none" w:sz="0" w:space="0" w:color="auto"/>
            <w:bottom w:val="none" w:sz="0" w:space="0" w:color="auto"/>
            <w:right w:val="none" w:sz="0" w:space="0" w:color="auto"/>
          </w:divBdr>
        </w:div>
        <w:div w:id="1973704407">
          <w:marLeft w:val="900"/>
          <w:marRight w:val="0"/>
          <w:marTop w:val="0"/>
          <w:marBottom w:val="101"/>
          <w:divBdr>
            <w:top w:val="none" w:sz="0" w:space="0" w:color="auto"/>
            <w:left w:val="none" w:sz="0" w:space="0" w:color="auto"/>
            <w:bottom w:val="none" w:sz="0" w:space="0" w:color="auto"/>
            <w:right w:val="none" w:sz="0" w:space="0" w:color="auto"/>
          </w:divBdr>
        </w:div>
        <w:div w:id="127013072">
          <w:marLeft w:val="0"/>
          <w:marRight w:val="0"/>
          <w:marTop w:val="0"/>
          <w:marBottom w:val="101"/>
          <w:divBdr>
            <w:top w:val="none" w:sz="0" w:space="0" w:color="auto"/>
            <w:left w:val="none" w:sz="0" w:space="0" w:color="auto"/>
            <w:bottom w:val="none" w:sz="0" w:space="0" w:color="auto"/>
            <w:right w:val="none" w:sz="0" w:space="0" w:color="auto"/>
          </w:divBdr>
        </w:div>
        <w:div w:id="390926710">
          <w:marLeft w:val="0"/>
          <w:marRight w:val="0"/>
          <w:marTop w:val="0"/>
          <w:marBottom w:val="101"/>
          <w:divBdr>
            <w:top w:val="none" w:sz="0" w:space="0" w:color="auto"/>
            <w:left w:val="none" w:sz="0" w:space="0" w:color="auto"/>
            <w:bottom w:val="none" w:sz="0" w:space="0" w:color="auto"/>
            <w:right w:val="none" w:sz="0" w:space="0" w:color="auto"/>
          </w:divBdr>
        </w:div>
        <w:div w:id="2029286829">
          <w:marLeft w:val="0"/>
          <w:marRight w:val="0"/>
          <w:marTop w:val="0"/>
          <w:marBottom w:val="101"/>
          <w:divBdr>
            <w:top w:val="none" w:sz="0" w:space="0" w:color="auto"/>
            <w:left w:val="none" w:sz="0" w:space="0" w:color="auto"/>
            <w:bottom w:val="none" w:sz="0" w:space="0" w:color="auto"/>
            <w:right w:val="none" w:sz="0" w:space="0" w:color="auto"/>
          </w:divBdr>
        </w:div>
        <w:div w:id="709453438">
          <w:marLeft w:val="0"/>
          <w:marRight w:val="0"/>
          <w:marTop w:val="0"/>
          <w:marBottom w:val="101"/>
          <w:divBdr>
            <w:top w:val="none" w:sz="0" w:space="0" w:color="auto"/>
            <w:left w:val="none" w:sz="0" w:space="0" w:color="auto"/>
            <w:bottom w:val="none" w:sz="0" w:space="0" w:color="auto"/>
            <w:right w:val="none" w:sz="0" w:space="0" w:color="auto"/>
          </w:divBdr>
        </w:div>
        <w:div w:id="123625324">
          <w:marLeft w:val="0"/>
          <w:marRight w:val="0"/>
          <w:marTop w:val="0"/>
          <w:marBottom w:val="101"/>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1677</Words>
  <Characters>9229</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 Escutia Baez</dc:creator>
  <cp:lastModifiedBy>Nancy Escutia Baez</cp:lastModifiedBy>
  <cp:revision>1</cp:revision>
  <dcterms:created xsi:type="dcterms:W3CDTF">2022-03-02T14:42:00Z</dcterms:created>
  <dcterms:modified xsi:type="dcterms:W3CDTF">2022-03-02T14:44:00Z</dcterms:modified>
</cp:coreProperties>
</file>