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65" w:rsidRPr="00841465" w:rsidRDefault="00841465" w:rsidP="00841465">
      <w:pPr>
        <w:jc w:val="center"/>
        <w:rPr>
          <w:rFonts w:ascii="Verdana" w:hAnsi="Verdana"/>
          <w:b/>
          <w:bCs/>
          <w:color w:val="0070C0"/>
          <w:sz w:val="24"/>
        </w:rPr>
      </w:pPr>
      <w:r w:rsidRPr="00841465">
        <w:rPr>
          <w:rFonts w:ascii="Verdana" w:hAnsi="Verdana"/>
          <w:b/>
          <w:bCs/>
          <w:color w:val="0070C0"/>
          <w:sz w:val="24"/>
        </w:rPr>
        <w:t>Acuerdo General G/JGA/20/2018 de la Junta de Gobierno y Administración del Tribunal Federal de Justicia Administrativa, por el que se establecen los cambios de adscripción de los Magistrados Eva Montalvo Aguilar, a la Tercera Ponencia de la Sala Regional de Tlaxcala, Pedro Martín Ibarra Aguilera, a la Segunda Ponencia de la Sala Regional del Golfo-Norte, y Lázaro Figueroa Ruiz, a la Primera Ponencia de la Sala Regional del Noroeste II, así como la suplencia de Magistrado en la Primera Ponencia de la Sala Regional de Tabasco.</w:t>
      </w:r>
    </w:p>
    <w:p w:rsidR="005E2845" w:rsidRDefault="0051191F" w:rsidP="0051191F">
      <w:pPr>
        <w:jc w:val="center"/>
        <w:rPr>
          <w:rFonts w:ascii="Verdana" w:hAnsi="Verdana"/>
          <w:b/>
          <w:bCs/>
          <w:color w:val="0070C0"/>
          <w:sz w:val="24"/>
        </w:rPr>
      </w:pPr>
      <w:r w:rsidRPr="0051191F">
        <w:rPr>
          <w:rFonts w:ascii="Verdana" w:hAnsi="Verdana"/>
          <w:b/>
          <w:bCs/>
          <w:color w:val="0070C0"/>
          <w:sz w:val="24"/>
        </w:rPr>
        <w:t xml:space="preserve"> </w:t>
      </w:r>
      <w:r w:rsidR="005E2845">
        <w:rPr>
          <w:rFonts w:ascii="Verdana" w:hAnsi="Verdana"/>
          <w:b/>
          <w:bCs/>
          <w:color w:val="0070C0"/>
          <w:sz w:val="24"/>
        </w:rPr>
        <w:t>(DOF del 24 de abril de 2018)</w:t>
      </w:r>
    </w:p>
    <w:p w:rsidR="00841465" w:rsidRPr="00841465" w:rsidRDefault="00841465" w:rsidP="00841465">
      <w:pPr>
        <w:jc w:val="both"/>
        <w:rPr>
          <w:rFonts w:ascii="Verdana" w:hAnsi="Verdana"/>
          <w:b/>
          <w:bCs/>
          <w:sz w:val="20"/>
        </w:rPr>
      </w:pPr>
      <w:r w:rsidRPr="00841465">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841465" w:rsidRPr="00841465" w:rsidRDefault="00841465" w:rsidP="00841465">
      <w:pPr>
        <w:jc w:val="both"/>
        <w:rPr>
          <w:rFonts w:ascii="Verdana" w:hAnsi="Verdana"/>
          <w:b/>
          <w:bCs/>
          <w:sz w:val="20"/>
        </w:rPr>
      </w:pPr>
      <w:r w:rsidRPr="00841465">
        <w:rPr>
          <w:rFonts w:ascii="Verdana" w:hAnsi="Verdana"/>
          <w:b/>
          <w:bCs/>
          <w:sz w:val="20"/>
        </w:rPr>
        <w:t>ACUERDO G/JGA/20/2018</w:t>
      </w:r>
    </w:p>
    <w:p w:rsidR="00841465" w:rsidRPr="00841465" w:rsidRDefault="00841465" w:rsidP="00841465">
      <w:pPr>
        <w:jc w:val="both"/>
        <w:rPr>
          <w:rFonts w:ascii="Verdana" w:hAnsi="Verdana"/>
          <w:bCs/>
          <w:sz w:val="20"/>
        </w:rPr>
      </w:pPr>
      <w:r w:rsidRPr="00841465">
        <w:rPr>
          <w:rFonts w:ascii="Verdana" w:hAnsi="Verdana"/>
          <w:bCs/>
          <w:sz w:val="20"/>
        </w:rPr>
        <w:t>CAMBIOS DE ADSCRIPCIÓN DE LOS MAGISTRADOS EVA MONTALVO AGUILAR, A LA TERCERA PONENCIA DE LA SALA REGIONAL DE TLAXCALA, PEDRO MARTÍN IBARRA AGUILERA, A LA SEGUNDA PONENCIA DE LA SALA REGIONAL DEL GOLFO-NORTE Y, LÁZARO FIGUEROA RUIZ, A LA PRIMERA PONENCIA DE LA SALA REGIONAL DEL NOROESTE II, ASÍ COMO LA SUPLENCIA DE MAGISTRADO EN LA PRIMERA PONENCIA DE LA SALA REGIONAL DE TABASCO.</w:t>
      </w:r>
    </w:p>
    <w:p w:rsidR="00841465" w:rsidRPr="00841465" w:rsidRDefault="00841465" w:rsidP="00841465">
      <w:pPr>
        <w:jc w:val="both"/>
        <w:rPr>
          <w:rFonts w:ascii="Verdana" w:hAnsi="Verdana"/>
          <w:bCs/>
          <w:sz w:val="20"/>
        </w:rPr>
      </w:pPr>
      <w:r w:rsidRPr="00841465">
        <w:rPr>
          <w:rFonts w:ascii="Verdana" w:hAnsi="Verdana"/>
          <w:bCs/>
          <w:sz w:val="20"/>
        </w:rPr>
        <w:t>Acuerdo General G/JGA/20/2018 de la Junta de Gobierno y Administración del Tribunal Federal de Justicia Administrativa, por el que se establecen los Cambios de Adscripción de los Magistrados Eva Montalvo Aguilar, a la Tercera Ponencia de la Sala Regional de Tlaxcala, Pedro Martín Ibarra Aguilera, a la Segunda Ponencia de la Sala Regional del Golfo-Norte y, Lázaro Figueroa Ruiz, a la Primera Ponencia de la Sala Regional del Noroeste II, así como la Suplencia de Magistrado en la Primera Ponencia de la Sala Regional de Tabasco.</w:t>
      </w:r>
    </w:p>
    <w:p w:rsidR="00841465" w:rsidRPr="00841465" w:rsidRDefault="00841465" w:rsidP="00841465">
      <w:pPr>
        <w:jc w:val="both"/>
        <w:rPr>
          <w:rFonts w:ascii="Verdana" w:hAnsi="Verdana"/>
          <w:b/>
          <w:bCs/>
          <w:sz w:val="20"/>
        </w:rPr>
      </w:pPr>
      <w:r w:rsidRPr="00841465">
        <w:rPr>
          <w:rFonts w:ascii="Verdana" w:hAnsi="Verdana"/>
          <w:b/>
          <w:bCs/>
          <w:sz w:val="20"/>
        </w:rPr>
        <w:t>CONSIDERANDO</w:t>
      </w:r>
    </w:p>
    <w:p w:rsidR="00841465" w:rsidRPr="00841465" w:rsidRDefault="00841465" w:rsidP="00841465">
      <w:pPr>
        <w:jc w:val="both"/>
        <w:rPr>
          <w:rFonts w:ascii="Verdana" w:hAnsi="Verdana"/>
          <w:bCs/>
          <w:sz w:val="20"/>
        </w:rPr>
      </w:pPr>
      <w:r w:rsidRPr="00841465">
        <w:rPr>
          <w:rFonts w:ascii="Verdana" w:hAnsi="Verdana"/>
          <w:b/>
          <w:bCs/>
          <w:sz w:val="20"/>
        </w:rPr>
        <w:t>1.</w:t>
      </w:r>
      <w:r w:rsidRPr="00841465">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841465" w:rsidRPr="00841465" w:rsidRDefault="00841465" w:rsidP="00841465">
      <w:pPr>
        <w:jc w:val="both"/>
        <w:rPr>
          <w:rFonts w:ascii="Verdana" w:hAnsi="Verdana"/>
          <w:bCs/>
          <w:sz w:val="20"/>
        </w:rPr>
      </w:pPr>
      <w:r w:rsidRPr="00841465">
        <w:rPr>
          <w:rFonts w:ascii="Verdana" w:hAnsi="Verdana"/>
          <w:b/>
          <w:bCs/>
          <w:sz w:val="20"/>
        </w:rPr>
        <w:t>2. </w:t>
      </w:r>
      <w:r w:rsidRPr="00841465">
        <w:rPr>
          <w:rFonts w:ascii="Verdana" w:hAnsi="Verdana"/>
          <w:bCs/>
          <w:sz w:val="20"/>
        </w:rPr>
        <w:t xml:space="preserve">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w:t>
      </w:r>
      <w:r w:rsidRPr="00841465">
        <w:rPr>
          <w:rFonts w:ascii="Verdana" w:hAnsi="Verdana"/>
          <w:bCs/>
          <w:sz w:val="20"/>
        </w:rPr>
        <w:lastRenderedPageBreak/>
        <w:t>términos de la fracción II del artículo 23 de la misma Ley, es facultad de la Junta de Gobierno y Administración expedir los acuerdos necesarios para el buen funcionamiento del Tribunal;</w:t>
      </w:r>
    </w:p>
    <w:p w:rsidR="00841465" w:rsidRPr="00841465" w:rsidRDefault="00841465" w:rsidP="00841465">
      <w:pPr>
        <w:jc w:val="both"/>
        <w:rPr>
          <w:rFonts w:ascii="Verdana" w:hAnsi="Verdana"/>
          <w:bCs/>
          <w:sz w:val="20"/>
        </w:rPr>
      </w:pPr>
      <w:r w:rsidRPr="00841465">
        <w:rPr>
          <w:rFonts w:ascii="Verdana" w:hAnsi="Verdana"/>
          <w:b/>
          <w:bCs/>
          <w:sz w:val="20"/>
        </w:rPr>
        <w:t>3.</w:t>
      </w:r>
      <w:r w:rsidRPr="00841465">
        <w:rPr>
          <w:rFonts w:ascii="Verdana" w:hAnsi="Verdana"/>
          <w:bCs/>
          <w:sz w:val="20"/>
        </w:rPr>
        <w:t>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841465" w:rsidRPr="00841465" w:rsidRDefault="00841465" w:rsidP="00841465">
      <w:pPr>
        <w:jc w:val="both"/>
        <w:rPr>
          <w:rFonts w:ascii="Verdana" w:hAnsi="Verdana"/>
          <w:bCs/>
          <w:sz w:val="20"/>
        </w:rPr>
      </w:pPr>
      <w:r w:rsidRPr="00841465">
        <w:rPr>
          <w:rFonts w:ascii="Verdana" w:hAnsi="Verdana"/>
          <w:b/>
          <w:bCs/>
          <w:sz w:val="20"/>
        </w:rPr>
        <w:t>4. </w:t>
      </w:r>
      <w:r w:rsidRPr="00841465">
        <w:rPr>
          <w:rFonts w:ascii="Verdana" w:hAnsi="Verdana"/>
          <w:bCs/>
          <w:sz w:val="20"/>
        </w:rPr>
        <w:t>Que el artículo 23, fracción VI, de la Ley Orgánica de este Tribunal, faculta a la Junta de Gobierno y Administración para adscribir a las Salas Regionales ordinarias, auxiliares, especializadas o mixtas a los Magistrados Regionales; asimismo la fracción XXIII, de dicha Ley, faculta al Órgano Colegiado para aprobar la suplencia temporal de los Magistrados de Sala Regional, por el primer Secretario de Acuerdos del Magistrado ausente;</w:t>
      </w:r>
    </w:p>
    <w:p w:rsidR="00841465" w:rsidRPr="00841465" w:rsidRDefault="00841465" w:rsidP="00841465">
      <w:pPr>
        <w:jc w:val="both"/>
        <w:rPr>
          <w:rFonts w:ascii="Verdana" w:hAnsi="Verdana"/>
          <w:bCs/>
          <w:sz w:val="20"/>
        </w:rPr>
      </w:pPr>
      <w:r w:rsidRPr="00841465">
        <w:rPr>
          <w:rFonts w:ascii="Verdana" w:hAnsi="Verdana"/>
          <w:b/>
          <w:bCs/>
          <w:sz w:val="20"/>
        </w:rPr>
        <w:t>5. </w:t>
      </w:r>
      <w:r w:rsidRPr="00841465">
        <w:rPr>
          <w:rFonts w:ascii="Verdana" w:hAnsi="Verdana"/>
          <w:bCs/>
          <w:sz w:val="20"/>
        </w:rPr>
        <w:t>Que el artículo 48 de la citada Ley Orgánica, establece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 Asimismo, dispone que las faltas temporales y las comisiones a que se refiere la fracción XVI del artículo 23 de dicha Ley hasta por un mes de los Magistrados en Salas Regionales, se suplan por el primer secretario del Magistrado ausente. Las faltas temporales o las comisiones antes citadas superiores a un mes serán cubiertas por los Magistrados Supernumerarios o a falta de éstos por el primer secretario del Magistrado ausente. La suplencia comprenderá todo el lapso de la falta temporal, o de la comisión, salvo en aquellos casos en los que la Junta determine la conclusión anticipada de la misma;</w:t>
      </w:r>
    </w:p>
    <w:p w:rsidR="00841465" w:rsidRPr="00841465" w:rsidRDefault="00841465" w:rsidP="00841465">
      <w:pPr>
        <w:jc w:val="both"/>
        <w:rPr>
          <w:rFonts w:ascii="Verdana" w:hAnsi="Verdana"/>
          <w:bCs/>
          <w:sz w:val="20"/>
        </w:rPr>
      </w:pPr>
      <w:r w:rsidRPr="00841465">
        <w:rPr>
          <w:rFonts w:ascii="Verdana" w:hAnsi="Verdana"/>
          <w:b/>
          <w:bCs/>
          <w:sz w:val="20"/>
        </w:rPr>
        <w:t>6. </w:t>
      </w:r>
      <w:r w:rsidRPr="00841465">
        <w:rPr>
          <w:rFonts w:ascii="Verdana" w:hAnsi="Verdana"/>
          <w:bCs/>
          <w:sz w:val="20"/>
        </w:rPr>
        <w:t>Que mediante Acuerdo E/JGA/10/2014, dictado por la Junta de Gobierno y Administración en sesión de fecha veintiocho de enero de dos mil catorce, por el que se modificó el Acuerdo G/JGA/47/2013 que establece el cambio de adscripción de la Magistrada Eva Montalvo Aguilar, de la Tercera Ponencia de la Sala Regional del Norte-Centro I a la Segunda Ponencia de la Sala Regional del Golfo-Norte;</w:t>
      </w:r>
    </w:p>
    <w:p w:rsidR="00841465" w:rsidRPr="00841465" w:rsidRDefault="00841465" w:rsidP="00841465">
      <w:pPr>
        <w:jc w:val="both"/>
        <w:rPr>
          <w:rFonts w:ascii="Verdana" w:hAnsi="Verdana"/>
          <w:bCs/>
          <w:sz w:val="20"/>
        </w:rPr>
      </w:pPr>
      <w:r w:rsidRPr="00841465">
        <w:rPr>
          <w:rFonts w:ascii="Verdana" w:hAnsi="Verdana"/>
          <w:b/>
          <w:bCs/>
          <w:sz w:val="20"/>
        </w:rPr>
        <w:t>7.</w:t>
      </w:r>
      <w:r w:rsidRPr="00841465">
        <w:rPr>
          <w:rFonts w:ascii="Verdana" w:hAnsi="Verdana"/>
          <w:bCs/>
          <w:sz w:val="20"/>
        </w:rPr>
        <w:t> Que mediante Acuerdo G/JGA/63/2016, dictado por la Junta de Gobierno y Administración en sesión de fecha veintisiete de septiembre de dos mil dieciséis, se adscribió al Magistrado Supernumerario Pedro Martín Ibarra Aguilera a la Primera Ponencia de la Sala Regional del Noroeste II;</w:t>
      </w:r>
    </w:p>
    <w:p w:rsidR="00841465" w:rsidRPr="00841465" w:rsidRDefault="00841465" w:rsidP="00841465">
      <w:pPr>
        <w:jc w:val="both"/>
        <w:rPr>
          <w:rFonts w:ascii="Verdana" w:hAnsi="Verdana"/>
          <w:bCs/>
          <w:sz w:val="20"/>
        </w:rPr>
      </w:pPr>
      <w:r w:rsidRPr="00841465">
        <w:rPr>
          <w:rFonts w:ascii="Verdana" w:hAnsi="Verdana"/>
          <w:bCs/>
          <w:sz w:val="20"/>
        </w:rPr>
        <w:t> </w:t>
      </w:r>
    </w:p>
    <w:p w:rsidR="00841465" w:rsidRPr="00841465" w:rsidRDefault="00841465" w:rsidP="00841465">
      <w:pPr>
        <w:jc w:val="both"/>
        <w:rPr>
          <w:rFonts w:ascii="Verdana" w:hAnsi="Verdana"/>
          <w:bCs/>
          <w:sz w:val="20"/>
        </w:rPr>
      </w:pPr>
      <w:r w:rsidRPr="00841465">
        <w:rPr>
          <w:rFonts w:ascii="Verdana" w:hAnsi="Verdana"/>
          <w:b/>
          <w:bCs/>
          <w:sz w:val="20"/>
        </w:rPr>
        <w:lastRenderedPageBreak/>
        <w:t>8.</w:t>
      </w:r>
      <w:r w:rsidRPr="00841465">
        <w:rPr>
          <w:rFonts w:ascii="Verdana" w:hAnsi="Verdana"/>
          <w:bCs/>
          <w:sz w:val="20"/>
        </w:rPr>
        <w:t> Que mediante Acuerdo G/JGA/78/2016, dictado por la Junta de Gobierno y Administración en sesión de fecha treinta de noviembre de dos mil dieciséis, se adscribió al Magistrado Lázaro Figueroa Ruiz a la Primera Ponencia de la Sala Regional de Tabasco;</w:t>
      </w:r>
    </w:p>
    <w:p w:rsidR="00841465" w:rsidRPr="00841465" w:rsidRDefault="00841465" w:rsidP="00841465">
      <w:pPr>
        <w:jc w:val="both"/>
        <w:rPr>
          <w:rFonts w:ascii="Verdana" w:hAnsi="Verdana"/>
          <w:bCs/>
          <w:sz w:val="20"/>
        </w:rPr>
      </w:pPr>
      <w:r w:rsidRPr="00841465">
        <w:rPr>
          <w:rFonts w:ascii="Verdana" w:hAnsi="Verdana"/>
          <w:b/>
          <w:bCs/>
          <w:sz w:val="20"/>
        </w:rPr>
        <w:t>9. </w:t>
      </w:r>
      <w:r w:rsidRPr="00841465">
        <w:rPr>
          <w:rFonts w:ascii="Verdana" w:hAnsi="Verdana"/>
          <w:bCs/>
          <w:sz w:val="20"/>
        </w:rPr>
        <w:t>Que mediante Acuerdo G/JGA/68/2017, dictado por la Junta de Gobierno y Administración en sesión de fecha tres de agosto de dos mil diecisiete, se aprobó la suplencia de Magistrado en la Tercera Ponencia de la Sala Regional de Tlaxcala, a partir del uno de agosto de dos mil diecisiete y hasta que la Junta de Gobierno y Administración emitiera Acuerdo en contrario;</w:t>
      </w:r>
    </w:p>
    <w:p w:rsidR="00841465" w:rsidRPr="00841465" w:rsidRDefault="00841465" w:rsidP="00841465">
      <w:pPr>
        <w:jc w:val="both"/>
        <w:rPr>
          <w:rFonts w:ascii="Verdana" w:hAnsi="Verdana"/>
          <w:bCs/>
          <w:sz w:val="20"/>
        </w:rPr>
      </w:pPr>
      <w:r w:rsidRPr="00841465">
        <w:rPr>
          <w:rFonts w:ascii="Verdana" w:hAnsi="Verdana"/>
          <w:b/>
          <w:bCs/>
          <w:sz w:val="20"/>
        </w:rPr>
        <w:t>10.</w:t>
      </w:r>
      <w:r w:rsidRPr="00841465">
        <w:rPr>
          <w:rFonts w:ascii="Verdana" w:hAnsi="Verdana"/>
          <w:bCs/>
          <w:sz w:val="20"/>
        </w:rPr>
        <w:t xml:space="preserve"> Que en atención a lo expuesto y a los conocimientos, experiencia y probidad mostrados por los Magistrados Eva Montalvo Aguilar, Pedro Martín Ibarra Aguilera y Lázaro Figueroa Ruiz, por la trayectoria de los servidores públicos en cuestión en el ejercicio de impartición de justicia y dada su experiencia en el quehacer jurídico, por sus características y cualidades como profesionales del derecho y juzgadores, esta Junta de Gobierno y Administración estima necesario, dadas las necesidades del servicio y para el mejor funcionamiento del Tribunal, cambiarlos de adscripción, la primera, a la Tercera Ponencia de la </w:t>
      </w:r>
      <w:proofErr w:type="spellStart"/>
      <w:r w:rsidRPr="00841465">
        <w:rPr>
          <w:rFonts w:ascii="Verdana" w:hAnsi="Verdana"/>
          <w:bCs/>
          <w:sz w:val="20"/>
        </w:rPr>
        <w:t>SalaRegional</w:t>
      </w:r>
      <w:proofErr w:type="spellEnd"/>
      <w:r w:rsidRPr="00841465">
        <w:rPr>
          <w:rFonts w:ascii="Verdana" w:hAnsi="Verdana"/>
          <w:bCs/>
          <w:sz w:val="20"/>
        </w:rPr>
        <w:t xml:space="preserve"> de Tlaxcala, el segundo, a la Segunda Ponencia de la Sala Regional del Golfo-Norte y, el tercero, a la Primera Ponencia de la Sala Regional del Noroeste II, y en consecuencia aprobar que el Primer Secretario de Acuerdos adscrito a la Primera Ponencia de la Sala Regional Tabasco, supla la falta temporal del Magistrado en la Ponencia de su adscripción.</w:t>
      </w:r>
    </w:p>
    <w:p w:rsidR="00841465" w:rsidRPr="00841465" w:rsidRDefault="00841465" w:rsidP="00841465">
      <w:pPr>
        <w:jc w:val="both"/>
        <w:rPr>
          <w:rFonts w:ascii="Verdana" w:hAnsi="Verdana"/>
          <w:bCs/>
          <w:sz w:val="20"/>
        </w:rPr>
      </w:pPr>
      <w:r w:rsidRPr="00841465">
        <w:rPr>
          <w:rFonts w:ascii="Verdana" w:hAnsi="Verdana"/>
          <w:bCs/>
          <w:sz w:val="20"/>
        </w:rPr>
        <w:t>Con fundamento en lo dispuesto por los artículos 17, de la Constitución Política de los Estados Unidos Mexicanos; 21, 23, fracciones II y VI,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841465" w:rsidRPr="00841465" w:rsidRDefault="00841465" w:rsidP="00841465">
      <w:pPr>
        <w:jc w:val="both"/>
        <w:rPr>
          <w:rFonts w:ascii="Verdana" w:hAnsi="Verdana"/>
          <w:b/>
          <w:bCs/>
          <w:sz w:val="20"/>
        </w:rPr>
      </w:pPr>
      <w:r w:rsidRPr="00841465">
        <w:rPr>
          <w:rFonts w:ascii="Verdana" w:hAnsi="Verdana"/>
          <w:b/>
          <w:bCs/>
          <w:sz w:val="20"/>
        </w:rPr>
        <w:t>ACUERDO</w:t>
      </w:r>
    </w:p>
    <w:p w:rsidR="00841465" w:rsidRPr="00841465" w:rsidRDefault="00841465" w:rsidP="00841465">
      <w:pPr>
        <w:jc w:val="both"/>
        <w:rPr>
          <w:rFonts w:ascii="Verdana" w:hAnsi="Verdana"/>
          <w:bCs/>
          <w:sz w:val="20"/>
        </w:rPr>
      </w:pPr>
      <w:r w:rsidRPr="00841465">
        <w:rPr>
          <w:rFonts w:ascii="Verdana" w:hAnsi="Verdana"/>
          <w:b/>
          <w:bCs/>
          <w:sz w:val="20"/>
        </w:rPr>
        <w:t>Primero. </w:t>
      </w:r>
      <w:r w:rsidRPr="00841465">
        <w:rPr>
          <w:rFonts w:ascii="Verdana" w:hAnsi="Verdana"/>
          <w:bCs/>
          <w:sz w:val="20"/>
        </w:rPr>
        <w:t>A partir del dos de mayo de dos mil dieciocho, se deja sin efectos la adscripción de la Magistrada Eva Montalvo Aguilar a la Segunda Ponencia de la Sala Regional del Golfo-Norte, establecida mediante Acuerdo E/JGA/10/2014, dictado por la Junta de Gobierno y Administración en sesión de fecha veintiocho de enero de dos mil catorce.</w:t>
      </w:r>
    </w:p>
    <w:p w:rsidR="00841465" w:rsidRPr="00841465" w:rsidRDefault="00841465" w:rsidP="00841465">
      <w:pPr>
        <w:jc w:val="both"/>
        <w:rPr>
          <w:rFonts w:ascii="Verdana" w:hAnsi="Verdana"/>
          <w:bCs/>
          <w:sz w:val="20"/>
        </w:rPr>
      </w:pPr>
      <w:r w:rsidRPr="00841465">
        <w:rPr>
          <w:rFonts w:ascii="Verdana" w:hAnsi="Verdana"/>
          <w:b/>
          <w:bCs/>
          <w:sz w:val="20"/>
        </w:rPr>
        <w:t>Segundo. </w:t>
      </w:r>
      <w:r w:rsidRPr="00841465">
        <w:rPr>
          <w:rFonts w:ascii="Verdana" w:hAnsi="Verdana"/>
          <w:bCs/>
          <w:sz w:val="20"/>
        </w:rPr>
        <w:t>A partir del dos de mayo de dos mil dieciocho, se deja sin efectos la adscripción del Magistrado Supernumerario Pedro Martín Ibarra Aguilera en la Primera Ponencia de la Sala Regional del Noroeste II, establecida mediante Acuerdo G/JGA/63/2016, dictado por la Junta de Gobierno y Administración en sesión de fecha veintisiete de septiembre de dos mil dieciséis.</w:t>
      </w:r>
    </w:p>
    <w:p w:rsidR="00841465" w:rsidRPr="00841465" w:rsidRDefault="00841465" w:rsidP="00841465">
      <w:pPr>
        <w:jc w:val="both"/>
        <w:rPr>
          <w:rFonts w:ascii="Verdana" w:hAnsi="Verdana"/>
          <w:bCs/>
          <w:sz w:val="20"/>
        </w:rPr>
      </w:pPr>
      <w:r w:rsidRPr="00841465">
        <w:rPr>
          <w:rFonts w:ascii="Verdana" w:hAnsi="Verdana"/>
          <w:b/>
          <w:bCs/>
          <w:sz w:val="20"/>
        </w:rPr>
        <w:lastRenderedPageBreak/>
        <w:t>Tercero. </w:t>
      </w:r>
      <w:r w:rsidRPr="00841465">
        <w:rPr>
          <w:rFonts w:ascii="Verdana" w:hAnsi="Verdana"/>
          <w:bCs/>
          <w:sz w:val="20"/>
        </w:rPr>
        <w:t>A partir del dos de mayo de dos mil dieciocho, se deja sin efectos la adscripción del Magistrado Lázaro Figueroa Ruiz en la Primera Ponencia de la Sala Regional de Tabasco, establecida mediante Acuerdo G/JGA/78/2016, dictado por la Junta de Gobierno y Administración en sesión de fecha treinta de noviembre de dos mil dieciséis.</w:t>
      </w:r>
    </w:p>
    <w:p w:rsidR="00841465" w:rsidRPr="00841465" w:rsidRDefault="00841465" w:rsidP="00841465">
      <w:pPr>
        <w:jc w:val="both"/>
        <w:rPr>
          <w:rFonts w:ascii="Verdana" w:hAnsi="Verdana"/>
          <w:bCs/>
          <w:sz w:val="20"/>
        </w:rPr>
      </w:pPr>
      <w:r w:rsidRPr="00841465">
        <w:rPr>
          <w:rFonts w:ascii="Verdana" w:hAnsi="Verdana"/>
          <w:b/>
          <w:bCs/>
          <w:sz w:val="20"/>
        </w:rPr>
        <w:t>Cuarto. </w:t>
      </w:r>
      <w:r w:rsidRPr="00841465">
        <w:rPr>
          <w:rFonts w:ascii="Verdana" w:hAnsi="Verdana"/>
          <w:bCs/>
          <w:sz w:val="20"/>
        </w:rPr>
        <w:t>A partir del dos de mayo de dos mil dieciocho, se deja sin efectos la suplencia de Magistrado en la Tercera Ponencia de la Sala Regional de Tlaxcala, establecida mediante Acuerdo G/JGA68/2017, dictado por la Junta de Gobierno y Administración en sesión de fecha tres de agosto de dos mil diecisiete.</w:t>
      </w:r>
    </w:p>
    <w:p w:rsidR="00841465" w:rsidRPr="00841465" w:rsidRDefault="00841465" w:rsidP="00841465">
      <w:pPr>
        <w:jc w:val="both"/>
        <w:rPr>
          <w:rFonts w:ascii="Verdana" w:hAnsi="Verdana"/>
          <w:bCs/>
          <w:sz w:val="20"/>
        </w:rPr>
      </w:pPr>
      <w:r w:rsidRPr="00841465">
        <w:rPr>
          <w:rFonts w:ascii="Verdana" w:hAnsi="Verdana"/>
          <w:b/>
          <w:bCs/>
          <w:sz w:val="20"/>
        </w:rPr>
        <w:t>Quinto. </w:t>
      </w:r>
      <w:r w:rsidRPr="00841465">
        <w:rPr>
          <w:rFonts w:ascii="Verdana" w:hAnsi="Verdana"/>
          <w:bCs/>
          <w:sz w:val="20"/>
        </w:rPr>
        <w:t>A partir del dos de mayo de dos mil dieciocho, se adscribe a la Magistrada Eva Montalvo Aguilar a la Tercera Ponencia de la Sala Regional de Tlaxcala.</w:t>
      </w:r>
    </w:p>
    <w:p w:rsidR="00841465" w:rsidRPr="00841465" w:rsidRDefault="00841465" w:rsidP="00841465">
      <w:pPr>
        <w:jc w:val="both"/>
        <w:rPr>
          <w:rFonts w:ascii="Verdana" w:hAnsi="Verdana"/>
          <w:bCs/>
          <w:sz w:val="20"/>
        </w:rPr>
      </w:pPr>
      <w:r w:rsidRPr="00841465">
        <w:rPr>
          <w:rFonts w:ascii="Verdana" w:hAnsi="Verdana"/>
          <w:b/>
          <w:bCs/>
          <w:sz w:val="20"/>
        </w:rPr>
        <w:t>Sexto. </w:t>
      </w:r>
      <w:r w:rsidRPr="00841465">
        <w:rPr>
          <w:rFonts w:ascii="Verdana" w:hAnsi="Verdana"/>
          <w:bCs/>
          <w:sz w:val="20"/>
        </w:rPr>
        <w:t>A partir del dos de mayo de dos mil dieciocho, se adscribe al Magistrado Supernumerario Pedro Martín Ibarra Aguilera a la Segunda Ponencia de la Sala Regional del Golfo-Norte.</w:t>
      </w:r>
    </w:p>
    <w:p w:rsidR="00841465" w:rsidRPr="00841465" w:rsidRDefault="00841465" w:rsidP="00841465">
      <w:pPr>
        <w:jc w:val="both"/>
        <w:rPr>
          <w:rFonts w:ascii="Verdana" w:hAnsi="Verdana"/>
          <w:bCs/>
          <w:sz w:val="20"/>
        </w:rPr>
      </w:pPr>
      <w:r w:rsidRPr="00841465">
        <w:rPr>
          <w:rFonts w:ascii="Verdana" w:hAnsi="Verdana"/>
          <w:b/>
          <w:bCs/>
          <w:sz w:val="20"/>
        </w:rPr>
        <w:t>Séptimo. </w:t>
      </w:r>
      <w:r w:rsidRPr="00841465">
        <w:rPr>
          <w:rFonts w:ascii="Verdana" w:hAnsi="Verdana"/>
          <w:bCs/>
          <w:sz w:val="20"/>
        </w:rPr>
        <w:t>A partir del dos de mayo de dos mil dieciocho, se adscribe al Magistrado Lázaro Figueroa Ruiz a la Primera Ponencia de la Sala Regional del Noroeste II.</w:t>
      </w:r>
    </w:p>
    <w:p w:rsidR="00841465" w:rsidRPr="00841465" w:rsidRDefault="00841465" w:rsidP="00841465">
      <w:pPr>
        <w:jc w:val="both"/>
        <w:rPr>
          <w:rFonts w:ascii="Verdana" w:hAnsi="Verdana"/>
          <w:bCs/>
          <w:sz w:val="20"/>
        </w:rPr>
      </w:pPr>
      <w:r w:rsidRPr="00841465">
        <w:rPr>
          <w:rFonts w:ascii="Verdana" w:hAnsi="Verdana"/>
          <w:b/>
          <w:bCs/>
          <w:sz w:val="20"/>
        </w:rPr>
        <w:t>Octavo. </w:t>
      </w:r>
      <w:r w:rsidRPr="00841465">
        <w:rPr>
          <w:rFonts w:ascii="Verdana" w:hAnsi="Verdana"/>
          <w:bCs/>
          <w:sz w:val="20"/>
        </w:rPr>
        <w:t>Se aprueba que el Licenciado Isaías Moisés Luna Salgado, Primer Secretario de Acuerdos adscrito a la Primera Ponencia de la Sala Regional de Tabasco, supla la falta del Magistrado en la ponencia de su adscripción, a partir del dos de mayo de dos mil dieciocho y hasta que la Junta de Gobierno y Administración emita Acuerdo en contrario.</w:t>
      </w:r>
    </w:p>
    <w:p w:rsidR="00841465" w:rsidRPr="00841465" w:rsidRDefault="00841465" w:rsidP="00841465">
      <w:pPr>
        <w:jc w:val="both"/>
        <w:rPr>
          <w:rFonts w:ascii="Verdana" w:hAnsi="Verdana"/>
          <w:bCs/>
          <w:sz w:val="20"/>
        </w:rPr>
      </w:pPr>
      <w:r w:rsidRPr="00841465">
        <w:rPr>
          <w:rFonts w:ascii="Verdana" w:hAnsi="Verdana"/>
          <w:b/>
          <w:bCs/>
          <w:sz w:val="20"/>
        </w:rPr>
        <w:t>Noveno. </w:t>
      </w:r>
      <w:r w:rsidRPr="00841465">
        <w:rPr>
          <w:rFonts w:ascii="Verdana" w:hAnsi="Verdana"/>
          <w:bCs/>
          <w:sz w:val="20"/>
        </w:rPr>
        <w:t>Los Magistrados Eva Montalvo Aguilar, Pedro Martín Ibarra Aguilera y Lázaro Figueroa Ruiz deberán entregar las Ponencias a que se hace referencia en los acuerdos primero, segundo y tercero del presente documento, conforme a lo señalado en el artículo 105 del Reglamento Interior de este Tribunal.</w:t>
      </w:r>
    </w:p>
    <w:p w:rsidR="00841465" w:rsidRPr="00841465" w:rsidRDefault="00841465" w:rsidP="00841465">
      <w:pPr>
        <w:jc w:val="both"/>
        <w:rPr>
          <w:rFonts w:ascii="Verdana" w:hAnsi="Verdana"/>
          <w:bCs/>
          <w:sz w:val="20"/>
        </w:rPr>
      </w:pPr>
      <w:r w:rsidRPr="00841465">
        <w:rPr>
          <w:rFonts w:ascii="Verdana" w:hAnsi="Verdana"/>
          <w:b/>
          <w:bCs/>
          <w:sz w:val="20"/>
        </w:rPr>
        <w:t>Décimo. </w:t>
      </w:r>
      <w:r w:rsidRPr="00841465">
        <w:rPr>
          <w:rFonts w:ascii="Verdana" w:hAnsi="Verdana"/>
          <w:bCs/>
          <w:sz w:val="20"/>
        </w:rPr>
        <w:t>Los Magistrados Eva Montalvo Aguilar, Pedro Martín Ibarra Aguilera y Lázaro Figueroa Ruiz, adscritos, la primera, a la Tercera Ponencia de la Sala Regional de Tlaxcala, el segundo, a la Segunda Ponencia de la Sala Regional del Golfo-Norte y, el tercero, a la Primera Ponencia de la Sala Regional del Noroeste II, así como el Licenciado Isaías Moisés Luna Salgado,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841465" w:rsidRPr="00841465" w:rsidRDefault="00841465" w:rsidP="00841465">
      <w:pPr>
        <w:jc w:val="both"/>
        <w:rPr>
          <w:rFonts w:ascii="Verdana" w:hAnsi="Verdana"/>
          <w:bCs/>
          <w:sz w:val="20"/>
        </w:rPr>
      </w:pPr>
      <w:r w:rsidRPr="00841465">
        <w:rPr>
          <w:rFonts w:ascii="Verdana" w:hAnsi="Verdana"/>
          <w:b/>
          <w:bCs/>
          <w:sz w:val="20"/>
        </w:rPr>
        <w:t>Décimo Primero. </w:t>
      </w:r>
      <w:r w:rsidRPr="00841465">
        <w:rPr>
          <w:rFonts w:ascii="Verdana" w:hAnsi="Verdana"/>
          <w:bCs/>
          <w:sz w:val="20"/>
        </w:rPr>
        <w:t xml:space="preserve">Cabe señalar que esta Junta de Gobierno y Administración estima conveniente precisar que los presentes cambios de adscripción únicamente surten efectos jurídicos respecto de los Magistrados Eva Montalvo Aguilar, Pedro Martín Ibarra Aguilera y Lázaro Figueroa Ruiz y no, sobre el personal y/o servidores públicos adscritos a las Ponencias que se señalan en el presente Acuerdo, por lo que los referidos cambios de adscripción no deberán de afectar la estructura funcional de las Ponencias de las Salas Regionales a que se hacen referencia en el presente </w:t>
      </w:r>
      <w:r w:rsidRPr="00841465">
        <w:rPr>
          <w:rFonts w:ascii="Verdana" w:hAnsi="Verdana"/>
          <w:bCs/>
          <w:sz w:val="20"/>
        </w:rPr>
        <w:lastRenderedPageBreak/>
        <w:t xml:space="preserve">documento ni la estabilidad laboral de los </w:t>
      </w:r>
      <w:proofErr w:type="spellStart"/>
      <w:r w:rsidRPr="00841465">
        <w:rPr>
          <w:rFonts w:ascii="Verdana" w:hAnsi="Verdana"/>
          <w:bCs/>
          <w:sz w:val="20"/>
        </w:rPr>
        <w:t>servidorespúblicos</w:t>
      </w:r>
      <w:proofErr w:type="spellEnd"/>
      <w:r w:rsidRPr="00841465">
        <w:rPr>
          <w:rFonts w:ascii="Verdana" w:hAnsi="Verdana"/>
          <w:bCs/>
          <w:sz w:val="20"/>
        </w:rPr>
        <w:t xml:space="preserve"> que se desempeñan en las mismas.</w:t>
      </w:r>
    </w:p>
    <w:p w:rsidR="00841465" w:rsidRPr="00841465" w:rsidRDefault="00841465" w:rsidP="00841465">
      <w:pPr>
        <w:jc w:val="both"/>
        <w:rPr>
          <w:rFonts w:ascii="Verdana" w:hAnsi="Verdana"/>
          <w:bCs/>
          <w:sz w:val="20"/>
        </w:rPr>
      </w:pPr>
      <w:r w:rsidRPr="00841465">
        <w:rPr>
          <w:rFonts w:ascii="Verdana" w:hAnsi="Verdana"/>
          <w:b/>
          <w:bCs/>
          <w:sz w:val="20"/>
        </w:rPr>
        <w:t>Décimo Segundo. </w:t>
      </w:r>
      <w:r w:rsidRPr="00841465">
        <w:rPr>
          <w:rFonts w:ascii="Verdana" w:hAnsi="Verdana"/>
          <w:bCs/>
          <w:sz w:val="20"/>
        </w:rPr>
        <w:t>Notifíquese el presente Acuerdo a los Magistrados Eva Montalvo Aguilar, Pedro Martín Ibarra Aguilera y Lázaro Figueroa Ruiz, así como al Licenciado Isaías Moisés Luna Salgado.</w:t>
      </w:r>
    </w:p>
    <w:p w:rsidR="00841465" w:rsidRPr="00841465" w:rsidRDefault="00841465" w:rsidP="00841465">
      <w:pPr>
        <w:jc w:val="both"/>
        <w:rPr>
          <w:rFonts w:ascii="Verdana" w:hAnsi="Verdana"/>
          <w:bCs/>
          <w:sz w:val="20"/>
        </w:rPr>
      </w:pPr>
      <w:r w:rsidRPr="00841465">
        <w:rPr>
          <w:rFonts w:ascii="Verdana" w:hAnsi="Verdana"/>
          <w:b/>
          <w:bCs/>
          <w:sz w:val="20"/>
        </w:rPr>
        <w:t>Décimo Tercero. </w:t>
      </w:r>
      <w:r w:rsidRPr="00841465">
        <w:rPr>
          <w:rFonts w:ascii="Verdana" w:hAnsi="Verdana"/>
          <w:bCs/>
          <w:sz w:val="20"/>
        </w:rPr>
        <w:t>Publíquese el presente Acuerdo en el Diario Oficial de la Federación.</w:t>
      </w:r>
    </w:p>
    <w:p w:rsidR="00841465" w:rsidRPr="00841465" w:rsidRDefault="00841465" w:rsidP="00841465">
      <w:pPr>
        <w:jc w:val="both"/>
        <w:rPr>
          <w:rFonts w:ascii="Verdana" w:hAnsi="Verdana"/>
          <w:bCs/>
          <w:sz w:val="20"/>
        </w:rPr>
      </w:pPr>
      <w:r w:rsidRPr="00841465">
        <w:rPr>
          <w:rFonts w:ascii="Verdana" w:hAnsi="Verdana"/>
          <w:b/>
          <w:bCs/>
          <w:sz w:val="20"/>
        </w:rPr>
        <w:t>Décimo Cuarto. </w:t>
      </w:r>
      <w:r w:rsidRPr="00841465">
        <w:rPr>
          <w:rFonts w:ascii="Verdana" w:hAnsi="Verdana"/>
          <w:bCs/>
          <w:sz w:val="20"/>
        </w:rPr>
        <w:t>Otórguense las facilidades administrativas que sean necesarias para el cumplimiento del presente Acuerdo.</w:t>
      </w:r>
    </w:p>
    <w:p w:rsidR="00841465" w:rsidRPr="00841465" w:rsidRDefault="00841465" w:rsidP="00841465">
      <w:pPr>
        <w:jc w:val="both"/>
        <w:rPr>
          <w:rFonts w:ascii="Verdana" w:hAnsi="Verdana"/>
          <w:bCs/>
          <w:sz w:val="20"/>
        </w:rPr>
      </w:pPr>
      <w:r w:rsidRPr="00841465">
        <w:rPr>
          <w:rFonts w:ascii="Verdana" w:hAnsi="Verdana"/>
          <w:bCs/>
          <w:sz w:val="20"/>
        </w:rPr>
        <w:t xml:space="preserve">Dictado en sesión ordinaria de fecha cinco de abril de dos mil dieciocho, por unanimidad de votos de los Magistrados Adalberto Gaspar Salgado Borrego, Guillermo Valls </w:t>
      </w:r>
      <w:proofErr w:type="spellStart"/>
      <w:r w:rsidRPr="00841465">
        <w:rPr>
          <w:rFonts w:ascii="Verdana" w:hAnsi="Verdana"/>
          <w:bCs/>
          <w:sz w:val="20"/>
        </w:rPr>
        <w:t>Esponda</w:t>
      </w:r>
      <w:proofErr w:type="spellEnd"/>
      <w:r w:rsidRPr="00841465">
        <w:rPr>
          <w:rFonts w:ascii="Verdana" w:hAnsi="Verdana"/>
          <w:bCs/>
          <w:sz w:val="20"/>
        </w:rPr>
        <w:t xml:space="preserve">, María del Consuelo Arce Rodea, Juan Ángel Chávez Ramírez y Carlos </w:t>
      </w:r>
      <w:proofErr w:type="spellStart"/>
      <w:r w:rsidRPr="00841465">
        <w:rPr>
          <w:rFonts w:ascii="Verdana" w:hAnsi="Verdana"/>
          <w:bCs/>
          <w:sz w:val="20"/>
        </w:rPr>
        <w:t>Chaurand</w:t>
      </w:r>
      <w:proofErr w:type="spellEnd"/>
      <w:r w:rsidRPr="00841465">
        <w:rPr>
          <w:rFonts w:ascii="Verdana" w:hAnsi="Verdana"/>
          <w:bCs/>
          <w:sz w:val="20"/>
        </w:rPr>
        <w:t xml:space="preserve"> Arzate.- Firman el Magistrado</w:t>
      </w:r>
      <w:r w:rsidRPr="00841465">
        <w:rPr>
          <w:rFonts w:ascii="Verdana" w:hAnsi="Verdana"/>
          <w:b/>
          <w:bCs/>
          <w:sz w:val="20"/>
        </w:rPr>
        <w:t xml:space="preserve"> Carlos </w:t>
      </w:r>
      <w:proofErr w:type="spellStart"/>
      <w:r w:rsidRPr="00841465">
        <w:rPr>
          <w:rFonts w:ascii="Verdana" w:hAnsi="Verdana"/>
          <w:b/>
          <w:bCs/>
          <w:sz w:val="20"/>
        </w:rPr>
        <w:t>Chaurand</w:t>
      </w:r>
      <w:proofErr w:type="spellEnd"/>
      <w:r w:rsidRPr="00841465">
        <w:rPr>
          <w:rFonts w:ascii="Verdana" w:hAnsi="Verdana"/>
          <w:b/>
          <w:bCs/>
          <w:sz w:val="20"/>
        </w:rPr>
        <w:t xml:space="preserve"> Arzate</w:t>
      </w:r>
      <w:r w:rsidRPr="00841465">
        <w:rPr>
          <w:rFonts w:ascii="Verdana" w:hAnsi="Verdana"/>
          <w:bCs/>
          <w:sz w:val="20"/>
        </w:rPr>
        <w:t>, Presidente de la Junta de Gobierno y Administración del Tribunal Federal de Justicia Administrativa, y la Licenciada</w:t>
      </w:r>
      <w:r w:rsidRPr="00841465">
        <w:rPr>
          <w:rFonts w:ascii="Verdana" w:hAnsi="Verdana"/>
          <w:b/>
          <w:bCs/>
          <w:sz w:val="20"/>
        </w:rPr>
        <w:t xml:space="preserve"> María </w:t>
      </w:r>
      <w:proofErr w:type="spellStart"/>
      <w:r w:rsidRPr="00841465">
        <w:rPr>
          <w:rFonts w:ascii="Verdana" w:hAnsi="Verdana"/>
          <w:b/>
          <w:bCs/>
          <w:sz w:val="20"/>
        </w:rPr>
        <w:t>Ozana</w:t>
      </w:r>
      <w:proofErr w:type="spellEnd"/>
      <w:r w:rsidRPr="00841465">
        <w:rPr>
          <w:rFonts w:ascii="Verdana" w:hAnsi="Verdana"/>
          <w:b/>
          <w:bCs/>
          <w:sz w:val="20"/>
        </w:rPr>
        <w:t xml:space="preserve"> Salazar Pérez</w:t>
      </w:r>
      <w:r w:rsidRPr="00841465">
        <w:rPr>
          <w:rFonts w:ascii="Verdana" w:hAnsi="Verdana"/>
          <w:bCs/>
          <w:sz w:val="20"/>
        </w:rPr>
        <w:t xml:space="preserve">, 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w:t>
      </w:r>
      <w:proofErr w:type="spellStart"/>
      <w:r w:rsidRPr="00841465">
        <w:rPr>
          <w:rFonts w:ascii="Verdana" w:hAnsi="Verdana"/>
          <w:bCs/>
          <w:sz w:val="20"/>
        </w:rPr>
        <w:t>delReglamento</w:t>
      </w:r>
      <w:proofErr w:type="spellEnd"/>
      <w:r w:rsidRPr="00841465">
        <w:rPr>
          <w:rFonts w:ascii="Verdana" w:hAnsi="Verdana"/>
          <w:bCs/>
          <w:sz w:val="20"/>
        </w:rPr>
        <w:t xml:space="preserve">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841465" w:rsidRPr="00841465" w:rsidRDefault="00841465" w:rsidP="00841465">
      <w:pPr>
        <w:jc w:val="both"/>
        <w:rPr>
          <w:rFonts w:ascii="Verdana" w:hAnsi="Verdana"/>
          <w:bCs/>
          <w:sz w:val="20"/>
        </w:rPr>
      </w:pPr>
      <w:r w:rsidRPr="00841465">
        <w:rPr>
          <w:rFonts w:ascii="Verdana" w:hAnsi="Verdana"/>
          <w:b/>
          <w:bCs/>
          <w:sz w:val="20"/>
        </w:rPr>
        <w:t>(R.- 465864)</w:t>
      </w:r>
    </w:p>
    <w:p w:rsidR="00841465" w:rsidRPr="00841465" w:rsidRDefault="00841465" w:rsidP="00841465">
      <w:pPr>
        <w:jc w:val="both"/>
        <w:rPr>
          <w:rFonts w:ascii="Verdana" w:hAnsi="Verdana"/>
          <w:bCs/>
          <w:sz w:val="20"/>
        </w:rPr>
      </w:pPr>
      <w:r w:rsidRPr="00841465">
        <w:rPr>
          <w:rFonts w:ascii="Verdana" w:hAnsi="Verdana"/>
          <w:bCs/>
          <w:sz w:val="20"/>
        </w:rPr>
        <w:t> </w:t>
      </w:r>
    </w:p>
    <w:p w:rsidR="005E2845" w:rsidRPr="005E2845" w:rsidRDefault="005E2845" w:rsidP="005E2845">
      <w:pPr>
        <w:jc w:val="both"/>
        <w:rPr>
          <w:rFonts w:ascii="Verdana" w:hAnsi="Verdana"/>
          <w:bCs/>
          <w:sz w:val="20"/>
        </w:rPr>
      </w:pPr>
      <w:bookmarkStart w:id="0" w:name="_GoBack"/>
      <w:bookmarkEnd w:id="0"/>
    </w:p>
    <w:p w:rsidR="00BF3AEB" w:rsidRDefault="0084146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5"/>
    <w:rsid w:val="002228FA"/>
    <w:rsid w:val="00396EFD"/>
    <w:rsid w:val="0051191F"/>
    <w:rsid w:val="005E2845"/>
    <w:rsid w:val="00841465"/>
    <w:rsid w:val="00A9364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4410">
      <w:bodyDiv w:val="1"/>
      <w:marLeft w:val="0"/>
      <w:marRight w:val="0"/>
      <w:marTop w:val="0"/>
      <w:marBottom w:val="0"/>
      <w:divBdr>
        <w:top w:val="none" w:sz="0" w:space="0" w:color="auto"/>
        <w:left w:val="none" w:sz="0" w:space="0" w:color="auto"/>
        <w:bottom w:val="none" w:sz="0" w:space="0" w:color="auto"/>
        <w:right w:val="none" w:sz="0" w:space="0" w:color="auto"/>
      </w:divBdr>
      <w:divsChild>
        <w:div w:id="412969205">
          <w:marLeft w:val="0"/>
          <w:marRight w:val="0"/>
          <w:marTop w:val="101"/>
          <w:marBottom w:val="101"/>
          <w:divBdr>
            <w:top w:val="none" w:sz="0" w:space="0" w:color="auto"/>
            <w:left w:val="none" w:sz="0" w:space="0" w:color="auto"/>
            <w:bottom w:val="none" w:sz="0" w:space="0" w:color="auto"/>
            <w:right w:val="none" w:sz="0" w:space="0" w:color="auto"/>
          </w:divBdr>
        </w:div>
        <w:div w:id="827089365">
          <w:marLeft w:val="0"/>
          <w:marRight w:val="0"/>
          <w:marTop w:val="0"/>
          <w:marBottom w:val="101"/>
          <w:divBdr>
            <w:top w:val="none" w:sz="0" w:space="0" w:color="auto"/>
            <w:left w:val="none" w:sz="0" w:space="0" w:color="auto"/>
            <w:bottom w:val="none" w:sz="0" w:space="0" w:color="auto"/>
            <w:right w:val="none" w:sz="0" w:space="0" w:color="auto"/>
          </w:divBdr>
        </w:div>
        <w:div w:id="1094739404">
          <w:marLeft w:val="0"/>
          <w:marRight w:val="0"/>
          <w:marTop w:val="0"/>
          <w:marBottom w:val="101"/>
          <w:divBdr>
            <w:top w:val="none" w:sz="0" w:space="0" w:color="auto"/>
            <w:left w:val="none" w:sz="0" w:space="0" w:color="auto"/>
            <w:bottom w:val="none" w:sz="0" w:space="0" w:color="auto"/>
            <w:right w:val="none" w:sz="0" w:space="0" w:color="auto"/>
          </w:divBdr>
        </w:div>
        <w:div w:id="1873224323">
          <w:marLeft w:val="0"/>
          <w:marRight w:val="0"/>
          <w:marTop w:val="101"/>
          <w:marBottom w:val="101"/>
          <w:divBdr>
            <w:top w:val="none" w:sz="0" w:space="0" w:color="auto"/>
            <w:left w:val="none" w:sz="0" w:space="0" w:color="auto"/>
            <w:bottom w:val="none" w:sz="0" w:space="0" w:color="auto"/>
            <w:right w:val="none" w:sz="0" w:space="0" w:color="auto"/>
          </w:divBdr>
        </w:div>
        <w:div w:id="409159769">
          <w:marLeft w:val="0"/>
          <w:marRight w:val="0"/>
          <w:marTop w:val="0"/>
          <w:marBottom w:val="101"/>
          <w:divBdr>
            <w:top w:val="none" w:sz="0" w:space="0" w:color="auto"/>
            <w:left w:val="none" w:sz="0" w:space="0" w:color="auto"/>
            <w:bottom w:val="none" w:sz="0" w:space="0" w:color="auto"/>
            <w:right w:val="none" w:sz="0" w:space="0" w:color="auto"/>
          </w:divBdr>
        </w:div>
        <w:div w:id="222062577">
          <w:marLeft w:val="0"/>
          <w:marRight w:val="0"/>
          <w:marTop w:val="0"/>
          <w:marBottom w:val="101"/>
          <w:divBdr>
            <w:top w:val="none" w:sz="0" w:space="0" w:color="auto"/>
            <w:left w:val="none" w:sz="0" w:space="0" w:color="auto"/>
            <w:bottom w:val="none" w:sz="0" w:space="0" w:color="auto"/>
            <w:right w:val="none" w:sz="0" w:space="0" w:color="auto"/>
          </w:divBdr>
        </w:div>
        <w:div w:id="735199551">
          <w:marLeft w:val="0"/>
          <w:marRight w:val="0"/>
          <w:marTop w:val="0"/>
          <w:marBottom w:val="101"/>
          <w:divBdr>
            <w:top w:val="none" w:sz="0" w:space="0" w:color="auto"/>
            <w:left w:val="none" w:sz="0" w:space="0" w:color="auto"/>
            <w:bottom w:val="none" w:sz="0" w:space="0" w:color="auto"/>
            <w:right w:val="none" w:sz="0" w:space="0" w:color="auto"/>
          </w:divBdr>
        </w:div>
        <w:div w:id="653409647">
          <w:marLeft w:val="0"/>
          <w:marRight w:val="0"/>
          <w:marTop w:val="0"/>
          <w:marBottom w:val="101"/>
          <w:divBdr>
            <w:top w:val="none" w:sz="0" w:space="0" w:color="auto"/>
            <w:left w:val="none" w:sz="0" w:space="0" w:color="auto"/>
            <w:bottom w:val="none" w:sz="0" w:space="0" w:color="auto"/>
            <w:right w:val="none" w:sz="0" w:space="0" w:color="auto"/>
          </w:divBdr>
        </w:div>
        <w:div w:id="1961759048">
          <w:marLeft w:val="0"/>
          <w:marRight w:val="0"/>
          <w:marTop w:val="0"/>
          <w:marBottom w:val="101"/>
          <w:divBdr>
            <w:top w:val="none" w:sz="0" w:space="0" w:color="auto"/>
            <w:left w:val="none" w:sz="0" w:space="0" w:color="auto"/>
            <w:bottom w:val="none" w:sz="0" w:space="0" w:color="auto"/>
            <w:right w:val="none" w:sz="0" w:space="0" w:color="auto"/>
          </w:divBdr>
        </w:div>
        <w:div w:id="154298667">
          <w:marLeft w:val="0"/>
          <w:marRight w:val="0"/>
          <w:marTop w:val="0"/>
          <w:marBottom w:val="101"/>
          <w:divBdr>
            <w:top w:val="none" w:sz="0" w:space="0" w:color="auto"/>
            <w:left w:val="none" w:sz="0" w:space="0" w:color="auto"/>
            <w:bottom w:val="none" w:sz="0" w:space="0" w:color="auto"/>
            <w:right w:val="none" w:sz="0" w:space="0" w:color="auto"/>
          </w:divBdr>
        </w:div>
        <w:div w:id="1149443750">
          <w:marLeft w:val="0"/>
          <w:marRight w:val="0"/>
          <w:marTop w:val="0"/>
          <w:marBottom w:val="101"/>
          <w:divBdr>
            <w:top w:val="none" w:sz="0" w:space="0" w:color="auto"/>
            <w:left w:val="none" w:sz="0" w:space="0" w:color="auto"/>
            <w:bottom w:val="none" w:sz="0" w:space="0" w:color="auto"/>
            <w:right w:val="none" w:sz="0" w:space="0" w:color="auto"/>
          </w:divBdr>
        </w:div>
        <w:div w:id="1194149542">
          <w:marLeft w:val="0"/>
          <w:marRight w:val="0"/>
          <w:marTop w:val="0"/>
          <w:marBottom w:val="101"/>
          <w:divBdr>
            <w:top w:val="none" w:sz="0" w:space="0" w:color="auto"/>
            <w:left w:val="none" w:sz="0" w:space="0" w:color="auto"/>
            <w:bottom w:val="none" w:sz="0" w:space="0" w:color="auto"/>
            <w:right w:val="none" w:sz="0" w:space="0" w:color="auto"/>
          </w:divBdr>
        </w:div>
        <w:div w:id="1569653153">
          <w:marLeft w:val="0"/>
          <w:marRight w:val="0"/>
          <w:marTop w:val="101"/>
          <w:marBottom w:val="101"/>
          <w:divBdr>
            <w:top w:val="none" w:sz="0" w:space="0" w:color="auto"/>
            <w:left w:val="none" w:sz="0" w:space="0" w:color="auto"/>
            <w:bottom w:val="none" w:sz="0" w:space="0" w:color="auto"/>
            <w:right w:val="none" w:sz="0" w:space="0" w:color="auto"/>
          </w:divBdr>
        </w:div>
        <w:div w:id="235284116">
          <w:marLeft w:val="0"/>
          <w:marRight w:val="0"/>
          <w:marTop w:val="0"/>
          <w:marBottom w:val="101"/>
          <w:divBdr>
            <w:top w:val="none" w:sz="0" w:space="0" w:color="auto"/>
            <w:left w:val="none" w:sz="0" w:space="0" w:color="auto"/>
            <w:bottom w:val="none" w:sz="0" w:space="0" w:color="auto"/>
            <w:right w:val="none" w:sz="0" w:space="0" w:color="auto"/>
          </w:divBdr>
        </w:div>
        <w:div w:id="255213596">
          <w:marLeft w:val="0"/>
          <w:marRight w:val="0"/>
          <w:marTop w:val="0"/>
          <w:marBottom w:val="101"/>
          <w:divBdr>
            <w:top w:val="none" w:sz="0" w:space="0" w:color="auto"/>
            <w:left w:val="none" w:sz="0" w:space="0" w:color="auto"/>
            <w:bottom w:val="none" w:sz="0" w:space="0" w:color="auto"/>
            <w:right w:val="none" w:sz="0" w:space="0" w:color="auto"/>
          </w:divBdr>
        </w:div>
        <w:div w:id="542712265">
          <w:marLeft w:val="0"/>
          <w:marRight w:val="0"/>
          <w:marTop w:val="0"/>
          <w:marBottom w:val="101"/>
          <w:divBdr>
            <w:top w:val="none" w:sz="0" w:space="0" w:color="auto"/>
            <w:left w:val="none" w:sz="0" w:space="0" w:color="auto"/>
            <w:bottom w:val="none" w:sz="0" w:space="0" w:color="auto"/>
            <w:right w:val="none" w:sz="0" w:space="0" w:color="auto"/>
          </w:divBdr>
        </w:div>
        <w:div w:id="1061908868">
          <w:marLeft w:val="0"/>
          <w:marRight w:val="0"/>
          <w:marTop w:val="0"/>
          <w:marBottom w:val="101"/>
          <w:divBdr>
            <w:top w:val="none" w:sz="0" w:space="0" w:color="auto"/>
            <w:left w:val="none" w:sz="0" w:space="0" w:color="auto"/>
            <w:bottom w:val="none" w:sz="0" w:space="0" w:color="auto"/>
            <w:right w:val="none" w:sz="0" w:space="0" w:color="auto"/>
          </w:divBdr>
        </w:div>
        <w:div w:id="184254214">
          <w:marLeft w:val="0"/>
          <w:marRight w:val="0"/>
          <w:marTop w:val="0"/>
          <w:marBottom w:val="101"/>
          <w:divBdr>
            <w:top w:val="none" w:sz="0" w:space="0" w:color="auto"/>
            <w:left w:val="none" w:sz="0" w:space="0" w:color="auto"/>
            <w:bottom w:val="none" w:sz="0" w:space="0" w:color="auto"/>
            <w:right w:val="none" w:sz="0" w:space="0" w:color="auto"/>
          </w:divBdr>
        </w:div>
        <w:div w:id="1080369434">
          <w:marLeft w:val="0"/>
          <w:marRight w:val="0"/>
          <w:marTop w:val="0"/>
          <w:marBottom w:val="101"/>
          <w:divBdr>
            <w:top w:val="none" w:sz="0" w:space="0" w:color="auto"/>
            <w:left w:val="none" w:sz="0" w:space="0" w:color="auto"/>
            <w:bottom w:val="none" w:sz="0" w:space="0" w:color="auto"/>
            <w:right w:val="none" w:sz="0" w:space="0" w:color="auto"/>
          </w:divBdr>
        </w:div>
        <w:div w:id="100423366">
          <w:marLeft w:val="0"/>
          <w:marRight w:val="0"/>
          <w:marTop w:val="0"/>
          <w:marBottom w:val="101"/>
          <w:divBdr>
            <w:top w:val="none" w:sz="0" w:space="0" w:color="auto"/>
            <w:left w:val="none" w:sz="0" w:space="0" w:color="auto"/>
            <w:bottom w:val="none" w:sz="0" w:space="0" w:color="auto"/>
            <w:right w:val="none" w:sz="0" w:space="0" w:color="auto"/>
          </w:divBdr>
        </w:div>
        <w:div w:id="332949426">
          <w:marLeft w:val="0"/>
          <w:marRight w:val="0"/>
          <w:marTop w:val="0"/>
          <w:marBottom w:val="101"/>
          <w:divBdr>
            <w:top w:val="none" w:sz="0" w:space="0" w:color="auto"/>
            <w:left w:val="none" w:sz="0" w:space="0" w:color="auto"/>
            <w:bottom w:val="none" w:sz="0" w:space="0" w:color="auto"/>
            <w:right w:val="none" w:sz="0" w:space="0" w:color="auto"/>
          </w:divBdr>
        </w:div>
        <w:div w:id="1335298109">
          <w:marLeft w:val="0"/>
          <w:marRight w:val="0"/>
          <w:marTop w:val="0"/>
          <w:marBottom w:val="101"/>
          <w:divBdr>
            <w:top w:val="none" w:sz="0" w:space="0" w:color="auto"/>
            <w:left w:val="none" w:sz="0" w:space="0" w:color="auto"/>
            <w:bottom w:val="none" w:sz="0" w:space="0" w:color="auto"/>
            <w:right w:val="none" w:sz="0" w:space="0" w:color="auto"/>
          </w:divBdr>
        </w:div>
      </w:divsChild>
    </w:div>
    <w:div w:id="485633611">
      <w:bodyDiv w:val="1"/>
      <w:marLeft w:val="0"/>
      <w:marRight w:val="0"/>
      <w:marTop w:val="0"/>
      <w:marBottom w:val="0"/>
      <w:divBdr>
        <w:top w:val="none" w:sz="0" w:space="0" w:color="auto"/>
        <w:left w:val="none" w:sz="0" w:space="0" w:color="auto"/>
        <w:bottom w:val="none" w:sz="0" w:space="0" w:color="auto"/>
        <w:right w:val="none" w:sz="0" w:space="0" w:color="auto"/>
      </w:divBdr>
      <w:divsChild>
        <w:div w:id="2118139662">
          <w:marLeft w:val="0"/>
          <w:marRight w:val="0"/>
          <w:marTop w:val="101"/>
          <w:marBottom w:val="101"/>
          <w:divBdr>
            <w:top w:val="none" w:sz="0" w:space="0" w:color="auto"/>
            <w:left w:val="none" w:sz="0" w:space="0" w:color="auto"/>
            <w:bottom w:val="none" w:sz="0" w:space="0" w:color="auto"/>
            <w:right w:val="none" w:sz="0" w:space="0" w:color="auto"/>
          </w:divBdr>
        </w:div>
        <w:div w:id="154301138">
          <w:marLeft w:val="0"/>
          <w:marRight w:val="0"/>
          <w:marTop w:val="0"/>
          <w:marBottom w:val="101"/>
          <w:divBdr>
            <w:top w:val="none" w:sz="0" w:space="0" w:color="auto"/>
            <w:left w:val="none" w:sz="0" w:space="0" w:color="auto"/>
            <w:bottom w:val="none" w:sz="0" w:space="0" w:color="auto"/>
            <w:right w:val="none" w:sz="0" w:space="0" w:color="auto"/>
          </w:divBdr>
        </w:div>
        <w:div w:id="285547052">
          <w:marLeft w:val="0"/>
          <w:marRight w:val="0"/>
          <w:marTop w:val="0"/>
          <w:marBottom w:val="101"/>
          <w:divBdr>
            <w:top w:val="none" w:sz="0" w:space="0" w:color="auto"/>
            <w:left w:val="none" w:sz="0" w:space="0" w:color="auto"/>
            <w:bottom w:val="none" w:sz="0" w:space="0" w:color="auto"/>
            <w:right w:val="none" w:sz="0" w:space="0" w:color="auto"/>
          </w:divBdr>
        </w:div>
        <w:div w:id="444471293">
          <w:marLeft w:val="0"/>
          <w:marRight w:val="0"/>
          <w:marTop w:val="101"/>
          <w:marBottom w:val="101"/>
          <w:divBdr>
            <w:top w:val="none" w:sz="0" w:space="0" w:color="auto"/>
            <w:left w:val="none" w:sz="0" w:space="0" w:color="auto"/>
            <w:bottom w:val="none" w:sz="0" w:space="0" w:color="auto"/>
            <w:right w:val="none" w:sz="0" w:space="0" w:color="auto"/>
          </w:divBdr>
        </w:div>
        <w:div w:id="1511601630">
          <w:marLeft w:val="0"/>
          <w:marRight w:val="0"/>
          <w:marTop w:val="0"/>
          <w:marBottom w:val="101"/>
          <w:divBdr>
            <w:top w:val="none" w:sz="0" w:space="0" w:color="auto"/>
            <w:left w:val="none" w:sz="0" w:space="0" w:color="auto"/>
            <w:bottom w:val="none" w:sz="0" w:space="0" w:color="auto"/>
            <w:right w:val="none" w:sz="0" w:space="0" w:color="auto"/>
          </w:divBdr>
        </w:div>
        <w:div w:id="438647298">
          <w:marLeft w:val="0"/>
          <w:marRight w:val="0"/>
          <w:marTop w:val="0"/>
          <w:marBottom w:val="101"/>
          <w:divBdr>
            <w:top w:val="none" w:sz="0" w:space="0" w:color="auto"/>
            <w:left w:val="none" w:sz="0" w:space="0" w:color="auto"/>
            <w:bottom w:val="none" w:sz="0" w:space="0" w:color="auto"/>
            <w:right w:val="none" w:sz="0" w:space="0" w:color="auto"/>
          </w:divBdr>
        </w:div>
        <w:div w:id="185221586">
          <w:marLeft w:val="0"/>
          <w:marRight w:val="0"/>
          <w:marTop w:val="0"/>
          <w:marBottom w:val="101"/>
          <w:divBdr>
            <w:top w:val="none" w:sz="0" w:space="0" w:color="auto"/>
            <w:left w:val="none" w:sz="0" w:space="0" w:color="auto"/>
            <w:bottom w:val="none" w:sz="0" w:space="0" w:color="auto"/>
            <w:right w:val="none" w:sz="0" w:space="0" w:color="auto"/>
          </w:divBdr>
        </w:div>
        <w:div w:id="1138378934">
          <w:marLeft w:val="0"/>
          <w:marRight w:val="0"/>
          <w:marTop w:val="0"/>
          <w:marBottom w:val="101"/>
          <w:divBdr>
            <w:top w:val="none" w:sz="0" w:space="0" w:color="auto"/>
            <w:left w:val="none" w:sz="0" w:space="0" w:color="auto"/>
            <w:bottom w:val="none" w:sz="0" w:space="0" w:color="auto"/>
            <w:right w:val="none" w:sz="0" w:space="0" w:color="auto"/>
          </w:divBdr>
        </w:div>
        <w:div w:id="112479965">
          <w:marLeft w:val="0"/>
          <w:marRight w:val="0"/>
          <w:marTop w:val="0"/>
          <w:marBottom w:val="101"/>
          <w:divBdr>
            <w:top w:val="none" w:sz="0" w:space="0" w:color="auto"/>
            <w:left w:val="none" w:sz="0" w:space="0" w:color="auto"/>
            <w:bottom w:val="none" w:sz="0" w:space="0" w:color="auto"/>
            <w:right w:val="none" w:sz="0" w:space="0" w:color="auto"/>
          </w:divBdr>
        </w:div>
        <w:div w:id="599678820">
          <w:marLeft w:val="0"/>
          <w:marRight w:val="0"/>
          <w:marTop w:val="0"/>
          <w:marBottom w:val="101"/>
          <w:divBdr>
            <w:top w:val="none" w:sz="0" w:space="0" w:color="auto"/>
            <w:left w:val="none" w:sz="0" w:space="0" w:color="auto"/>
            <w:bottom w:val="none" w:sz="0" w:space="0" w:color="auto"/>
            <w:right w:val="none" w:sz="0" w:space="0" w:color="auto"/>
          </w:divBdr>
        </w:div>
        <w:div w:id="586885187">
          <w:marLeft w:val="0"/>
          <w:marRight w:val="0"/>
          <w:marTop w:val="0"/>
          <w:marBottom w:val="101"/>
          <w:divBdr>
            <w:top w:val="none" w:sz="0" w:space="0" w:color="auto"/>
            <w:left w:val="none" w:sz="0" w:space="0" w:color="auto"/>
            <w:bottom w:val="none" w:sz="0" w:space="0" w:color="auto"/>
            <w:right w:val="none" w:sz="0" w:space="0" w:color="auto"/>
          </w:divBdr>
        </w:div>
        <w:div w:id="668292823">
          <w:marLeft w:val="0"/>
          <w:marRight w:val="0"/>
          <w:marTop w:val="0"/>
          <w:marBottom w:val="101"/>
          <w:divBdr>
            <w:top w:val="none" w:sz="0" w:space="0" w:color="auto"/>
            <w:left w:val="none" w:sz="0" w:space="0" w:color="auto"/>
            <w:bottom w:val="none" w:sz="0" w:space="0" w:color="auto"/>
            <w:right w:val="none" w:sz="0" w:space="0" w:color="auto"/>
          </w:divBdr>
        </w:div>
        <w:div w:id="703596091">
          <w:marLeft w:val="0"/>
          <w:marRight w:val="0"/>
          <w:marTop w:val="0"/>
          <w:marBottom w:val="101"/>
          <w:divBdr>
            <w:top w:val="none" w:sz="0" w:space="0" w:color="auto"/>
            <w:left w:val="none" w:sz="0" w:space="0" w:color="auto"/>
            <w:bottom w:val="none" w:sz="0" w:space="0" w:color="auto"/>
            <w:right w:val="none" w:sz="0" w:space="0" w:color="auto"/>
          </w:divBdr>
        </w:div>
        <w:div w:id="287007881">
          <w:marLeft w:val="0"/>
          <w:marRight w:val="0"/>
          <w:marTop w:val="0"/>
          <w:marBottom w:val="101"/>
          <w:divBdr>
            <w:top w:val="none" w:sz="0" w:space="0" w:color="auto"/>
            <w:left w:val="none" w:sz="0" w:space="0" w:color="auto"/>
            <w:bottom w:val="none" w:sz="0" w:space="0" w:color="auto"/>
            <w:right w:val="none" w:sz="0" w:space="0" w:color="auto"/>
          </w:divBdr>
        </w:div>
        <w:div w:id="2142184774">
          <w:marLeft w:val="0"/>
          <w:marRight w:val="0"/>
          <w:marTop w:val="0"/>
          <w:marBottom w:val="101"/>
          <w:divBdr>
            <w:top w:val="none" w:sz="0" w:space="0" w:color="auto"/>
            <w:left w:val="none" w:sz="0" w:space="0" w:color="auto"/>
            <w:bottom w:val="none" w:sz="0" w:space="0" w:color="auto"/>
            <w:right w:val="none" w:sz="0" w:space="0" w:color="auto"/>
          </w:divBdr>
        </w:div>
        <w:div w:id="256059047">
          <w:marLeft w:val="0"/>
          <w:marRight w:val="0"/>
          <w:marTop w:val="0"/>
          <w:marBottom w:val="101"/>
          <w:divBdr>
            <w:top w:val="none" w:sz="0" w:space="0" w:color="auto"/>
            <w:left w:val="none" w:sz="0" w:space="0" w:color="auto"/>
            <w:bottom w:val="none" w:sz="0" w:space="0" w:color="auto"/>
            <w:right w:val="none" w:sz="0" w:space="0" w:color="auto"/>
          </w:divBdr>
        </w:div>
        <w:div w:id="1873105773">
          <w:marLeft w:val="0"/>
          <w:marRight w:val="0"/>
          <w:marTop w:val="101"/>
          <w:marBottom w:val="101"/>
          <w:divBdr>
            <w:top w:val="none" w:sz="0" w:space="0" w:color="auto"/>
            <w:left w:val="none" w:sz="0" w:space="0" w:color="auto"/>
            <w:bottom w:val="none" w:sz="0" w:space="0" w:color="auto"/>
            <w:right w:val="none" w:sz="0" w:space="0" w:color="auto"/>
          </w:divBdr>
        </w:div>
        <w:div w:id="205413083">
          <w:marLeft w:val="0"/>
          <w:marRight w:val="0"/>
          <w:marTop w:val="0"/>
          <w:marBottom w:val="101"/>
          <w:divBdr>
            <w:top w:val="none" w:sz="0" w:space="0" w:color="auto"/>
            <w:left w:val="none" w:sz="0" w:space="0" w:color="auto"/>
            <w:bottom w:val="none" w:sz="0" w:space="0" w:color="auto"/>
            <w:right w:val="none" w:sz="0" w:space="0" w:color="auto"/>
          </w:divBdr>
        </w:div>
        <w:div w:id="759181123">
          <w:marLeft w:val="0"/>
          <w:marRight w:val="0"/>
          <w:marTop w:val="0"/>
          <w:marBottom w:val="101"/>
          <w:divBdr>
            <w:top w:val="none" w:sz="0" w:space="0" w:color="auto"/>
            <w:left w:val="none" w:sz="0" w:space="0" w:color="auto"/>
            <w:bottom w:val="none" w:sz="0" w:space="0" w:color="auto"/>
            <w:right w:val="none" w:sz="0" w:space="0" w:color="auto"/>
          </w:divBdr>
        </w:div>
        <w:div w:id="762339804">
          <w:marLeft w:val="0"/>
          <w:marRight w:val="0"/>
          <w:marTop w:val="0"/>
          <w:marBottom w:val="101"/>
          <w:divBdr>
            <w:top w:val="none" w:sz="0" w:space="0" w:color="auto"/>
            <w:left w:val="none" w:sz="0" w:space="0" w:color="auto"/>
            <w:bottom w:val="none" w:sz="0" w:space="0" w:color="auto"/>
            <w:right w:val="none" w:sz="0" w:space="0" w:color="auto"/>
          </w:divBdr>
        </w:div>
        <w:div w:id="1427655033">
          <w:marLeft w:val="0"/>
          <w:marRight w:val="0"/>
          <w:marTop w:val="0"/>
          <w:marBottom w:val="101"/>
          <w:divBdr>
            <w:top w:val="none" w:sz="0" w:space="0" w:color="auto"/>
            <w:left w:val="none" w:sz="0" w:space="0" w:color="auto"/>
            <w:bottom w:val="none" w:sz="0" w:space="0" w:color="auto"/>
            <w:right w:val="none" w:sz="0" w:space="0" w:color="auto"/>
          </w:divBdr>
        </w:div>
        <w:div w:id="921987722">
          <w:marLeft w:val="0"/>
          <w:marRight w:val="0"/>
          <w:marTop w:val="0"/>
          <w:marBottom w:val="101"/>
          <w:divBdr>
            <w:top w:val="none" w:sz="0" w:space="0" w:color="auto"/>
            <w:left w:val="none" w:sz="0" w:space="0" w:color="auto"/>
            <w:bottom w:val="none" w:sz="0" w:space="0" w:color="auto"/>
            <w:right w:val="none" w:sz="0" w:space="0" w:color="auto"/>
          </w:divBdr>
        </w:div>
        <w:div w:id="1712919442">
          <w:marLeft w:val="0"/>
          <w:marRight w:val="0"/>
          <w:marTop w:val="0"/>
          <w:marBottom w:val="101"/>
          <w:divBdr>
            <w:top w:val="none" w:sz="0" w:space="0" w:color="auto"/>
            <w:left w:val="none" w:sz="0" w:space="0" w:color="auto"/>
            <w:bottom w:val="none" w:sz="0" w:space="0" w:color="auto"/>
            <w:right w:val="none" w:sz="0" w:space="0" w:color="auto"/>
          </w:divBdr>
        </w:div>
        <w:div w:id="1212499285">
          <w:marLeft w:val="0"/>
          <w:marRight w:val="0"/>
          <w:marTop w:val="0"/>
          <w:marBottom w:val="101"/>
          <w:divBdr>
            <w:top w:val="none" w:sz="0" w:space="0" w:color="auto"/>
            <w:left w:val="none" w:sz="0" w:space="0" w:color="auto"/>
            <w:bottom w:val="none" w:sz="0" w:space="0" w:color="auto"/>
            <w:right w:val="none" w:sz="0" w:space="0" w:color="auto"/>
          </w:divBdr>
        </w:div>
        <w:div w:id="1665430750">
          <w:marLeft w:val="0"/>
          <w:marRight w:val="0"/>
          <w:marTop w:val="0"/>
          <w:marBottom w:val="70"/>
          <w:divBdr>
            <w:top w:val="none" w:sz="0" w:space="0" w:color="auto"/>
            <w:left w:val="none" w:sz="0" w:space="0" w:color="auto"/>
            <w:bottom w:val="none" w:sz="0" w:space="0" w:color="auto"/>
            <w:right w:val="none" w:sz="0" w:space="0" w:color="auto"/>
          </w:divBdr>
        </w:div>
        <w:div w:id="256057103">
          <w:marLeft w:val="0"/>
          <w:marRight w:val="0"/>
          <w:marTop w:val="0"/>
          <w:marBottom w:val="70"/>
          <w:divBdr>
            <w:top w:val="none" w:sz="0" w:space="0" w:color="auto"/>
            <w:left w:val="none" w:sz="0" w:space="0" w:color="auto"/>
            <w:bottom w:val="none" w:sz="0" w:space="0" w:color="auto"/>
            <w:right w:val="none" w:sz="0" w:space="0" w:color="auto"/>
          </w:divBdr>
        </w:div>
        <w:div w:id="87585822">
          <w:marLeft w:val="0"/>
          <w:marRight w:val="0"/>
          <w:marTop w:val="0"/>
          <w:marBottom w:val="70"/>
          <w:divBdr>
            <w:top w:val="none" w:sz="0" w:space="0" w:color="auto"/>
            <w:left w:val="none" w:sz="0" w:space="0" w:color="auto"/>
            <w:bottom w:val="none" w:sz="0" w:space="0" w:color="auto"/>
            <w:right w:val="none" w:sz="0" w:space="0" w:color="auto"/>
          </w:divBdr>
        </w:div>
        <w:div w:id="986278378">
          <w:marLeft w:val="0"/>
          <w:marRight w:val="0"/>
          <w:marTop w:val="0"/>
          <w:marBottom w:val="70"/>
          <w:divBdr>
            <w:top w:val="none" w:sz="0" w:space="0" w:color="auto"/>
            <w:left w:val="none" w:sz="0" w:space="0" w:color="auto"/>
            <w:bottom w:val="none" w:sz="0" w:space="0" w:color="auto"/>
            <w:right w:val="none" w:sz="0" w:space="0" w:color="auto"/>
          </w:divBdr>
        </w:div>
        <w:div w:id="1489446162">
          <w:marLeft w:val="0"/>
          <w:marRight w:val="0"/>
          <w:marTop w:val="0"/>
          <w:marBottom w:val="70"/>
          <w:divBdr>
            <w:top w:val="none" w:sz="0" w:space="0" w:color="auto"/>
            <w:left w:val="none" w:sz="0" w:space="0" w:color="auto"/>
            <w:bottom w:val="none" w:sz="0" w:space="0" w:color="auto"/>
            <w:right w:val="none" w:sz="0" w:space="0" w:color="auto"/>
          </w:divBdr>
        </w:div>
        <w:div w:id="923953100">
          <w:marLeft w:val="0"/>
          <w:marRight w:val="0"/>
          <w:marTop w:val="0"/>
          <w:marBottom w:val="70"/>
          <w:divBdr>
            <w:top w:val="none" w:sz="0" w:space="0" w:color="auto"/>
            <w:left w:val="none" w:sz="0" w:space="0" w:color="auto"/>
            <w:bottom w:val="none" w:sz="0" w:space="0" w:color="auto"/>
            <w:right w:val="none" w:sz="0" w:space="0" w:color="auto"/>
          </w:divBdr>
        </w:div>
      </w:divsChild>
    </w:div>
    <w:div w:id="1063136410">
      <w:bodyDiv w:val="1"/>
      <w:marLeft w:val="0"/>
      <w:marRight w:val="0"/>
      <w:marTop w:val="0"/>
      <w:marBottom w:val="0"/>
      <w:divBdr>
        <w:top w:val="none" w:sz="0" w:space="0" w:color="auto"/>
        <w:left w:val="none" w:sz="0" w:space="0" w:color="auto"/>
        <w:bottom w:val="none" w:sz="0" w:space="0" w:color="auto"/>
        <w:right w:val="none" w:sz="0" w:space="0" w:color="auto"/>
      </w:divBdr>
    </w:div>
    <w:div w:id="1236209545">
      <w:bodyDiv w:val="1"/>
      <w:marLeft w:val="0"/>
      <w:marRight w:val="0"/>
      <w:marTop w:val="0"/>
      <w:marBottom w:val="0"/>
      <w:divBdr>
        <w:top w:val="none" w:sz="0" w:space="0" w:color="auto"/>
        <w:left w:val="none" w:sz="0" w:space="0" w:color="auto"/>
        <w:bottom w:val="none" w:sz="0" w:space="0" w:color="auto"/>
        <w:right w:val="none" w:sz="0" w:space="0" w:color="auto"/>
      </w:divBdr>
      <w:divsChild>
        <w:div w:id="1949000340">
          <w:marLeft w:val="0"/>
          <w:marRight w:val="0"/>
          <w:marTop w:val="101"/>
          <w:marBottom w:val="20"/>
          <w:divBdr>
            <w:top w:val="none" w:sz="0" w:space="0" w:color="auto"/>
            <w:left w:val="none" w:sz="0" w:space="0" w:color="auto"/>
            <w:bottom w:val="none" w:sz="0" w:space="0" w:color="auto"/>
            <w:right w:val="none" w:sz="0" w:space="0" w:color="auto"/>
          </w:divBdr>
        </w:div>
        <w:div w:id="2123188041">
          <w:marLeft w:val="0"/>
          <w:marRight w:val="0"/>
          <w:marTop w:val="0"/>
          <w:marBottom w:val="20"/>
          <w:divBdr>
            <w:top w:val="none" w:sz="0" w:space="0" w:color="auto"/>
            <w:left w:val="none" w:sz="0" w:space="0" w:color="auto"/>
            <w:bottom w:val="none" w:sz="0" w:space="0" w:color="auto"/>
            <w:right w:val="none" w:sz="0" w:space="0" w:color="auto"/>
          </w:divBdr>
        </w:div>
        <w:div w:id="1575430215">
          <w:marLeft w:val="0"/>
          <w:marRight w:val="0"/>
          <w:marTop w:val="0"/>
          <w:marBottom w:val="20"/>
          <w:divBdr>
            <w:top w:val="none" w:sz="0" w:space="0" w:color="auto"/>
            <w:left w:val="none" w:sz="0" w:space="0" w:color="auto"/>
            <w:bottom w:val="none" w:sz="0" w:space="0" w:color="auto"/>
            <w:right w:val="none" w:sz="0" w:space="0" w:color="auto"/>
          </w:divBdr>
        </w:div>
        <w:div w:id="1314720161">
          <w:marLeft w:val="0"/>
          <w:marRight w:val="0"/>
          <w:marTop w:val="101"/>
          <w:marBottom w:val="20"/>
          <w:divBdr>
            <w:top w:val="none" w:sz="0" w:space="0" w:color="auto"/>
            <w:left w:val="none" w:sz="0" w:space="0" w:color="auto"/>
            <w:bottom w:val="none" w:sz="0" w:space="0" w:color="auto"/>
            <w:right w:val="none" w:sz="0" w:space="0" w:color="auto"/>
          </w:divBdr>
        </w:div>
        <w:div w:id="397872">
          <w:marLeft w:val="0"/>
          <w:marRight w:val="0"/>
          <w:marTop w:val="0"/>
          <w:marBottom w:val="20"/>
          <w:divBdr>
            <w:top w:val="none" w:sz="0" w:space="0" w:color="auto"/>
            <w:left w:val="none" w:sz="0" w:space="0" w:color="auto"/>
            <w:bottom w:val="none" w:sz="0" w:space="0" w:color="auto"/>
            <w:right w:val="none" w:sz="0" w:space="0" w:color="auto"/>
          </w:divBdr>
        </w:div>
        <w:div w:id="924219712">
          <w:marLeft w:val="0"/>
          <w:marRight w:val="0"/>
          <w:marTop w:val="0"/>
          <w:marBottom w:val="20"/>
          <w:divBdr>
            <w:top w:val="none" w:sz="0" w:space="0" w:color="auto"/>
            <w:left w:val="none" w:sz="0" w:space="0" w:color="auto"/>
            <w:bottom w:val="none" w:sz="0" w:space="0" w:color="auto"/>
            <w:right w:val="none" w:sz="0" w:space="0" w:color="auto"/>
          </w:divBdr>
        </w:div>
        <w:div w:id="754864146">
          <w:marLeft w:val="0"/>
          <w:marRight w:val="0"/>
          <w:marTop w:val="0"/>
          <w:marBottom w:val="20"/>
          <w:divBdr>
            <w:top w:val="none" w:sz="0" w:space="0" w:color="auto"/>
            <w:left w:val="none" w:sz="0" w:space="0" w:color="auto"/>
            <w:bottom w:val="none" w:sz="0" w:space="0" w:color="auto"/>
            <w:right w:val="none" w:sz="0" w:space="0" w:color="auto"/>
          </w:divBdr>
        </w:div>
        <w:div w:id="1814329738">
          <w:marLeft w:val="0"/>
          <w:marRight w:val="0"/>
          <w:marTop w:val="0"/>
          <w:marBottom w:val="20"/>
          <w:divBdr>
            <w:top w:val="none" w:sz="0" w:space="0" w:color="auto"/>
            <w:left w:val="none" w:sz="0" w:space="0" w:color="auto"/>
            <w:bottom w:val="none" w:sz="0" w:space="0" w:color="auto"/>
            <w:right w:val="none" w:sz="0" w:space="0" w:color="auto"/>
          </w:divBdr>
        </w:div>
        <w:div w:id="1456604766">
          <w:marLeft w:val="0"/>
          <w:marRight w:val="0"/>
          <w:marTop w:val="0"/>
          <w:marBottom w:val="20"/>
          <w:divBdr>
            <w:top w:val="none" w:sz="0" w:space="0" w:color="auto"/>
            <w:left w:val="none" w:sz="0" w:space="0" w:color="auto"/>
            <w:bottom w:val="none" w:sz="0" w:space="0" w:color="auto"/>
            <w:right w:val="none" w:sz="0" w:space="0" w:color="auto"/>
          </w:divBdr>
        </w:div>
        <w:div w:id="1034039487">
          <w:marLeft w:val="0"/>
          <w:marRight w:val="0"/>
          <w:marTop w:val="0"/>
          <w:marBottom w:val="20"/>
          <w:divBdr>
            <w:top w:val="none" w:sz="0" w:space="0" w:color="auto"/>
            <w:left w:val="none" w:sz="0" w:space="0" w:color="auto"/>
            <w:bottom w:val="none" w:sz="0" w:space="0" w:color="auto"/>
            <w:right w:val="none" w:sz="0" w:space="0" w:color="auto"/>
          </w:divBdr>
        </w:div>
        <w:div w:id="881209143">
          <w:marLeft w:val="0"/>
          <w:marRight w:val="0"/>
          <w:marTop w:val="0"/>
          <w:marBottom w:val="20"/>
          <w:divBdr>
            <w:top w:val="none" w:sz="0" w:space="0" w:color="auto"/>
            <w:left w:val="none" w:sz="0" w:space="0" w:color="auto"/>
            <w:bottom w:val="none" w:sz="0" w:space="0" w:color="auto"/>
            <w:right w:val="none" w:sz="0" w:space="0" w:color="auto"/>
          </w:divBdr>
        </w:div>
        <w:div w:id="1478721040">
          <w:marLeft w:val="0"/>
          <w:marRight w:val="0"/>
          <w:marTop w:val="0"/>
          <w:marBottom w:val="20"/>
          <w:divBdr>
            <w:top w:val="none" w:sz="0" w:space="0" w:color="auto"/>
            <w:left w:val="none" w:sz="0" w:space="0" w:color="auto"/>
            <w:bottom w:val="none" w:sz="0" w:space="0" w:color="auto"/>
            <w:right w:val="none" w:sz="0" w:space="0" w:color="auto"/>
          </w:divBdr>
        </w:div>
        <w:div w:id="1503549006">
          <w:marLeft w:val="0"/>
          <w:marRight w:val="0"/>
          <w:marTop w:val="0"/>
          <w:marBottom w:val="30"/>
          <w:divBdr>
            <w:top w:val="none" w:sz="0" w:space="0" w:color="auto"/>
            <w:left w:val="none" w:sz="0" w:space="0" w:color="auto"/>
            <w:bottom w:val="none" w:sz="0" w:space="0" w:color="auto"/>
            <w:right w:val="none" w:sz="0" w:space="0" w:color="auto"/>
          </w:divBdr>
        </w:div>
        <w:div w:id="2097047941">
          <w:marLeft w:val="0"/>
          <w:marRight w:val="0"/>
          <w:marTop w:val="0"/>
          <w:marBottom w:val="30"/>
          <w:divBdr>
            <w:top w:val="none" w:sz="0" w:space="0" w:color="auto"/>
            <w:left w:val="none" w:sz="0" w:space="0" w:color="auto"/>
            <w:bottom w:val="none" w:sz="0" w:space="0" w:color="auto"/>
            <w:right w:val="none" w:sz="0" w:space="0" w:color="auto"/>
          </w:divBdr>
        </w:div>
        <w:div w:id="1139960280">
          <w:marLeft w:val="0"/>
          <w:marRight w:val="0"/>
          <w:marTop w:val="0"/>
          <w:marBottom w:val="30"/>
          <w:divBdr>
            <w:top w:val="none" w:sz="0" w:space="0" w:color="auto"/>
            <w:left w:val="none" w:sz="0" w:space="0" w:color="auto"/>
            <w:bottom w:val="none" w:sz="0" w:space="0" w:color="auto"/>
            <w:right w:val="none" w:sz="0" w:space="0" w:color="auto"/>
          </w:divBdr>
        </w:div>
        <w:div w:id="596131758">
          <w:marLeft w:val="0"/>
          <w:marRight w:val="0"/>
          <w:marTop w:val="101"/>
          <w:marBottom w:val="30"/>
          <w:divBdr>
            <w:top w:val="none" w:sz="0" w:space="0" w:color="auto"/>
            <w:left w:val="none" w:sz="0" w:space="0" w:color="auto"/>
            <w:bottom w:val="none" w:sz="0" w:space="0" w:color="auto"/>
            <w:right w:val="none" w:sz="0" w:space="0" w:color="auto"/>
          </w:divBdr>
        </w:div>
        <w:div w:id="39282946">
          <w:marLeft w:val="0"/>
          <w:marRight w:val="0"/>
          <w:marTop w:val="0"/>
          <w:marBottom w:val="30"/>
          <w:divBdr>
            <w:top w:val="none" w:sz="0" w:space="0" w:color="auto"/>
            <w:left w:val="none" w:sz="0" w:space="0" w:color="auto"/>
            <w:bottom w:val="none" w:sz="0" w:space="0" w:color="auto"/>
            <w:right w:val="none" w:sz="0" w:space="0" w:color="auto"/>
          </w:divBdr>
        </w:div>
        <w:div w:id="342557937">
          <w:marLeft w:val="0"/>
          <w:marRight w:val="0"/>
          <w:marTop w:val="0"/>
          <w:marBottom w:val="30"/>
          <w:divBdr>
            <w:top w:val="none" w:sz="0" w:space="0" w:color="auto"/>
            <w:left w:val="none" w:sz="0" w:space="0" w:color="auto"/>
            <w:bottom w:val="none" w:sz="0" w:space="0" w:color="auto"/>
            <w:right w:val="none" w:sz="0" w:space="0" w:color="auto"/>
          </w:divBdr>
        </w:div>
        <w:div w:id="651913401">
          <w:marLeft w:val="0"/>
          <w:marRight w:val="0"/>
          <w:marTop w:val="0"/>
          <w:marBottom w:val="30"/>
          <w:divBdr>
            <w:top w:val="none" w:sz="0" w:space="0" w:color="auto"/>
            <w:left w:val="none" w:sz="0" w:space="0" w:color="auto"/>
            <w:bottom w:val="none" w:sz="0" w:space="0" w:color="auto"/>
            <w:right w:val="none" w:sz="0" w:space="0" w:color="auto"/>
          </w:divBdr>
        </w:div>
        <w:div w:id="379019264">
          <w:marLeft w:val="0"/>
          <w:marRight w:val="0"/>
          <w:marTop w:val="0"/>
          <w:marBottom w:val="30"/>
          <w:divBdr>
            <w:top w:val="none" w:sz="0" w:space="0" w:color="auto"/>
            <w:left w:val="none" w:sz="0" w:space="0" w:color="auto"/>
            <w:bottom w:val="none" w:sz="0" w:space="0" w:color="auto"/>
            <w:right w:val="none" w:sz="0" w:space="0" w:color="auto"/>
          </w:divBdr>
        </w:div>
        <w:div w:id="202207520">
          <w:marLeft w:val="0"/>
          <w:marRight w:val="0"/>
          <w:marTop w:val="0"/>
          <w:marBottom w:val="30"/>
          <w:divBdr>
            <w:top w:val="none" w:sz="0" w:space="0" w:color="auto"/>
            <w:left w:val="none" w:sz="0" w:space="0" w:color="auto"/>
            <w:bottom w:val="none" w:sz="0" w:space="0" w:color="auto"/>
            <w:right w:val="none" w:sz="0" w:space="0" w:color="auto"/>
          </w:divBdr>
        </w:div>
        <w:div w:id="195772989">
          <w:marLeft w:val="0"/>
          <w:marRight w:val="0"/>
          <w:marTop w:val="0"/>
          <w:marBottom w:val="30"/>
          <w:divBdr>
            <w:top w:val="none" w:sz="0" w:space="0" w:color="auto"/>
            <w:left w:val="none" w:sz="0" w:space="0" w:color="auto"/>
            <w:bottom w:val="none" w:sz="0" w:space="0" w:color="auto"/>
            <w:right w:val="none" w:sz="0" w:space="0" w:color="auto"/>
          </w:divBdr>
        </w:div>
        <w:div w:id="839008762">
          <w:marLeft w:val="0"/>
          <w:marRight w:val="0"/>
          <w:marTop w:val="0"/>
          <w:marBottom w:val="30"/>
          <w:divBdr>
            <w:top w:val="none" w:sz="0" w:space="0" w:color="auto"/>
            <w:left w:val="none" w:sz="0" w:space="0" w:color="auto"/>
            <w:bottom w:val="none" w:sz="0" w:space="0" w:color="auto"/>
            <w:right w:val="none" w:sz="0" w:space="0" w:color="auto"/>
          </w:divBdr>
        </w:div>
        <w:div w:id="982394310">
          <w:marLeft w:val="0"/>
          <w:marRight w:val="0"/>
          <w:marTop w:val="0"/>
          <w:marBottom w:val="30"/>
          <w:divBdr>
            <w:top w:val="none" w:sz="0" w:space="0" w:color="auto"/>
            <w:left w:val="none" w:sz="0" w:space="0" w:color="auto"/>
            <w:bottom w:val="none" w:sz="0" w:space="0" w:color="auto"/>
            <w:right w:val="none" w:sz="0" w:space="0" w:color="auto"/>
          </w:divBdr>
        </w:div>
        <w:div w:id="826703166">
          <w:marLeft w:val="0"/>
          <w:marRight w:val="0"/>
          <w:marTop w:val="0"/>
          <w:marBottom w:val="30"/>
          <w:divBdr>
            <w:top w:val="none" w:sz="0" w:space="0" w:color="auto"/>
            <w:left w:val="none" w:sz="0" w:space="0" w:color="auto"/>
            <w:bottom w:val="none" w:sz="0" w:space="0" w:color="auto"/>
            <w:right w:val="none" w:sz="0" w:space="0" w:color="auto"/>
          </w:divBdr>
        </w:div>
        <w:div w:id="1770462825">
          <w:marLeft w:val="0"/>
          <w:marRight w:val="0"/>
          <w:marTop w:val="0"/>
          <w:marBottom w:val="30"/>
          <w:divBdr>
            <w:top w:val="none" w:sz="0" w:space="0" w:color="auto"/>
            <w:left w:val="none" w:sz="0" w:space="0" w:color="auto"/>
            <w:bottom w:val="none" w:sz="0" w:space="0" w:color="auto"/>
            <w:right w:val="none" w:sz="0" w:space="0" w:color="auto"/>
          </w:divBdr>
        </w:div>
        <w:div w:id="1046761626">
          <w:marLeft w:val="0"/>
          <w:marRight w:val="0"/>
          <w:marTop w:val="0"/>
          <w:marBottom w:val="30"/>
          <w:divBdr>
            <w:top w:val="none" w:sz="0" w:space="0" w:color="auto"/>
            <w:left w:val="none" w:sz="0" w:space="0" w:color="auto"/>
            <w:bottom w:val="none" w:sz="0" w:space="0" w:color="auto"/>
            <w:right w:val="none" w:sz="0" w:space="0" w:color="auto"/>
          </w:divBdr>
        </w:div>
      </w:divsChild>
    </w:div>
    <w:div w:id="1554124319">
      <w:bodyDiv w:val="1"/>
      <w:marLeft w:val="0"/>
      <w:marRight w:val="0"/>
      <w:marTop w:val="0"/>
      <w:marBottom w:val="0"/>
      <w:divBdr>
        <w:top w:val="none" w:sz="0" w:space="0" w:color="auto"/>
        <w:left w:val="none" w:sz="0" w:space="0" w:color="auto"/>
        <w:bottom w:val="none" w:sz="0" w:space="0" w:color="auto"/>
        <w:right w:val="none" w:sz="0" w:space="0" w:color="auto"/>
      </w:divBdr>
    </w:div>
    <w:div w:id="1838232641">
      <w:bodyDiv w:val="1"/>
      <w:marLeft w:val="0"/>
      <w:marRight w:val="0"/>
      <w:marTop w:val="0"/>
      <w:marBottom w:val="0"/>
      <w:divBdr>
        <w:top w:val="none" w:sz="0" w:space="0" w:color="auto"/>
        <w:left w:val="none" w:sz="0" w:space="0" w:color="auto"/>
        <w:bottom w:val="none" w:sz="0" w:space="0" w:color="auto"/>
        <w:right w:val="none" w:sz="0" w:space="0" w:color="auto"/>
      </w:divBdr>
    </w:div>
    <w:div w:id="2053457571">
      <w:bodyDiv w:val="1"/>
      <w:marLeft w:val="0"/>
      <w:marRight w:val="0"/>
      <w:marTop w:val="0"/>
      <w:marBottom w:val="0"/>
      <w:divBdr>
        <w:top w:val="none" w:sz="0" w:space="0" w:color="auto"/>
        <w:left w:val="none" w:sz="0" w:space="0" w:color="auto"/>
        <w:bottom w:val="none" w:sz="0" w:space="0" w:color="auto"/>
        <w:right w:val="none" w:sz="0" w:space="0" w:color="auto"/>
      </w:divBdr>
      <w:divsChild>
        <w:div w:id="1533615198">
          <w:marLeft w:val="0"/>
          <w:marRight w:val="0"/>
          <w:marTop w:val="101"/>
          <w:marBottom w:val="72"/>
          <w:divBdr>
            <w:top w:val="none" w:sz="0" w:space="0" w:color="auto"/>
            <w:left w:val="none" w:sz="0" w:space="0" w:color="auto"/>
            <w:bottom w:val="none" w:sz="0" w:space="0" w:color="auto"/>
            <w:right w:val="none" w:sz="0" w:space="0" w:color="auto"/>
          </w:divBdr>
        </w:div>
        <w:div w:id="1396246913">
          <w:marLeft w:val="0"/>
          <w:marRight w:val="0"/>
          <w:marTop w:val="0"/>
          <w:marBottom w:val="72"/>
          <w:divBdr>
            <w:top w:val="none" w:sz="0" w:space="0" w:color="auto"/>
            <w:left w:val="none" w:sz="0" w:space="0" w:color="auto"/>
            <w:bottom w:val="none" w:sz="0" w:space="0" w:color="auto"/>
            <w:right w:val="none" w:sz="0" w:space="0" w:color="auto"/>
          </w:divBdr>
        </w:div>
        <w:div w:id="773063630">
          <w:marLeft w:val="0"/>
          <w:marRight w:val="0"/>
          <w:marTop w:val="0"/>
          <w:marBottom w:val="72"/>
          <w:divBdr>
            <w:top w:val="none" w:sz="0" w:space="0" w:color="auto"/>
            <w:left w:val="none" w:sz="0" w:space="0" w:color="auto"/>
            <w:bottom w:val="none" w:sz="0" w:space="0" w:color="auto"/>
            <w:right w:val="none" w:sz="0" w:space="0" w:color="auto"/>
          </w:divBdr>
        </w:div>
        <w:div w:id="1972635659">
          <w:marLeft w:val="0"/>
          <w:marRight w:val="0"/>
          <w:marTop w:val="101"/>
          <w:marBottom w:val="72"/>
          <w:divBdr>
            <w:top w:val="none" w:sz="0" w:space="0" w:color="auto"/>
            <w:left w:val="none" w:sz="0" w:space="0" w:color="auto"/>
            <w:bottom w:val="none" w:sz="0" w:space="0" w:color="auto"/>
            <w:right w:val="none" w:sz="0" w:space="0" w:color="auto"/>
          </w:divBdr>
        </w:div>
        <w:div w:id="364671485">
          <w:marLeft w:val="0"/>
          <w:marRight w:val="0"/>
          <w:marTop w:val="0"/>
          <w:marBottom w:val="72"/>
          <w:divBdr>
            <w:top w:val="none" w:sz="0" w:space="0" w:color="auto"/>
            <w:left w:val="none" w:sz="0" w:space="0" w:color="auto"/>
            <w:bottom w:val="none" w:sz="0" w:space="0" w:color="auto"/>
            <w:right w:val="none" w:sz="0" w:space="0" w:color="auto"/>
          </w:divBdr>
        </w:div>
        <w:div w:id="623075967">
          <w:marLeft w:val="0"/>
          <w:marRight w:val="0"/>
          <w:marTop w:val="0"/>
          <w:marBottom w:val="20"/>
          <w:divBdr>
            <w:top w:val="none" w:sz="0" w:space="0" w:color="auto"/>
            <w:left w:val="none" w:sz="0" w:space="0" w:color="auto"/>
            <w:bottom w:val="none" w:sz="0" w:space="0" w:color="auto"/>
            <w:right w:val="none" w:sz="0" w:space="0" w:color="auto"/>
          </w:divBdr>
        </w:div>
        <w:div w:id="1273972918">
          <w:marLeft w:val="0"/>
          <w:marRight w:val="0"/>
          <w:marTop w:val="0"/>
          <w:marBottom w:val="20"/>
          <w:divBdr>
            <w:top w:val="none" w:sz="0" w:space="0" w:color="auto"/>
            <w:left w:val="none" w:sz="0" w:space="0" w:color="auto"/>
            <w:bottom w:val="none" w:sz="0" w:space="0" w:color="auto"/>
            <w:right w:val="none" w:sz="0" w:space="0" w:color="auto"/>
          </w:divBdr>
        </w:div>
        <w:div w:id="484051022">
          <w:marLeft w:val="0"/>
          <w:marRight w:val="0"/>
          <w:marTop w:val="0"/>
          <w:marBottom w:val="20"/>
          <w:divBdr>
            <w:top w:val="none" w:sz="0" w:space="0" w:color="auto"/>
            <w:left w:val="none" w:sz="0" w:space="0" w:color="auto"/>
            <w:bottom w:val="none" w:sz="0" w:space="0" w:color="auto"/>
            <w:right w:val="none" w:sz="0" w:space="0" w:color="auto"/>
          </w:divBdr>
        </w:div>
        <w:div w:id="833181701">
          <w:marLeft w:val="0"/>
          <w:marRight w:val="0"/>
          <w:marTop w:val="0"/>
          <w:marBottom w:val="20"/>
          <w:divBdr>
            <w:top w:val="none" w:sz="0" w:space="0" w:color="auto"/>
            <w:left w:val="none" w:sz="0" w:space="0" w:color="auto"/>
            <w:bottom w:val="none" w:sz="0" w:space="0" w:color="auto"/>
            <w:right w:val="none" w:sz="0" w:space="0" w:color="auto"/>
          </w:divBdr>
        </w:div>
        <w:div w:id="1771316448">
          <w:marLeft w:val="0"/>
          <w:marRight w:val="0"/>
          <w:marTop w:val="0"/>
          <w:marBottom w:val="20"/>
          <w:divBdr>
            <w:top w:val="none" w:sz="0" w:space="0" w:color="auto"/>
            <w:left w:val="none" w:sz="0" w:space="0" w:color="auto"/>
            <w:bottom w:val="none" w:sz="0" w:space="0" w:color="auto"/>
            <w:right w:val="none" w:sz="0" w:space="0" w:color="auto"/>
          </w:divBdr>
        </w:div>
        <w:div w:id="645821952">
          <w:marLeft w:val="0"/>
          <w:marRight w:val="0"/>
          <w:marTop w:val="0"/>
          <w:marBottom w:val="20"/>
          <w:divBdr>
            <w:top w:val="none" w:sz="0" w:space="0" w:color="auto"/>
            <w:left w:val="none" w:sz="0" w:space="0" w:color="auto"/>
            <w:bottom w:val="none" w:sz="0" w:space="0" w:color="auto"/>
            <w:right w:val="none" w:sz="0" w:space="0" w:color="auto"/>
          </w:divBdr>
        </w:div>
        <w:div w:id="159005067">
          <w:marLeft w:val="0"/>
          <w:marRight w:val="0"/>
          <w:marTop w:val="0"/>
          <w:marBottom w:val="20"/>
          <w:divBdr>
            <w:top w:val="none" w:sz="0" w:space="0" w:color="auto"/>
            <w:left w:val="none" w:sz="0" w:space="0" w:color="auto"/>
            <w:bottom w:val="none" w:sz="0" w:space="0" w:color="auto"/>
            <w:right w:val="none" w:sz="0" w:space="0" w:color="auto"/>
          </w:divBdr>
        </w:div>
        <w:div w:id="391537199">
          <w:marLeft w:val="0"/>
          <w:marRight w:val="0"/>
          <w:marTop w:val="0"/>
          <w:marBottom w:val="20"/>
          <w:divBdr>
            <w:top w:val="none" w:sz="0" w:space="0" w:color="auto"/>
            <w:left w:val="none" w:sz="0" w:space="0" w:color="auto"/>
            <w:bottom w:val="none" w:sz="0" w:space="0" w:color="auto"/>
            <w:right w:val="none" w:sz="0" w:space="0" w:color="auto"/>
          </w:divBdr>
        </w:div>
        <w:div w:id="1496651218">
          <w:marLeft w:val="0"/>
          <w:marRight w:val="0"/>
          <w:marTop w:val="0"/>
          <w:marBottom w:val="20"/>
          <w:divBdr>
            <w:top w:val="none" w:sz="0" w:space="0" w:color="auto"/>
            <w:left w:val="none" w:sz="0" w:space="0" w:color="auto"/>
            <w:bottom w:val="none" w:sz="0" w:space="0" w:color="auto"/>
            <w:right w:val="none" w:sz="0" w:space="0" w:color="auto"/>
          </w:divBdr>
        </w:div>
        <w:div w:id="562259676">
          <w:marLeft w:val="0"/>
          <w:marRight w:val="0"/>
          <w:marTop w:val="0"/>
          <w:marBottom w:val="20"/>
          <w:divBdr>
            <w:top w:val="none" w:sz="0" w:space="0" w:color="auto"/>
            <w:left w:val="none" w:sz="0" w:space="0" w:color="auto"/>
            <w:bottom w:val="none" w:sz="0" w:space="0" w:color="auto"/>
            <w:right w:val="none" w:sz="0" w:space="0" w:color="auto"/>
          </w:divBdr>
        </w:div>
        <w:div w:id="875436180">
          <w:marLeft w:val="0"/>
          <w:marRight w:val="0"/>
          <w:marTop w:val="0"/>
          <w:marBottom w:val="20"/>
          <w:divBdr>
            <w:top w:val="none" w:sz="0" w:space="0" w:color="auto"/>
            <w:left w:val="none" w:sz="0" w:space="0" w:color="auto"/>
            <w:bottom w:val="none" w:sz="0" w:space="0" w:color="auto"/>
            <w:right w:val="none" w:sz="0" w:space="0" w:color="auto"/>
          </w:divBdr>
        </w:div>
        <w:div w:id="2092072577">
          <w:marLeft w:val="0"/>
          <w:marRight w:val="0"/>
          <w:marTop w:val="101"/>
          <w:marBottom w:val="20"/>
          <w:divBdr>
            <w:top w:val="none" w:sz="0" w:space="0" w:color="auto"/>
            <w:left w:val="none" w:sz="0" w:space="0" w:color="auto"/>
            <w:bottom w:val="none" w:sz="0" w:space="0" w:color="auto"/>
            <w:right w:val="none" w:sz="0" w:space="0" w:color="auto"/>
          </w:divBdr>
        </w:div>
        <w:div w:id="1379279990">
          <w:marLeft w:val="0"/>
          <w:marRight w:val="0"/>
          <w:marTop w:val="0"/>
          <w:marBottom w:val="20"/>
          <w:divBdr>
            <w:top w:val="none" w:sz="0" w:space="0" w:color="auto"/>
            <w:left w:val="none" w:sz="0" w:space="0" w:color="auto"/>
            <w:bottom w:val="none" w:sz="0" w:space="0" w:color="auto"/>
            <w:right w:val="none" w:sz="0" w:space="0" w:color="auto"/>
          </w:divBdr>
        </w:div>
        <w:div w:id="1229922308">
          <w:marLeft w:val="0"/>
          <w:marRight w:val="0"/>
          <w:marTop w:val="0"/>
          <w:marBottom w:val="101"/>
          <w:divBdr>
            <w:top w:val="none" w:sz="0" w:space="0" w:color="auto"/>
            <w:left w:val="none" w:sz="0" w:space="0" w:color="auto"/>
            <w:bottom w:val="none" w:sz="0" w:space="0" w:color="auto"/>
            <w:right w:val="none" w:sz="0" w:space="0" w:color="auto"/>
          </w:divBdr>
        </w:div>
        <w:div w:id="1406491790">
          <w:marLeft w:val="0"/>
          <w:marRight w:val="0"/>
          <w:marTop w:val="0"/>
          <w:marBottom w:val="101"/>
          <w:divBdr>
            <w:top w:val="none" w:sz="0" w:space="0" w:color="auto"/>
            <w:left w:val="none" w:sz="0" w:space="0" w:color="auto"/>
            <w:bottom w:val="none" w:sz="0" w:space="0" w:color="auto"/>
            <w:right w:val="none" w:sz="0" w:space="0" w:color="auto"/>
          </w:divBdr>
        </w:div>
        <w:div w:id="1312098226">
          <w:marLeft w:val="0"/>
          <w:marRight w:val="0"/>
          <w:marTop w:val="0"/>
          <w:marBottom w:val="101"/>
          <w:divBdr>
            <w:top w:val="none" w:sz="0" w:space="0" w:color="auto"/>
            <w:left w:val="none" w:sz="0" w:space="0" w:color="auto"/>
            <w:bottom w:val="none" w:sz="0" w:space="0" w:color="auto"/>
            <w:right w:val="none" w:sz="0" w:space="0" w:color="auto"/>
          </w:divBdr>
        </w:div>
        <w:div w:id="850417632">
          <w:marLeft w:val="0"/>
          <w:marRight w:val="0"/>
          <w:marTop w:val="0"/>
          <w:marBottom w:val="101"/>
          <w:divBdr>
            <w:top w:val="none" w:sz="0" w:space="0" w:color="auto"/>
            <w:left w:val="none" w:sz="0" w:space="0" w:color="auto"/>
            <w:bottom w:val="none" w:sz="0" w:space="0" w:color="auto"/>
            <w:right w:val="none" w:sz="0" w:space="0" w:color="auto"/>
          </w:divBdr>
        </w:div>
        <w:div w:id="1123622886">
          <w:marLeft w:val="0"/>
          <w:marRight w:val="0"/>
          <w:marTop w:val="0"/>
          <w:marBottom w:val="101"/>
          <w:divBdr>
            <w:top w:val="none" w:sz="0" w:space="0" w:color="auto"/>
            <w:left w:val="none" w:sz="0" w:space="0" w:color="auto"/>
            <w:bottom w:val="none" w:sz="0" w:space="0" w:color="auto"/>
            <w:right w:val="none" w:sz="0" w:space="0" w:color="auto"/>
          </w:divBdr>
        </w:div>
        <w:div w:id="1111514722">
          <w:marLeft w:val="0"/>
          <w:marRight w:val="0"/>
          <w:marTop w:val="0"/>
          <w:marBottom w:val="101"/>
          <w:divBdr>
            <w:top w:val="none" w:sz="0" w:space="0" w:color="auto"/>
            <w:left w:val="none" w:sz="0" w:space="0" w:color="auto"/>
            <w:bottom w:val="none" w:sz="0" w:space="0" w:color="auto"/>
            <w:right w:val="none" w:sz="0" w:space="0" w:color="auto"/>
          </w:divBdr>
        </w:div>
        <w:div w:id="2077438105">
          <w:marLeft w:val="0"/>
          <w:marRight w:val="0"/>
          <w:marTop w:val="0"/>
          <w:marBottom w:val="101"/>
          <w:divBdr>
            <w:top w:val="none" w:sz="0" w:space="0" w:color="auto"/>
            <w:left w:val="none" w:sz="0" w:space="0" w:color="auto"/>
            <w:bottom w:val="none" w:sz="0" w:space="0" w:color="auto"/>
            <w:right w:val="none" w:sz="0" w:space="0" w:color="auto"/>
          </w:divBdr>
        </w:div>
        <w:div w:id="1642033367">
          <w:marLeft w:val="0"/>
          <w:marRight w:val="0"/>
          <w:marTop w:val="0"/>
          <w:marBottom w:val="101"/>
          <w:divBdr>
            <w:top w:val="none" w:sz="0" w:space="0" w:color="auto"/>
            <w:left w:val="none" w:sz="0" w:space="0" w:color="auto"/>
            <w:bottom w:val="none" w:sz="0" w:space="0" w:color="auto"/>
            <w:right w:val="none" w:sz="0" w:space="0" w:color="auto"/>
          </w:divBdr>
        </w:div>
        <w:div w:id="6639096">
          <w:marLeft w:val="0"/>
          <w:marRight w:val="0"/>
          <w:marTop w:val="0"/>
          <w:marBottom w:val="101"/>
          <w:divBdr>
            <w:top w:val="none" w:sz="0" w:space="0" w:color="auto"/>
            <w:left w:val="none" w:sz="0" w:space="0" w:color="auto"/>
            <w:bottom w:val="none" w:sz="0" w:space="0" w:color="auto"/>
            <w:right w:val="none" w:sz="0" w:space="0" w:color="auto"/>
          </w:divBdr>
        </w:div>
        <w:div w:id="985820859">
          <w:marLeft w:val="0"/>
          <w:marRight w:val="0"/>
          <w:marTop w:val="0"/>
          <w:marBottom w:val="101"/>
          <w:divBdr>
            <w:top w:val="none" w:sz="0" w:space="0" w:color="auto"/>
            <w:left w:val="none" w:sz="0" w:space="0" w:color="auto"/>
            <w:bottom w:val="none" w:sz="0" w:space="0" w:color="auto"/>
            <w:right w:val="none" w:sz="0" w:space="0" w:color="auto"/>
          </w:divBdr>
        </w:div>
        <w:div w:id="937910827">
          <w:marLeft w:val="0"/>
          <w:marRight w:val="0"/>
          <w:marTop w:val="0"/>
          <w:marBottom w:val="101"/>
          <w:divBdr>
            <w:top w:val="none" w:sz="0" w:space="0" w:color="auto"/>
            <w:left w:val="none" w:sz="0" w:space="0" w:color="auto"/>
            <w:bottom w:val="none" w:sz="0" w:space="0" w:color="auto"/>
            <w:right w:val="none" w:sz="0" w:space="0" w:color="auto"/>
          </w:divBdr>
        </w:div>
        <w:div w:id="775826407">
          <w:marLeft w:val="0"/>
          <w:marRight w:val="0"/>
          <w:marTop w:val="0"/>
          <w:marBottom w:val="101"/>
          <w:divBdr>
            <w:top w:val="none" w:sz="0" w:space="0" w:color="auto"/>
            <w:left w:val="none" w:sz="0" w:space="0" w:color="auto"/>
            <w:bottom w:val="none" w:sz="0" w:space="0" w:color="auto"/>
            <w:right w:val="none" w:sz="0" w:space="0" w:color="auto"/>
          </w:divBdr>
        </w:div>
        <w:div w:id="1491482400">
          <w:marLeft w:val="0"/>
          <w:marRight w:val="0"/>
          <w:marTop w:val="0"/>
          <w:marBottom w:val="101"/>
          <w:divBdr>
            <w:top w:val="none" w:sz="0" w:space="0" w:color="auto"/>
            <w:left w:val="none" w:sz="0" w:space="0" w:color="auto"/>
            <w:bottom w:val="none" w:sz="0" w:space="0" w:color="auto"/>
            <w:right w:val="none" w:sz="0" w:space="0" w:color="auto"/>
          </w:divBdr>
        </w:div>
        <w:div w:id="1444376688">
          <w:marLeft w:val="0"/>
          <w:marRight w:val="0"/>
          <w:marTop w:val="0"/>
          <w:marBottom w:val="101"/>
          <w:divBdr>
            <w:top w:val="none" w:sz="0" w:space="0" w:color="auto"/>
            <w:left w:val="none" w:sz="0" w:space="0" w:color="auto"/>
            <w:bottom w:val="none" w:sz="0" w:space="0" w:color="auto"/>
            <w:right w:val="none" w:sz="0" w:space="0" w:color="auto"/>
          </w:divBdr>
        </w:div>
        <w:div w:id="893538331">
          <w:marLeft w:val="0"/>
          <w:marRight w:val="0"/>
          <w:marTop w:val="0"/>
          <w:marBottom w:val="101"/>
          <w:divBdr>
            <w:top w:val="none" w:sz="0" w:space="0" w:color="auto"/>
            <w:left w:val="none" w:sz="0" w:space="0" w:color="auto"/>
            <w:bottom w:val="none" w:sz="0" w:space="0" w:color="auto"/>
            <w:right w:val="none" w:sz="0" w:space="0" w:color="auto"/>
          </w:divBdr>
        </w:div>
        <w:div w:id="1241254936">
          <w:marLeft w:val="0"/>
          <w:marRight w:val="0"/>
          <w:marTop w:val="0"/>
          <w:marBottom w:val="101"/>
          <w:divBdr>
            <w:top w:val="none" w:sz="0" w:space="0" w:color="auto"/>
            <w:left w:val="none" w:sz="0" w:space="0" w:color="auto"/>
            <w:bottom w:val="none" w:sz="0" w:space="0" w:color="auto"/>
            <w:right w:val="none" w:sz="0" w:space="0" w:color="auto"/>
          </w:divBdr>
        </w:div>
      </w:divsChild>
    </w:div>
    <w:div w:id="21133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2018-04-24T14:58:00Z</dcterms:created>
  <dcterms:modified xsi:type="dcterms:W3CDTF">2018-04-24T14:58:00Z</dcterms:modified>
</cp:coreProperties>
</file>