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E/JGA/54/2020 por el que se da a conocer la autorización para la operación del Sistema de Justicia en Línea Versión 2, en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E/JGA/54/2020.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AUTORIZACIÓN PARA LA OPERACIÓN DEL SISTEMA DE JUSTICIA EN LÍNEA VERSIÓN 2, EN DIVERSAS SALAS REGIONALES DEL TRIBUNAL FEDERAL DE JUSTICIA ADMINISTRATIVA.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y las demás que le confieran las disposiciones jurídicas y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mediante Acuerdo E/JGA/42/2020 la Junta de Gobierno y Administración en sesión ordinaria de fecha 01 de octubre de 2020, autorizó la operación del Sistema de Justicia en Línea Versión 2, en la Sala Regional del Norte-Centro I; Sala Regional del Norte Centro IV y Auxiliar en Materia de Pensiones Civiles; en la Segunda Sala Especializada en Comercio Exterior y Auxiliar en Materia de Pensiones Civiles y en la Sala Especializada en Materia de Propiedad Intelectual;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Que en este contexto, la Secretaría Operativa de Tecnologías de la Información y las Comunicaciones, en el ámbito de sus atribuciones y haciendo uso de las tecnologías de la información, solicita la autorización de la Junta de Gobierno y Administración para la implementación y puesta en operación del </w:t>
      </w:r>
      <w:r w:rsidDel="00000000" w:rsidR="00000000" w:rsidRPr="00000000">
        <w:rPr>
          <w:rFonts w:ascii="Verdana" w:cs="Verdana" w:eastAsia="Verdana" w:hAnsi="Verdana"/>
          <w:b w:val="1"/>
          <w:color w:val="2f2f2f"/>
          <w:sz w:val="20"/>
          <w:szCs w:val="20"/>
          <w:rtl w:val="0"/>
        </w:rPr>
        <w:t xml:space="preserve">SISTEMA DE JUSTICIA EN LÍNEA VERSIÓN 2, </w:t>
      </w:r>
      <w:r w:rsidDel="00000000" w:rsidR="00000000" w:rsidRPr="00000000">
        <w:rPr>
          <w:rFonts w:ascii="Verdana" w:cs="Verdana" w:eastAsia="Verdana" w:hAnsi="Verdana"/>
          <w:color w:val="2f2f2f"/>
          <w:sz w:val="20"/>
          <w:szCs w:val="20"/>
          <w:rtl w:val="0"/>
        </w:rPr>
        <w:t xml:space="preserve">en la Primera y Segunda Sala Regional del Noroeste I con sede en la Ciudad de Tijuana, Estado de Baja California, en la Primera y Segunda Sala Regional de Oriente, con sede en el municipio de San Andrés Cholula, Estado de Puebla y en la Sala Regional del Golfo, con sede en la Ciudad de Xalapa-Enríquez, Estado de Veracruz de Ignacio de la Llave;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 fundamento en lo dispuesto en los artículos 1 y 58-A de la Ley Federal de Procedimiento Contencioso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Junta de Gobierno y Administración en uso de sus atribuciones legales y reglamentarias, autoriza a la Secretaría Operativa de Tecnologías de la Información y las Comunicaciones, por conducto de la Dirección General de Sistemas de Información, llevar a cabo la puesta en operación del </w:t>
      </w:r>
      <w:r w:rsidDel="00000000" w:rsidR="00000000" w:rsidRPr="00000000">
        <w:rPr>
          <w:rFonts w:ascii="Verdana" w:cs="Verdana" w:eastAsia="Verdana" w:hAnsi="Verdana"/>
          <w:b w:val="1"/>
          <w:color w:val="2f2f2f"/>
          <w:sz w:val="20"/>
          <w:szCs w:val="20"/>
          <w:rtl w:val="0"/>
        </w:rPr>
        <w:t xml:space="preserve">SISTEMA DE JUSTICIA EN LÍNEA VERSIÓN 2</w:t>
      </w:r>
      <w:r w:rsidDel="00000000" w:rsidR="00000000" w:rsidRPr="00000000">
        <w:rPr>
          <w:rFonts w:ascii="Verdana" w:cs="Verdana" w:eastAsia="Verdana" w:hAnsi="Verdana"/>
          <w:color w:val="2f2f2f"/>
          <w:sz w:val="20"/>
          <w:szCs w:val="20"/>
          <w:rtl w:val="0"/>
        </w:rPr>
        <w:t xml:space="preserve">, en la Primera y Segunda Sala Regional del Noroeste I con sede en la Ciudad de Tijuana, Estado de Baja California, en la Primera y Segunda Sala Regional de Oriente, con sede en el municipio de San Andrés Cholula, Estado de Puebla y en la Sala Regional del Golfo, con sede en la Ciudad de Xalapa-Enríquez, Estado de Veracruz de Ignacio de la Llave;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Salas Regionales señaladas en el punto anterior tramitarán y resolverán, las demandas que se promuevan en la modalidad tradicional o en línea, en el ámbito de su competencia material y territorial a partir del día hábil siguiente a la aprobación del presente acuerdo.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Sala Especializada en Juicios en Línea, con sede en la Ciudad de México, seguirá operando en los términos actualmente establecidos, en el artículo 50 fracción II del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web del Tribunal.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10 de noviembre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 </w:t>
      </w:r>
      <w:r w:rsidDel="00000000" w:rsidR="00000000" w:rsidRPr="00000000">
        <w:rPr>
          <w:rFonts w:ascii="Verdana" w:cs="Verdana" w:eastAsia="Verdana" w:hAnsi="Verdana"/>
          <w:b w:val="1"/>
          <w:color w:val="2f2f2f"/>
          <w:sz w:val="20"/>
          <w:szCs w:val="20"/>
          <w:rtl w:val="0"/>
        </w:rPr>
        <w:t xml:space="preserve">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