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yhvdm1n9myj" w:id="0"/>
      <w:bookmarkEnd w:id="0"/>
      <w:r w:rsidDel="00000000" w:rsidR="00000000" w:rsidRPr="00000000">
        <w:rPr>
          <w:rFonts w:ascii="Verdana" w:cs="Verdana" w:eastAsia="Verdana" w:hAnsi="Verdana"/>
          <w:b w:val="1"/>
          <w:color w:val="4a86e8"/>
          <w:sz w:val="20"/>
          <w:szCs w:val="20"/>
          <w:rtl w:val="0"/>
        </w:rPr>
        <w:t xml:space="preserve">Acuerdo por el que se levanta la suspensión de labores y se reanudan los plazos, actividades, procedimientos, actuaciones, notificaciones y términos legales en la Oficina de Representación Federal del Trabajo en Guerrero Zona Sur con sede en Acapulco de Juárez, dependiente de la Secretaría del Trabajo y Previsión Social</w:t>
        <w:br w:type="textWrapping"/>
        <w:t xml:space="preserve">(DOF 28 de junio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8hil5bnnmk6u"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MARATH BARUCH BOLAÑOS LÓPEZ, Secretario del Trabajo y Previsión Social, con fundamento en lo dispuesto por los artículos 40 de la Ley Orgánica de la Administración Pública Federal; 4 y 28 de la Ley Federal de Procedimiento Administrativo y 4 fracción III del Reglamento Interior de la Secretaría del Trabajo y Previsión Social,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Oficinas de Representación Federal del Trabajo, son unidades administrativas adscritas a la Secretaría del Trabajo y Previsión Social, en términos de los artículos 2, inciso A, fracción XIX, 5, fracción X, 27 y 30 de su propio Reglamento Interior;</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fue publicado en el Diario Oficial de la Federación, el Acuerdo por el que se establece una Situación de Emergencia, por la ocurrencia de lluvia severa y vientos fuertes el día 24 de octubre de 2023 para el estado de Guerrero;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oficio SSPC/CNPC/DGPC/01458/2023, de fecha 26 de octubre de 2023, la Dirección General de Protección Civil, comunicó el reporte de población afectada inicialmente indicando en su parte conducente que identificó el municipio de Acapulco de Juárez;</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el 10 de noviembre de 2023 en el Diario Oficial de la Federación, se determinó la suspensión de labores, plazos, actividades, procedimientos, actuaciones, notificaciones, términos legales y se consideraron inhábiles a partir del día 26 de octubre de 2023 y hasta que existan las condiciones para reanudar actividades en la Oficina de Representación Federal del Trabajo en Guerrero Zona Sur con sede en Acapulco de Juárez, dependiente de la Secretaría del Trabajo y Previsión Social, por causas de fuerza mayor, derivadas del Huracán OTIS;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las condiciones actuales, resulta necesario y oportuno levantar la suspensión de labores y actividades, así como reanudar los procedimientos, actuaciones, notificaciones y términos legales, de la Oficina de Representación Federal del Trabajo en Guerrero Zona Sur con sede en Acapulco de Juárez; por lo que he tenido a bien expedir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LEVANTA LA SUSPENSIÓN DE LABORES Y SE REANUDAN LOS PLAZOS,</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ACTIVIDADES, PROCEDIMIENTOS, ACTUACIONES, NOTIFICACIONES Y TÉRMINOS LEGALES EN LA</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OFICINA DE REPRESENTACIÓN FEDERAL DEL TRABAJO EN GUERRERO ZONA SUR CON SEDE EN</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ACAPULCO DE JUÁREZ, DEPENDIENTE DE LA SECRETARÍA DEL TRABAJO Y PREVISIÓN SOCIAL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levanta la suspensión de labores y se reanudan los plazos, actividades, procedimientos, actuaciones, notificaciones y términos legales de la Oficina de Representación Federal del Trabajo en Guerrero Zona Sur con sede en Acapulco de Juárez, dependiente de la Secretaría del Trabajo y Previsión Social, ubicada en el Palacio Federal, Avenida Costera Miguel Alemán, número 315, segundo piso, Colonia Centro, Código Postal 39300, en Acapulco, Guerrero.</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en el Diario Oficial de la Federación.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veintiún días del mes de junio de dos mil veinticuatro.- El Secretario del Trabajo y Previsión Social,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