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0E" w:rsidRPr="00F8480E" w:rsidRDefault="00F8480E" w:rsidP="00F8480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F8480E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especifica.</w:t>
      </w:r>
    </w:p>
    <w:p w:rsidR="00C27866" w:rsidRDefault="00F76401" w:rsidP="00F7640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F76401">
        <w:rPr>
          <w:rFonts w:ascii="Verdana" w:hAnsi="Verdana"/>
          <w:b/>
          <w:bCs/>
          <w:color w:val="0070C0"/>
          <w:sz w:val="24"/>
        </w:rPr>
        <w:t xml:space="preserve"> </w:t>
      </w:r>
      <w:r w:rsidR="00C27866">
        <w:rPr>
          <w:rFonts w:ascii="Verdana" w:hAnsi="Verdana"/>
          <w:b/>
          <w:bCs/>
          <w:color w:val="0070C0"/>
          <w:sz w:val="24"/>
        </w:rPr>
        <w:t>(DOF del 29 de noviembre de 2019)</w:t>
      </w:r>
    </w:p>
    <w:p w:rsidR="00F8480E" w:rsidRPr="00F8480E" w:rsidRDefault="00F8480E" w:rsidP="00F8480E">
      <w:pPr>
        <w:jc w:val="both"/>
        <w:rPr>
          <w:rFonts w:ascii="Verdana" w:hAnsi="Verdana"/>
          <w:b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Al margen un sello con el Escudo Nacional, que dice: Estados Unidos Mexicanos.- GOBIERNO DE MÉXICO.- HACIENDA.- Secretaría de Hacienda y Crédito Público.</w:t>
      </w:r>
    </w:p>
    <w:p w:rsidR="00F8480E" w:rsidRPr="00F8480E" w:rsidRDefault="00F8480E" w:rsidP="00F8480E">
      <w:pPr>
        <w:jc w:val="both"/>
        <w:rPr>
          <w:rFonts w:ascii="Verdana" w:hAnsi="Verdana"/>
          <w:b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Acuerdo 127/2019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F8480E">
        <w:rPr>
          <w:rFonts w:ascii="Verdana" w:hAnsi="Verdana"/>
          <w:bCs/>
          <w:sz w:val="20"/>
        </w:rPr>
        <w:br/>
      </w:r>
      <w:r w:rsidRPr="00F8480E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F8480E">
        <w:rPr>
          <w:rFonts w:ascii="Verdana" w:hAnsi="Verdana"/>
          <w:bCs/>
          <w:sz w:val="20"/>
        </w:rPr>
        <w:br/>
      </w:r>
      <w:r w:rsidRPr="00F8480E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30 de noviembre al 6 de diciembre de 2019.</w:t>
      </w:r>
    </w:p>
    <w:p w:rsidR="00F8480E" w:rsidRPr="00F8480E" w:rsidRDefault="00F8480E" w:rsidP="00F8480E">
      <w:pPr>
        <w:jc w:val="both"/>
        <w:rPr>
          <w:rFonts w:ascii="Verdana" w:hAnsi="Verdana"/>
          <w:b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ACUERDO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Artículo Primero. </w:t>
      </w:r>
      <w:r w:rsidRPr="00F8480E">
        <w:rPr>
          <w:rFonts w:ascii="Verdana" w:hAnsi="Verdana"/>
          <w:bCs/>
          <w:sz w:val="20"/>
        </w:rPr>
        <w:t>Los porcentajes del estímulo fiscal para el periodo comprendido del 30 de noviembre al 6 de diciembre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8480E" w:rsidRPr="00F8480E" w:rsidTr="00F8480E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F8480E" w:rsidRPr="00F8480E" w:rsidTr="00F8480E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9.25%</w:t>
            </w:r>
          </w:p>
        </w:tc>
      </w:tr>
      <w:tr w:rsidR="00F8480E" w:rsidRPr="00F8480E" w:rsidTr="00F8480E">
        <w:trPr>
          <w:trHeight w:val="4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Gasolina mayor o igual a 92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F8480E" w:rsidRPr="00F8480E" w:rsidTr="00F8480E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9.60%</w:t>
            </w:r>
          </w:p>
        </w:tc>
      </w:tr>
    </w:tbl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Cs/>
          <w:sz w:val="20"/>
        </w:rPr>
        <w:t> 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lastRenderedPageBreak/>
        <w:t>Artículo Segundo. </w:t>
      </w:r>
      <w:r w:rsidRPr="00F8480E">
        <w:rPr>
          <w:rFonts w:ascii="Verdana" w:hAnsi="Verdana"/>
          <w:bCs/>
          <w:sz w:val="20"/>
        </w:rPr>
        <w:t>Los montos del estímulo fiscal para el periodo comprendido del 30 de noviembre al 6 de diciembre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8480E" w:rsidRPr="00F8480E" w:rsidTr="00F8480E">
        <w:trPr>
          <w:trHeight w:val="56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F8480E" w:rsidRPr="00F8480E" w:rsidTr="00F8480E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$0.445</w:t>
            </w:r>
          </w:p>
        </w:tc>
      </w:tr>
      <w:tr w:rsidR="00F8480E" w:rsidRPr="00F8480E" w:rsidTr="00F8480E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F8480E" w:rsidRPr="00F8480E" w:rsidTr="00F8480E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$0.507</w:t>
            </w:r>
          </w:p>
        </w:tc>
      </w:tr>
    </w:tbl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Cs/>
          <w:sz w:val="20"/>
        </w:rPr>
        <w:t> 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Artículo Tercero.</w:t>
      </w:r>
      <w:r w:rsidRPr="00F8480E">
        <w:rPr>
          <w:rFonts w:ascii="Verdana" w:hAnsi="Verdana"/>
          <w:bCs/>
          <w:sz w:val="20"/>
        </w:rPr>
        <w:t> Las cuotas para el periodo comprendido del 30 de noviembre al 6 de diciembre de 2019,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8480E" w:rsidRPr="00F8480E" w:rsidTr="00F8480E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F8480E" w:rsidRPr="00F8480E" w:rsidTr="00F8480E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$4.365</w:t>
            </w:r>
          </w:p>
        </w:tc>
      </w:tr>
      <w:tr w:rsidR="00F8480E" w:rsidRPr="00F8480E" w:rsidTr="00F8480E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F8480E" w:rsidRPr="00F8480E" w:rsidTr="00F8480E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8480E" w:rsidRPr="00F8480E" w:rsidRDefault="00F8480E" w:rsidP="00F8480E">
            <w:pPr>
              <w:jc w:val="both"/>
              <w:rPr>
                <w:rFonts w:ascii="Verdana" w:hAnsi="Verdana"/>
                <w:bCs/>
                <w:sz w:val="20"/>
              </w:rPr>
            </w:pPr>
            <w:r w:rsidRPr="00F8480E">
              <w:rPr>
                <w:rFonts w:ascii="Verdana" w:hAnsi="Verdana"/>
                <w:bCs/>
                <w:sz w:val="20"/>
              </w:rPr>
              <w:t>$4.773</w:t>
            </w:r>
          </w:p>
        </w:tc>
      </w:tr>
    </w:tbl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Cs/>
          <w:sz w:val="20"/>
        </w:rPr>
        <w:t> </w:t>
      </w:r>
    </w:p>
    <w:p w:rsidR="00F8480E" w:rsidRPr="00F8480E" w:rsidRDefault="00F8480E" w:rsidP="00F8480E">
      <w:pPr>
        <w:jc w:val="both"/>
        <w:rPr>
          <w:rFonts w:ascii="Verdana" w:hAnsi="Verdana"/>
          <w:b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TRANSITORIO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/>
          <w:bCs/>
          <w:sz w:val="20"/>
        </w:rPr>
        <w:t>Primero.-</w:t>
      </w:r>
      <w:r w:rsidRPr="00F8480E">
        <w:rPr>
          <w:rFonts w:ascii="Verdana" w:hAnsi="Verdana"/>
          <w:bCs/>
          <w:sz w:val="20"/>
        </w:rPr>
        <w:t> El presente Acuerdo entrará en vigor al día siguiente de su publicación en el Diario Oficial de la Federación.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Cs/>
          <w:sz w:val="20"/>
        </w:rPr>
        <w:t>Ciudad de México, a 28 de noviembre de 2019.- Con fundamento en el artículo Primero, último párrafo del Decreto por el que se establecen estímulos fiscales en materia del impuesto especial sobre producción y servicios aplicables a los combustibles que se indican, en suplencia del C. Subsecretario de Hacienda y Crédito Público, el Titular de la Unidad de Política de Ingresos No Tributarios, </w:t>
      </w:r>
      <w:r w:rsidRPr="00F8480E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F8480E">
        <w:rPr>
          <w:rFonts w:ascii="Verdana" w:hAnsi="Verdana"/>
          <w:b/>
          <w:bCs/>
          <w:sz w:val="20"/>
        </w:rPr>
        <w:t>Cajeme</w:t>
      </w:r>
      <w:proofErr w:type="spellEnd"/>
      <w:r w:rsidRPr="00F8480E">
        <w:rPr>
          <w:rFonts w:ascii="Verdana" w:hAnsi="Verdana"/>
          <w:b/>
          <w:bCs/>
          <w:sz w:val="20"/>
        </w:rPr>
        <w:t xml:space="preserve"> Villarreal Camero</w:t>
      </w:r>
      <w:r w:rsidRPr="00F8480E">
        <w:rPr>
          <w:rFonts w:ascii="Verdana" w:hAnsi="Verdana"/>
          <w:bCs/>
          <w:sz w:val="20"/>
        </w:rPr>
        <w:t>.- Rúbrica.</w:t>
      </w:r>
    </w:p>
    <w:p w:rsidR="00F8480E" w:rsidRPr="00F8480E" w:rsidRDefault="00F8480E" w:rsidP="00F8480E">
      <w:pPr>
        <w:jc w:val="both"/>
        <w:rPr>
          <w:rFonts w:ascii="Verdana" w:hAnsi="Verdana"/>
          <w:bCs/>
          <w:sz w:val="20"/>
        </w:rPr>
      </w:pPr>
      <w:r w:rsidRPr="00F8480E">
        <w:rPr>
          <w:rFonts w:ascii="Verdana" w:hAnsi="Verdana"/>
          <w:bCs/>
          <w:sz w:val="20"/>
        </w:rPr>
        <w:t> </w:t>
      </w:r>
    </w:p>
    <w:p w:rsidR="00C27866" w:rsidRPr="00C27866" w:rsidRDefault="00C27866" w:rsidP="00C27866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D805A6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A6" w:rsidRDefault="00D805A6" w:rsidP="00F76401">
      <w:pPr>
        <w:spacing w:after="0" w:line="240" w:lineRule="auto"/>
      </w:pPr>
      <w:r>
        <w:separator/>
      </w:r>
    </w:p>
  </w:endnote>
  <w:endnote w:type="continuationSeparator" w:id="0">
    <w:p w:rsidR="00D805A6" w:rsidRDefault="00D805A6" w:rsidP="00F7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A6" w:rsidRDefault="00D805A6" w:rsidP="00F76401">
      <w:pPr>
        <w:spacing w:after="0" w:line="240" w:lineRule="auto"/>
      </w:pPr>
      <w:r>
        <w:separator/>
      </w:r>
    </w:p>
  </w:footnote>
  <w:footnote w:type="continuationSeparator" w:id="0">
    <w:p w:rsidR="00D805A6" w:rsidRDefault="00D805A6" w:rsidP="00F7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6"/>
    <w:rsid w:val="002228FA"/>
    <w:rsid w:val="00B418BA"/>
    <w:rsid w:val="00C06CE1"/>
    <w:rsid w:val="00C27866"/>
    <w:rsid w:val="00D805A6"/>
    <w:rsid w:val="00F76401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401"/>
  </w:style>
  <w:style w:type="paragraph" w:styleId="Piedepgina">
    <w:name w:val="footer"/>
    <w:basedOn w:val="Normal"/>
    <w:link w:val="PiedepginaCar"/>
    <w:uiPriority w:val="99"/>
    <w:unhideWhenUsed/>
    <w:rsid w:val="00F76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401"/>
  </w:style>
  <w:style w:type="paragraph" w:styleId="Piedepgina">
    <w:name w:val="footer"/>
    <w:basedOn w:val="Normal"/>
    <w:link w:val="PiedepginaCar"/>
    <w:uiPriority w:val="99"/>
    <w:unhideWhenUsed/>
    <w:rsid w:val="00F76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6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7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9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0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0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6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6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4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7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17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276">
          <w:marLeft w:val="72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8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29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7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0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274">
          <w:marLeft w:val="72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773">
          <w:marLeft w:val="1152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442">
          <w:marLeft w:val="1152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7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4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1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8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1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13">
          <w:marLeft w:val="0"/>
          <w:marRight w:val="0"/>
          <w:marTop w:val="101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75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57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320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19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175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6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8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7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2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2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967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6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7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6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2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6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3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5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2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8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7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4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8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9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8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5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6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4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2019-11-29T14:46:00Z</dcterms:created>
  <dcterms:modified xsi:type="dcterms:W3CDTF">2019-11-29T14:46:00Z</dcterms:modified>
</cp:coreProperties>
</file>