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86" w:rsidRPr="00841D9A" w:rsidRDefault="004E5786" w:rsidP="004E5786">
      <w:pPr>
        <w:jc w:val="center"/>
        <w:rPr>
          <w:rFonts w:ascii="Verdana" w:eastAsia="Verdana" w:hAnsi="Verdana" w:cs="Verdana"/>
          <w:b/>
          <w:color w:val="0000FF"/>
          <w:sz w:val="24"/>
          <w:szCs w:val="24"/>
        </w:rPr>
      </w:pPr>
      <w:r w:rsidRPr="004E5786">
        <w:rPr>
          <w:rFonts w:ascii="Verdana" w:eastAsia="Verdana" w:hAnsi="Verdana" w:cs="Verdana"/>
          <w:b/>
          <w:color w:val="0000FF"/>
          <w:sz w:val="24"/>
          <w:szCs w:val="24"/>
        </w:rPr>
        <w:t>ACUERDO General 99/2022 del Pleno del Consejo de la Judicatura Federal, relativo a la creación, denominación e inicio de funciones del Tribunal Colegiado de Apelación del Decimonoveno Circuito, con residencia en Matamoros, Tamaulipas, así como su competencia, jurisdicción territorial,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4E5786" w:rsidRDefault="004E5786" w:rsidP="004E5786">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6"/>
          <w:szCs w:val="16"/>
          <w:lang w:eastAsia="es-MX"/>
        </w:rPr>
      </w:pPr>
      <w:r w:rsidRPr="004E5786">
        <w:rPr>
          <w:rFonts w:ascii="Arial" w:eastAsia="Times New Roman" w:hAnsi="Arial" w:cs="Arial"/>
          <w:color w:val="2F2F2F"/>
          <w:sz w:val="16"/>
          <w:szCs w:val="16"/>
          <w:lang w:eastAsia="es-MX"/>
        </w:rPr>
        <w:t>ACUERDO GENERAL 99/2022, DEL PLENO DEL CONSEJO DE LA JUDICATURA FEDERAL, RELATIVO A LA CREACIÓN, DENOMINACIÓN E INICIO DE FUNCIONES DEL TRIBUNAL COLEGIADO DE APELACIÓN DEL DECIMONOVENO CIRCUITO, CON RESIDENCIA EN MATAMOROS, TAMAULIPAS, ASÍ COMO SU COMPETENCIA, JURISDICCIÓN TERRITORIAL, DOMICILIO; Y QUE REFORMA DIVERSOS ACUERDOS GENERALES.</w:t>
      </w:r>
    </w:p>
    <w:p w:rsidR="004E5786" w:rsidRPr="004E5786" w:rsidRDefault="004E5786" w:rsidP="004E57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5786">
        <w:rPr>
          <w:rFonts w:ascii="Times" w:eastAsia="Times New Roman" w:hAnsi="Times" w:cs="Times"/>
          <w:b/>
          <w:bCs/>
          <w:color w:val="2F2F2F"/>
          <w:sz w:val="18"/>
          <w:szCs w:val="18"/>
          <w:lang w:eastAsia="es-MX"/>
        </w:rPr>
        <w:t>CONSIDERANDO</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PRIMERO.</w:t>
      </w:r>
      <w:r w:rsidRPr="004E5786">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SEGUNDO.</w:t>
      </w:r>
      <w:r w:rsidRPr="004E5786">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TERCERO.</w:t>
      </w:r>
      <w:r w:rsidRPr="004E5786">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CUARTO.</w:t>
      </w:r>
      <w:r w:rsidRPr="004E5786">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QUINTO.</w:t>
      </w:r>
      <w:r w:rsidRPr="004E5786">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Decimonoveno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4E5786">
        <w:rPr>
          <w:rFonts w:ascii="Arial" w:eastAsia="Times New Roman" w:hAnsi="Arial" w:cs="Arial"/>
          <w:color w:val="2F2F2F"/>
          <w:sz w:val="18"/>
          <w:szCs w:val="18"/>
          <w:lang w:eastAsia="es-MX"/>
        </w:rPr>
        <w:t>promoventes</w:t>
      </w:r>
      <w:proofErr w:type="spellEnd"/>
      <w:r w:rsidRPr="004E5786">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Decimonoveno Circuito, tendrá jurisdicción para conocer de los juicios de amparo que se promuevan en contra de actos de su homólogo del Cuarto Circuito, por ser el más próximo, y con el objeto de dar certeza a las personas justiciables acerca del órgano ante el cual tienen que presentar la demanda correspondiente; y</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lastRenderedPageBreak/>
        <w:t>SEXTO. </w:t>
      </w:r>
      <w:r w:rsidRPr="004E5786">
        <w:rPr>
          <w:rFonts w:ascii="Arial" w:eastAsia="Times New Roman" w:hAnsi="Arial" w:cs="Arial"/>
          <w:color w:val="2F2F2F"/>
          <w:sz w:val="18"/>
          <w:szCs w:val="18"/>
          <w:lang w:eastAsia="es-MX"/>
        </w:rPr>
        <w:t>El Pleno del Consejo de la Judicatura Federal, en sesión de 16 de noviembre de 2022, aprobó el Dictamen relativo a la creación del Tribunal Colegiado de Apelación del Decimonoveno Circuito, con sede en Matamoros, Tamaulipas.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Por lo anterior, se expide el siguiente</w:t>
      </w:r>
    </w:p>
    <w:p w:rsidR="004E5786" w:rsidRPr="004E5786" w:rsidRDefault="004E5786" w:rsidP="004E57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5786">
        <w:rPr>
          <w:rFonts w:ascii="Times" w:eastAsia="Times New Roman" w:hAnsi="Times" w:cs="Times"/>
          <w:b/>
          <w:bCs/>
          <w:color w:val="2F2F2F"/>
          <w:sz w:val="18"/>
          <w:szCs w:val="18"/>
          <w:lang w:eastAsia="es-MX"/>
        </w:rPr>
        <w:t>ACUERDO</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1.</w:t>
      </w:r>
      <w:r w:rsidRPr="004E5786">
        <w:rPr>
          <w:rFonts w:ascii="Arial" w:eastAsia="Times New Roman" w:hAnsi="Arial" w:cs="Arial"/>
          <w:color w:val="2F2F2F"/>
          <w:sz w:val="18"/>
          <w:szCs w:val="18"/>
          <w:lang w:eastAsia="es-MX"/>
        </w:rPr>
        <w:t> Se crea el Tribunal Colegiado de Apelación del Decimonoveno Circuito, con residencia en Matamoros, Tamaulipas.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2.</w:t>
      </w:r>
      <w:r w:rsidRPr="004E5786">
        <w:rPr>
          <w:rFonts w:ascii="Arial" w:eastAsia="Times New Roman" w:hAnsi="Arial" w:cs="Arial"/>
          <w:color w:val="2F2F2F"/>
          <w:sz w:val="18"/>
          <w:szCs w:val="18"/>
          <w:lang w:eastAsia="es-MX"/>
        </w:rPr>
        <w:t> El Tribunal Colegiado de Apelación del Decimonoveno Circuito iniciará funciones el 16 de diciembre de 2022.</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3.</w:t>
      </w:r>
      <w:r w:rsidRPr="004E5786">
        <w:rPr>
          <w:rFonts w:ascii="Arial" w:eastAsia="Times New Roman" w:hAnsi="Arial" w:cs="Arial"/>
          <w:color w:val="2F2F2F"/>
          <w:sz w:val="18"/>
          <w:szCs w:val="18"/>
          <w:lang w:eastAsia="es-MX"/>
        </w:rPr>
        <w:t> El</w:t>
      </w:r>
      <w:r w:rsidRPr="004E5786">
        <w:rPr>
          <w:rFonts w:ascii="Arial" w:eastAsia="Times New Roman" w:hAnsi="Arial" w:cs="Arial"/>
          <w:b/>
          <w:bCs/>
          <w:color w:val="2F2F2F"/>
          <w:sz w:val="18"/>
          <w:szCs w:val="18"/>
          <w:lang w:eastAsia="es-MX"/>
        </w:rPr>
        <w:t> </w:t>
      </w:r>
      <w:r w:rsidRPr="004E5786">
        <w:rPr>
          <w:rFonts w:ascii="Arial" w:eastAsia="Times New Roman" w:hAnsi="Arial" w:cs="Arial"/>
          <w:color w:val="2F2F2F"/>
          <w:sz w:val="18"/>
          <w:szCs w:val="18"/>
          <w:lang w:eastAsia="es-MX"/>
        </w:rPr>
        <w:t>Tribunal Colegiado de Apelación del Decimonoveno Circuito, con residencia en Matamoros, Tamaulipas, tendrá competencia mixta conforme a lo dispuesto en los artículos 35, 36 y 49 de la Ley Orgánica del Poder Judicial de la Federación, y ejercerá jurisdicción territorial en el Decimonoveno Circuito, que comprende el Estado de Tamaulipas.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del Tribunal Colegiado de Apelación del Cuarto Circuito, que comprende el Estado de Nuevo León, al tratarse del Tribunal más cercano a la residencia.</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4.</w:t>
      </w:r>
      <w:r w:rsidRPr="004E5786">
        <w:rPr>
          <w:rFonts w:ascii="Arial" w:eastAsia="Times New Roman" w:hAnsi="Arial" w:cs="Arial"/>
          <w:color w:val="2F2F2F"/>
          <w:sz w:val="18"/>
          <w:szCs w:val="18"/>
          <w:lang w:eastAsia="es-MX"/>
        </w:rPr>
        <w:t> El Tribunal Colegiado de Apelación del Decimonoveno Circuito tendrá su domicilio en avenida Pedro Cárdenas número 2015, esquina Avenida Longoria, Fraccionamiento Victoria, Código Postal 87390, en Matamoros, Tamaulipas.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5.</w:t>
      </w:r>
      <w:r w:rsidRPr="004E5786">
        <w:rPr>
          <w:rFonts w:ascii="Arial" w:eastAsia="Times New Roman" w:hAnsi="Arial" w:cs="Arial"/>
          <w:color w:val="2F2F2F"/>
          <w:sz w:val="18"/>
          <w:szCs w:val="18"/>
          <w:lang w:eastAsia="es-MX"/>
        </w:rPr>
        <w:t> La Oficina de Correspondencia Común de los Juzgados de Distrito de Procesos Penales Federales en el Estado de Tamaulipas, con sede en Matamoros,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6. </w:t>
      </w:r>
      <w:r w:rsidRPr="004E5786">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7. </w:t>
      </w:r>
      <w:r w:rsidRPr="004E5786">
        <w:rPr>
          <w:rFonts w:ascii="Arial" w:eastAsia="Times New Roman" w:hAnsi="Arial" w:cs="Arial"/>
          <w:color w:val="2F2F2F"/>
          <w:sz w:val="18"/>
          <w:szCs w:val="18"/>
          <w:lang w:eastAsia="es-MX"/>
        </w:rPr>
        <w:t>El Tribunal Colegiado de Apelación del Decimonoveno Circuito remitirá, dentro de los primeros cinco días naturales de cada mes, un reporte estadístico a la Dirección General de Estadística Judicial.</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8.</w:t>
      </w:r>
      <w:r w:rsidRPr="004E5786">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9. </w:t>
      </w:r>
      <w:r w:rsidRPr="004E5786">
        <w:rPr>
          <w:rFonts w:ascii="Arial" w:eastAsia="Times New Roman" w:hAnsi="Arial" w:cs="Arial"/>
          <w:color w:val="2F2F2F"/>
          <w:sz w:val="18"/>
          <w:szCs w:val="18"/>
          <w:lang w:eastAsia="es-MX"/>
        </w:rPr>
        <w:t>Se reforman los numerales SEGUNDO, fracción XIX, número 2 y TERCERO, fracción XIX, tercer párrafo y se derogan los párrafos cuarto a séptimo del mismo precepto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"SEGUNDO.</w:t>
      </w:r>
      <w:r w:rsidRPr="004E5786">
        <w:rPr>
          <w:rFonts w:ascii="Arial" w:eastAsia="Times New Roman" w:hAnsi="Arial" w:cs="Arial"/>
          <w:color w:val="2F2F2F"/>
          <w:sz w:val="18"/>
          <w:szCs w:val="18"/>
          <w:lang w:eastAsia="es-MX"/>
        </w:rPr>
        <w:t> </w:t>
      </w:r>
      <w:r w:rsidRPr="004E5786">
        <w:rPr>
          <w:rFonts w:ascii="Arial" w:eastAsia="Times New Roman" w:hAnsi="Arial" w:cs="Arial"/>
          <w:b/>
          <w:bCs/>
          <w:color w:val="2F2F2F"/>
          <w:sz w:val="18"/>
          <w:szCs w:val="18"/>
          <w:lang w:eastAsia="es-MX"/>
        </w:rPr>
        <w:t>...</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I.</w:t>
      </w:r>
      <w:r w:rsidRPr="004E5786">
        <w:rPr>
          <w:rFonts w:ascii="Arial" w:eastAsia="Times New Roman" w:hAnsi="Arial" w:cs="Arial"/>
          <w:color w:val="2F2F2F"/>
          <w:sz w:val="18"/>
          <w:szCs w:val="18"/>
          <w:lang w:eastAsia="es-MX"/>
        </w:rPr>
        <w:t> a </w:t>
      </w:r>
      <w:r w:rsidRPr="004E5786">
        <w:rPr>
          <w:rFonts w:ascii="Arial" w:eastAsia="Times New Roman" w:hAnsi="Arial" w:cs="Arial"/>
          <w:b/>
          <w:bCs/>
          <w:color w:val="2F2F2F"/>
          <w:sz w:val="18"/>
          <w:szCs w:val="18"/>
          <w:lang w:eastAsia="es-MX"/>
        </w:rPr>
        <w:t>XVIII.</w:t>
      </w:r>
      <w:r w:rsidRPr="004E5786">
        <w:rPr>
          <w:rFonts w:ascii="Arial" w:eastAsia="Times New Roman" w:hAnsi="Arial" w:cs="Arial"/>
          <w:color w:val="2F2F2F"/>
          <w:sz w:val="18"/>
          <w:szCs w:val="18"/>
          <w:lang w:eastAsia="es-MX"/>
        </w:rPr>
        <w:t> </w:t>
      </w:r>
      <w:r w:rsidRPr="004E5786">
        <w:rPr>
          <w:rFonts w:ascii="Arial" w:eastAsia="Times New Roman" w:hAnsi="Arial" w:cs="Arial"/>
          <w:b/>
          <w:bCs/>
          <w:color w:val="2F2F2F"/>
          <w:sz w:val="18"/>
          <w:szCs w:val="18"/>
          <w:lang w:eastAsia="es-MX"/>
        </w:rPr>
        <w:t>...</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XIX</w:t>
      </w:r>
      <w:proofErr w:type="gramStart"/>
      <w:r w:rsidRPr="004E5786">
        <w:rPr>
          <w:rFonts w:ascii="Arial" w:eastAsia="Times New Roman" w:hAnsi="Arial" w:cs="Arial"/>
          <w:b/>
          <w:bCs/>
          <w:color w:val="2F2F2F"/>
          <w:sz w:val="18"/>
          <w:szCs w:val="18"/>
          <w:lang w:eastAsia="es-MX"/>
        </w:rPr>
        <w:t>.</w:t>
      </w:r>
      <w:r w:rsidRPr="004E5786">
        <w:rPr>
          <w:rFonts w:ascii="Arial" w:eastAsia="Times New Roman" w:hAnsi="Arial" w:cs="Arial"/>
          <w:color w:val="2F2F2F"/>
          <w:sz w:val="18"/>
          <w:szCs w:val="18"/>
          <w:lang w:eastAsia="es-MX"/>
        </w:rPr>
        <w:t> </w:t>
      </w:r>
      <w:r w:rsidRPr="004E5786">
        <w:rPr>
          <w:rFonts w:ascii="Arial" w:eastAsia="Times New Roman" w:hAnsi="Arial" w:cs="Arial"/>
          <w:b/>
          <w:bCs/>
          <w:color w:val="2F2F2F"/>
          <w:sz w:val="18"/>
          <w:szCs w:val="18"/>
          <w:lang w:eastAsia="es-MX"/>
        </w:rPr>
        <w:t>...</w:t>
      </w:r>
      <w:proofErr w:type="gramEnd"/>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E5786">
        <w:rPr>
          <w:rFonts w:ascii="Arial" w:eastAsia="Times New Roman" w:hAnsi="Arial" w:cs="Arial"/>
          <w:b/>
          <w:bCs/>
          <w:color w:val="2F2F2F"/>
          <w:sz w:val="18"/>
          <w:szCs w:val="18"/>
          <w:lang w:eastAsia="es-MX"/>
        </w:rPr>
        <w:t>1.</w:t>
      </w:r>
      <w:r w:rsidRPr="004E5786">
        <w:rPr>
          <w:rFonts w:ascii="Arial" w:eastAsia="Times New Roman" w:hAnsi="Arial" w:cs="Arial"/>
          <w:color w:val="2F2F2F"/>
          <w:sz w:val="18"/>
          <w:szCs w:val="18"/>
          <w:lang w:eastAsia="es-MX"/>
        </w:rPr>
        <w:t> </w:t>
      </w:r>
      <w:r w:rsidRPr="004E5786">
        <w:rPr>
          <w:rFonts w:ascii="Arial" w:eastAsia="Times New Roman" w:hAnsi="Arial" w:cs="Arial"/>
          <w:b/>
          <w:bCs/>
          <w:color w:val="2F2F2F"/>
          <w:sz w:val="18"/>
          <w:szCs w:val="18"/>
          <w:lang w:eastAsia="es-MX"/>
        </w:rPr>
        <w:t>...</w:t>
      </w:r>
      <w:proofErr w:type="gramEnd"/>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2.</w:t>
      </w:r>
      <w:r w:rsidRPr="004E5786">
        <w:rPr>
          <w:rFonts w:ascii="Arial" w:eastAsia="Times New Roman" w:hAnsi="Arial" w:cs="Arial"/>
          <w:color w:val="2F2F2F"/>
          <w:sz w:val="18"/>
          <w:szCs w:val="18"/>
          <w:lang w:eastAsia="es-MX"/>
        </w:rPr>
        <w:t> Un tribunal colegiado de apelación, con residencia en Matamoros, Tamaulipas.</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E5786">
        <w:rPr>
          <w:rFonts w:ascii="Arial" w:eastAsia="Times New Roman" w:hAnsi="Arial" w:cs="Arial"/>
          <w:b/>
          <w:bCs/>
          <w:color w:val="2F2F2F"/>
          <w:sz w:val="18"/>
          <w:szCs w:val="18"/>
          <w:lang w:eastAsia="es-MX"/>
        </w:rPr>
        <w:t>3.</w:t>
      </w:r>
      <w:r w:rsidRPr="004E5786">
        <w:rPr>
          <w:rFonts w:ascii="Arial" w:eastAsia="Times New Roman" w:hAnsi="Arial" w:cs="Arial"/>
          <w:color w:val="2F2F2F"/>
          <w:sz w:val="18"/>
          <w:szCs w:val="18"/>
          <w:lang w:eastAsia="es-MX"/>
        </w:rPr>
        <w:t> </w:t>
      </w:r>
      <w:r w:rsidRPr="004E5786">
        <w:rPr>
          <w:rFonts w:ascii="Arial" w:eastAsia="Times New Roman" w:hAnsi="Arial" w:cs="Arial"/>
          <w:b/>
          <w:bCs/>
          <w:color w:val="2F2F2F"/>
          <w:sz w:val="18"/>
          <w:szCs w:val="18"/>
          <w:lang w:eastAsia="es-MX"/>
        </w:rPr>
        <w:t>...</w:t>
      </w:r>
      <w:proofErr w:type="gramEnd"/>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lastRenderedPageBreak/>
        <w:t>XX.</w:t>
      </w:r>
      <w:r w:rsidRPr="004E5786">
        <w:rPr>
          <w:rFonts w:ascii="Arial" w:eastAsia="Times New Roman" w:hAnsi="Arial" w:cs="Arial"/>
          <w:color w:val="2F2F2F"/>
          <w:sz w:val="18"/>
          <w:szCs w:val="18"/>
          <w:lang w:eastAsia="es-MX"/>
        </w:rPr>
        <w:t> a </w:t>
      </w:r>
      <w:r w:rsidRPr="004E5786">
        <w:rPr>
          <w:rFonts w:ascii="Arial" w:eastAsia="Times New Roman" w:hAnsi="Arial" w:cs="Arial"/>
          <w:b/>
          <w:bCs/>
          <w:color w:val="2F2F2F"/>
          <w:sz w:val="18"/>
          <w:szCs w:val="18"/>
          <w:lang w:eastAsia="es-MX"/>
        </w:rPr>
        <w:t>XXXII.</w:t>
      </w:r>
      <w:r w:rsidRPr="004E5786">
        <w:rPr>
          <w:rFonts w:ascii="Arial" w:eastAsia="Times New Roman" w:hAnsi="Arial" w:cs="Arial"/>
          <w:color w:val="2F2F2F"/>
          <w:sz w:val="18"/>
          <w:szCs w:val="18"/>
          <w:lang w:eastAsia="es-MX"/>
        </w:rPr>
        <w:t> </w:t>
      </w:r>
      <w:r w:rsidRPr="004E5786">
        <w:rPr>
          <w:rFonts w:ascii="Arial" w:eastAsia="Times New Roman" w:hAnsi="Arial" w:cs="Arial"/>
          <w:b/>
          <w:bCs/>
          <w:color w:val="2F2F2F"/>
          <w:sz w:val="18"/>
          <w:szCs w:val="18"/>
          <w:lang w:eastAsia="es-MX"/>
        </w:rPr>
        <w:t>...</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TERCERO. ...</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I.</w:t>
      </w:r>
      <w:r w:rsidRPr="004E5786">
        <w:rPr>
          <w:rFonts w:ascii="Arial" w:eastAsia="Times New Roman" w:hAnsi="Arial" w:cs="Arial"/>
          <w:color w:val="2F2F2F"/>
          <w:sz w:val="18"/>
          <w:szCs w:val="18"/>
          <w:lang w:eastAsia="es-MX"/>
        </w:rPr>
        <w:t> a </w:t>
      </w:r>
      <w:r w:rsidRPr="004E5786">
        <w:rPr>
          <w:rFonts w:ascii="Arial" w:eastAsia="Times New Roman" w:hAnsi="Arial" w:cs="Arial"/>
          <w:b/>
          <w:bCs/>
          <w:color w:val="2F2F2F"/>
          <w:sz w:val="18"/>
          <w:szCs w:val="18"/>
          <w:lang w:eastAsia="es-MX"/>
        </w:rPr>
        <w:t>XVIII.</w:t>
      </w:r>
      <w:r w:rsidRPr="004E5786">
        <w:rPr>
          <w:rFonts w:ascii="Arial" w:eastAsia="Times New Roman" w:hAnsi="Arial" w:cs="Arial"/>
          <w:color w:val="2F2F2F"/>
          <w:sz w:val="18"/>
          <w:szCs w:val="18"/>
          <w:lang w:eastAsia="es-MX"/>
        </w:rPr>
        <w:t> </w:t>
      </w:r>
      <w:r w:rsidRPr="004E5786">
        <w:rPr>
          <w:rFonts w:ascii="Arial" w:eastAsia="Times New Roman" w:hAnsi="Arial" w:cs="Arial"/>
          <w:b/>
          <w:bCs/>
          <w:color w:val="2F2F2F"/>
          <w:sz w:val="18"/>
          <w:szCs w:val="18"/>
          <w:lang w:eastAsia="es-MX"/>
        </w:rPr>
        <w:t>...</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XIX</w:t>
      </w:r>
      <w:proofErr w:type="gramStart"/>
      <w:r w:rsidRPr="004E5786">
        <w:rPr>
          <w:rFonts w:ascii="Arial" w:eastAsia="Times New Roman" w:hAnsi="Arial" w:cs="Arial"/>
          <w:b/>
          <w:bCs/>
          <w:color w:val="2F2F2F"/>
          <w:sz w:val="18"/>
          <w:szCs w:val="18"/>
          <w:lang w:eastAsia="es-MX"/>
        </w:rPr>
        <w:t>. ...</w:t>
      </w:r>
      <w:proofErr w:type="gramEnd"/>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El tribunal colegiado de apelación tendrá jurisdicción en el estado de Tamaulipas, así como para conocer de los juicios de amparo indirecto promovidos en contra de actos del Tribunal Colegiado de Apelación del Cuarto Circuito, que comprende el Estado de Nuevo León, al tratarse del tribunal más cercano a la residencia.</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(Derogado).</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(Derogado).</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(Derogado).</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(Derogado).</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XX.</w:t>
      </w:r>
      <w:r w:rsidRPr="004E5786">
        <w:rPr>
          <w:rFonts w:ascii="Arial" w:eastAsia="Times New Roman" w:hAnsi="Arial" w:cs="Arial"/>
          <w:color w:val="2F2F2F"/>
          <w:sz w:val="18"/>
          <w:szCs w:val="18"/>
          <w:lang w:eastAsia="es-MX"/>
        </w:rPr>
        <w:t> a </w:t>
      </w:r>
      <w:r w:rsidRPr="004E5786">
        <w:rPr>
          <w:rFonts w:ascii="Arial" w:eastAsia="Times New Roman" w:hAnsi="Arial" w:cs="Arial"/>
          <w:b/>
          <w:bCs/>
          <w:color w:val="2F2F2F"/>
          <w:sz w:val="18"/>
          <w:szCs w:val="18"/>
          <w:lang w:eastAsia="es-MX"/>
        </w:rPr>
        <w:t>XXXIII.</w:t>
      </w:r>
      <w:r w:rsidRPr="004E5786">
        <w:rPr>
          <w:rFonts w:ascii="Arial" w:eastAsia="Times New Roman" w:hAnsi="Arial" w:cs="Arial"/>
          <w:color w:val="2F2F2F"/>
          <w:sz w:val="18"/>
          <w:szCs w:val="18"/>
          <w:lang w:eastAsia="es-MX"/>
        </w:rPr>
        <w:t> </w:t>
      </w:r>
      <w:r w:rsidRPr="004E5786">
        <w:rPr>
          <w:rFonts w:ascii="Arial" w:eastAsia="Times New Roman" w:hAnsi="Arial" w:cs="Arial"/>
          <w:b/>
          <w:bCs/>
          <w:color w:val="2F2F2F"/>
          <w:sz w:val="18"/>
          <w:szCs w:val="18"/>
          <w:lang w:eastAsia="es-MX"/>
        </w:rPr>
        <w:t>..."</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10. </w:t>
      </w:r>
      <w:r w:rsidRPr="004E5786">
        <w:rPr>
          <w:rFonts w:ascii="Arial" w:eastAsia="Times New Roman" w:hAnsi="Arial" w:cs="Arial"/>
          <w:color w:val="2F2F2F"/>
          <w:sz w:val="18"/>
          <w:szCs w:val="18"/>
          <w:lang w:eastAsia="es-MX"/>
        </w:rPr>
        <w:t>Se reforman los artículos 2, fracción VIII; y 18, segundo párrafo y se derogan el penúltimo y antepenúltimo párrafos del artículo 17 del Acuerdo General 31/2016 del Pleno del Consejo de la Judicatura Federal, que crea los Centros de Justicia Penal Federal en el Estado de Tamaulipas, con residencia en Reynosa y Ciudad Victoria, para quedar como sigue:</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2.</w:t>
      </w:r>
      <w:r w:rsidRPr="004E5786">
        <w:rPr>
          <w:rFonts w:ascii="Arial" w:eastAsia="Times New Roman" w:hAnsi="Arial" w:cs="Arial"/>
          <w:color w:val="2F2F2F"/>
          <w:sz w:val="18"/>
          <w:szCs w:val="18"/>
          <w:lang w:eastAsia="es-MX"/>
        </w:rPr>
        <w:t> </w:t>
      </w:r>
      <w:r w:rsidRPr="004E5786">
        <w:rPr>
          <w:rFonts w:ascii="Arial" w:eastAsia="Times New Roman" w:hAnsi="Arial" w:cs="Arial"/>
          <w:b/>
          <w:bCs/>
          <w:color w:val="2F2F2F"/>
          <w:sz w:val="18"/>
          <w:szCs w:val="18"/>
          <w:lang w:eastAsia="es-MX"/>
        </w:rPr>
        <w:t>...</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I. </w:t>
      </w:r>
      <w:r w:rsidRPr="004E5786">
        <w:rPr>
          <w:rFonts w:ascii="Arial" w:eastAsia="Times New Roman" w:hAnsi="Arial" w:cs="Arial"/>
          <w:color w:val="2F2F2F"/>
          <w:sz w:val="18"/>
          <w:szCs w:val="18"/>
          <w:lang w:eastAsia="es-MX"/>
        </w:rPr>
        <w:t>a</w:t>
      </w:r>
      <w:r w:rsidRPr="004E5786">
        <w:rPr>
          <w:rFonts w:ascii="Arial" w:eastAsia="Times New Roman" w:hAnsi="Arial" w:cs="Arial"/>
          <w:b/>
          <w:bCs/>
          <w:color w:val="2F2F2F"/>
          <w:sz w:val="18"/>
          <w:szCs w:val="18"/>
          <w:lang w:eastAsia="es-MX"/>
        </w:rPr>
        <w:t> VII. ...</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VIII. Tribunal de Alzada:</w:t>
      </w:r>
      <w:r w:rsidRPr="004E5786">
        <w:rPr>
          <w:rFonts w:ascii="Arial" w:eastAsia="Times New Roman" w:hAnsi="Arial" w:cs="Arial"/>
          <w:color w:val="2F2F2F"/>
          <w:sz w:val="18"/>
          <w:szCs w:val="18"/>
          <w:lang w:eastAsia="es-MX"/>
        </w:rPr>
        <w:t> Tribunal Colegiado de Apelación del Decimonoveno Circuito, con residencia en Matamoros, Tamaulipas.</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17.</w:t>
      </w:r>
      <w:r w:rsidRPr="004E5786">
        <w:rPr>
          <w:rFonts w:ascii="Arial" w:eastAsia="Times New Roman" w:hAnsi="Arial" w:cs="Arial"/>
          <w:color w:val="2F2F2F"/>
          <w:sz w:val="18"/>
          <w:szCs w:val="18"/>
          <w:lang w:eastAsia="es-MX"/>
        </w:rPr>
        <w:t> </w:t>
      </w:r>
      <w:r w:rsidRPr="004E5786">
        <w:rPr>
          <w:rFonts w:ascii="Arial" w:eastAsia="Times New Roman" w:hAnsi="Arial" w:cs="Arial"/>
          <w:b/>
          <w:bCs/>
          <w:color w:val="2F2F2F"/>
          <w:sz w:val="18"/>
          <w:szCs w:val="18"/>
          <w:lang w:eastAsia="es-MX"/>
        </w:rPr>
        <w:t>...</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I.</w:t>
      </w:r>
      <w:r w:rsidRPr="004E5786">
        <w:rPr>
          <w:rFonts w:ascii="Arial" w:eastAsia="Times New Roman" w:hAnsi="Arial" w:cs="Arial"/>
          <w:color w:val="2F2F2F"/>
          <w:sz w:val="18"/>
          <w:szCs w:val="18"/>
          <w:lang w:eastAsia="es-MX"/>
        </w:rPr>
        <w:t> a</w:t>
      </w:r>
      <w:r w:rsidRPr="004E5786">
        <w:rPr>
          <w:rFonts w:ascii="Arial" w:eastAsia="Times New Roman" w:hAnsi="Arial" w:cs="Arial"/>
          <w:b/>
          <w:bCs/>
          <w:color w:val="2F2F2F"/>
          <w:sz w:val="18"/>
          <w:szCs w:val="18"/>
          <w:lang w:eastAsia="es-MX"/>
        </w:rPr>
        <w:t> II. ...</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(Derogado).</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(Derogado).</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Artículo 18. ...</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El personal de la Administración de los Centros disfrutará de los periodos vacacionales en términos del párrafo anterior. Las personas Administradoras deberán tomar las medidas necesarias para que haya servidoras y servidores públicos de guardia en los Centros durante dicho periodo vacacional, a fin de que estos no detengan su actividad.</w:t>
      </w:r>
    </w:p>
    <w:p w:rsidR="004E5786" w:rsidRPr="004E5786" w:rsidRDefault="004E5786" w:rsidP="004E5786">
      <w:pPr>
        <w:shd w:val="clear" w:color="auto" w:fill="FFFFFF"/>
        <w:spacing w:after="101" w:line="240" w:lineRule="auto"/>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w:t>
      </w:r>
    </w:p>
    <w:p w:rsidR="004E5786" w:rsidRPr="004E5786" w:rsidRDefault="004E5786" w:rsidP="004E57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5786">
        <w:rPr>
          <w:rFonts w:ascii="Times" w:eastAsia="Times New Roman" w:hAnsi="Times" w:cs="Times"/>
          <w:b/>
          <w:bCs/>
          <w:color w:val="2F2F2F"/>
          <w:sz w:val="18"/>
          <w:szCs w:val="18"/>
          <w:lang w:eastAsia="es-MX"/>
        </w:rPr>
        <w:t>TRANSITORIOS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PRIMERO.</w:t>
      </w:r>
      <w:r w:rsidRPr="004E5786">
        <w:rPr>
          <w:rFonts w:ascii="Arial" w:eastAsia="Times New Roman" w:hAnsi="Arial" w:cs="Arial"/>
          <w:color w:val="2F2F2F"/>
          <w:sz w:val="18"/>
          <w:szCs w:val="18"/>
          <w:lang w:eastAsia="es-MX"/>
        </w:rPr>
        <w:t> El presente Acuerdo entrará en vigor el día de su aprobación.</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SEGUNDO.</w:t>
      </w:r>
      <w:r w:rsidRPr="004E5786">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TERCERO. </w:t>
      </w:r>
      <w:r w:rsidRPr="004E5786">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4E5786" w:rsidRPr="004E5786" w:rsidRDefault="004E5786" w:rsidP="004E5786">
      <w:pPr>
        <w:shd w:val="clear" w:color="auto" w:fill="FFFFFF"/>
        <w:spacing w:after="101" w:line="240" w:lineRule="auto"/>
        <w:ind w:hanging="432"/>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I.</w:t>
      </w:r>
      <w:r w:rsidRPr="004E5786">
        <w:rPr>
          <w:rFonts w:ascii="Arial" w:eastAsia="Times New Roman" w:hAnsi="Arial" w:cs="Arial"/>
          <w:color w:val="2F2F2F"/>
          <w:sz w:val="20"/>
          <w:szCs w:val="20"/>
          <w:lang w:eastAsia="es-MX"/>
        </w:rPr>
        <w:t>     </w:t>
      </w:r>
      <w:r w:rsidRPr="004E5786">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4E5786" w:rsidRPr="004E5786" w:rsidRDefault="004E5786" w:rsidP="004E5786">
      <w:pPr>
        <w:shd w:val="clear" w:color="auto" w:fill="FFFFFF"/>
        <w:spacing w:after="101" w:line="240" w:lineRule="auto"/>
        <w:ind w:hanging="432"/>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II.</w:t>
      </w:r>
      <w:r w:rsidRPr="004E5786">
        <w:rPr>
          <w:rFonts w:ascii="Arial" w:eastAsia="Times New Roman" w:hAnsi="Arial" w:cs="Arial"/>
          <w:color w:val="2F2F2F"/>
          <w:sz w:val="20"/>
          <w:szCs w:val="20"/>
          <w:lang w:eastAsia="es-MX"/>
        </w:rPr>
        <w:t>     </w:t>
      </w:r>
      <w:r w:rsidRPr="004E5786">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4E5786" w:rsidRPr="004E5786" w:rsidRDefault="004E5786" w:rsidP="004E5786">
      <w:pPr>
        <w:shd w:val="clear" w:color="auto" w:fill="FFFFFF"/>
        <w:spacing w:after="101" w:line="240" w:lineRule="auto"/>
        <w:ind w:hanging="432"/>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lastRenderedPageBreak/>
        <w:t>III.</w:t>
      </w:r>
      <w:r w:rsidRPr="004E5786">
        <w:rPr>
          <w:rFonts w:ascii="Arial" w:eastAsia="Times New Roman" w:hAnsi="Arial" w:cs="Arial"/>
          <w:color w:val="2F2F2F"/>
          <w:sz w:val="20"/>
          <w:szCs w:val="20"/>
          <w:lang w:eastAsia="es-MX"/>
        </w:rPr>
        <w:t>    </w:t>
      </w:r>
      <w:r w:rsidRPr="004E5786">
        <w:rPr>
          <w:rFonts w:ascii="Arial" w:eastAsia="Times New Roman" w:hAnsi="Arial" w:cs="Arial"/>
          <w:color w:val="2F2F2F"/>
          <w:sz w:val="18"/>
          <w:szCs w:val="18"/>
          <w:lang w:eastAsia="es-MX"/>
        </w:rPr>
        <w:t>Con el objeto de llevar a cabo adecuadamente la recepción y distribución de asuntos:</w:t>
      </w:r>
    </w:p>
    <w:p w:rsidR="004E5786" w:rsidRPr="004E5786" w:rsidRDefault="004E5786" w:rsidP="004E5786">
      <w:pPr>
        <w:shd w:val="clear" w:color="auto" w:fill="FFFFFF"/>
        <w:spacing w:after="101" w:line="240" w:lineRule="auto"/>
        <w:ind w:hanging="432"/>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a.</w:t>
      </w:r>
      <w:r w:rsidRPr="004E5786">
        <w:rPr>
          <w:rFonts w:ascii="Arial" w:eastAsia="Times New Roman" w:hAnsi="Arial" w:cs="Arial"/>
          <w:color w:val="2F2F2F"/>
          <w:sz w:val="20"/>
          <w:szCs w:val="20"/>
          <w:lang w:eastAsia="es-MX"/>
        </w:rPr>
        <w:t>     </w:t>
      </w:r>
      <w:r w:rsidRPr="004E5786">
        <w:rPr>
          <w:rFonts w:ascii="Arial" w:eastAsia="Times New Roman" w:hAnsi="Arial" w:cs="Arial"/>
          <w:color w:val="2F2F2F"/>
          <w:sz w:val="18"/>
          <w:szCs w:val="18"/>
          <w:lang w:eastAsia="es-MX"/>
        </w:rPr>
        <w:t>Para el Tribunal Colegiado de Apelación, los días del 16 al 23 de diciembre de 2022 serán inhábiles pero laborables, sin perjuicio de que se recibirán asuntos nuevos urgentes y se dará seguimiento a los asuntos ya radicados que tengan esa misma calidad; y</w:t>
      </w:r>
    </w:p>
    <w:p w:rsidR="004E5786" w:rsidRPr="004E5786" w:rsidRDefault="004E5786" w:rsidP="004E5786">
      <w:pPr>
        <w:shd w:val="clear" w:color="auto" w:fill="FFFFFF"/>
        <w:spacing w:after="101" w:line="240" w:lineRule="auto"/>
        <w:ind w:hanging="432"/>
        <w:jc w:val="both"/>
        <w:rPr>
          <w:rFonts w:ascii="Arial" w:eastAsia="Times New Roman" w:hAnsi="Arial" w:cs="Arial"/>
          <w:color w:val="2F2F2F"/>
          <w:sz w:val="18"/>
          <w:szCs w:val="18"/>
          <w:lang w:eastAsia="es-MX"/>
        </w:rPr>
      </w:pPr>
      <w:r w:rsidRPr="004E5786">
        <w:rPr>
          <w:rFonts w:ascii="Arial" w:eastAsia="Times New Roman" w:hAnsi="Arial" w:cs="Arial"/>
          <w:color w:val="2F2F2F"/>
          <w:sz w:val="18"/>
          <w:szCs w:val="18"/>
          <w:lang w:eastAsia="es-MX"/>
        </w:rPr>
        <w:t>b.</w:t>
      </w:r>
      <w:r w:rsidRPr="004E5786">
        <w:rPr>
          <w:rFonts w:ascii="Arial" w:eastAsia="Times New Roman" w:hAnsi="Arial" w:cs="Arial"/>
          <w:color w:val="2F2F2F"/>
          <w:sz w:val="20"/>
          <w:szCs w:val="20"/>
          <w:lang w:eastAsia="es-MX"/>
        </w:rPr>
        <w:t>     </w:t>
      </w:r>
      <w:r w:rsidRPr="004E5786">
        <w:rPr>
          <w:rFonts w:ascii="Arial" w:eastAsia="Times New Roman" w:hAnsi="Arial" w:cs="Arial"/>
          <w:color w:val="2F2F2F"/>
          <w:sz w:val="18"/>
          <w:szCs w:val="18"/>
          <w:lang w:eastAsia="es-MX"/>
        </w:rPr>
        <w:t>Para los Tribunales Unitarios Primero, Cuarto, Tercero, Sexto y Séptimo del Decimonoveno Circuito, con residencia en Ciudad Victoria, Nuevo Laredo, Reynosa y Tampico, los días del 8 al 15 de diciembre de 2022, serán inhábiles pero laborables, sin perjuicio de que se recibirán asuntos nuevos urgentes y se dará seguimiento a los asuntos ya radicados que tengan esa misma calidad.</w:t>
      </w:r>
    </w:p>
    <w:p w:rsidR="004E5786" w:rsidRPr="004E5786" w:rsidRDefault="004E5786" w:rsidP="004E5786">
      <w:pPr>
        <w:shd w:val="clear" w:color="auto" w:fill="FFFFFF"/>
        <w:spacing w:after="101" w:line="240" w:lineRule="auto"/>
        <w:ind w:hanging="432"/>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IV.</w:t>
      </w:r>
      <w:r w:rsidRPr="004E5786">
        <w:rPr>
          <w:rFonts w:ascii="Arial" w:eastAsia="Times New Roman" w:hAnsi="Arial" w:cs="Arial"/>
          <w:color w:val="2F2F2F"/>
          <w:sz w:val="20"/>
          <w:szCs w:val="20"/>
          <w:lang w:eastAsia="es-MX"/>
        </w:rPr>
        <w:t>   </w:t>
      </w:r>
      <w:r w:rsidRPr="004E5786">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4E5786" w:rsidRPr="004E5786" w:rsidRDefault="004E5786" w:rsidP="004E5786">
      <w:pPr>
        <w:shd w:val="clear" w:color="auto" w:fill="FFFFFF"/>
        <w:spacing w:after="101" w:line="240" w:lineRule="auto"/>
        <w:ind w:hanging="432"/>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V.</w:t>
      </w:r>
      <w:r w:rsidRPr="004E5786">
        <w:rPr>
          <w:rFonts w:ascii="Arial" w:eastAsia="Times New Roman" w:hAnsi="Arial" w:cs="Arial"/>
          <w:color w:val="2F2F2F"/>
          <w:sz w:val="20"/>
          <w:szCs w:val="20"/>
          <w:lang w:eastAsia="es-MX"/>
        </w:rPr>
        <w:t>    </w:t>
      </w:r>
      <w:r w:rsidRPr="004E5786">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CUARTO. </w:t>
      </w:r>
      <w:r w:rsidRPr="004E5786">
        <w:rPr>
          <w:rFonts w:ascii="Arial" w:eastAsia="Times New Roman" w:hAnsi="Arial" w:cs="Arial"/>
          <w:color w:val="2F2F2F"/>
          <w:sz w:val="18"/>
          <w:szCs w:val="18"/>
          <w:lang w:eastAsia="es-MX"/>
        </w:rPr>
        <w:t>Las Secretarías Ejecutivas de Administración,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QUINTO.</w:t>
      </w:r>
      <w:r w:rsidRPr="004E5786">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Decimonoveno Circuito que inicia funciones.</w:t>
      </w:r>
    </w:p>
    <w:p w:rsidR="004E5786" w:rsidRPr="004E5786" w:rsidRDefault="004E5786" w:rsidP="004E5786">
      <w:pPr>
        <w:shd w:val="clear" w:color="auto" w:fill="FFFFFF"/>
        <w:spacing w:after="101" w:line="240" w:lineRule="auto"/>
        <w:ind w:firstLine="288"/>
        <w:jc w:val="both"/>
        <w:rPr>
          <w:rFonts w:ascii="Arial" w:eastAsia="Times New Roman" w:hAnsi="Arial" w:cs="Arial"/>
          <w:color w:val="2F2F2F"/>
          <w:sz w:val="18"/>
          <w:szCs w:val="18"/>
          <w:lang w:eastAsia="es-MX"/>
        </w:rPr>
      </w:pPr>
      <w:r w:rsidRPr="004E5786">
        <w:rPr>
          <w:rFonts w:ascii="Arial" w:eastAsia="Times New Roman" w:hAnsi="Arial" w:cs="Arial"/>
          <w:b/>
          <w:bCs/>
          <w:color w:val="2F2F2F"/>
          <w:sz w:val="18"/>
          <w:szCs w:val="18"/>
          <w:lang w:eastAsia="es-MX"/>
        </w:rPr>
        <w:t>SEXTO.</w:t>
      </w:r>
      <w:r w:rsidRPr="004E5786">
        <w:rPr>
          <w:rFonts w:ascii="Arial" w:eastAsia="Times New Roman" w:hAnsi="Arial" w:cs="Arial"/>
          <w:color w:val="2F2F2F"/>
          <w:sz w:val="18"/>
          <w:szCs w:val="18"/>
          <w:lang w:eastAsia="es-MX"/>
        </w:rPr>
        <w:t> El Instituto Federal de Defensoría Pública, en el ámbito de su competencia, adoptará las medidas necesarias que se relacionen con el cumplimiento de este Acuerdo.</w:t>
      </w:r>
    </w:p>
    <w:p w:rsidR="00A32DF1" w:rsidRPr="004E5786" w:rsidRDefault="004E5786" w:rsidP="004E5786">
      <w:pPr>
        <w:shd w:val="clear" w:color="auto" w:fill="FFFFFF"/>
        <w:spacing w:after="101" w:line="240" w:lineRule="auto"/>
        <w:ind w:firstLine="288"/>
        <w:jc w:val="both"/>
        <w:rPr>
          <w:rFonts w:ascii="Arial" w:eastAsia="Times New Roman" w:hAnsi="Arial" w:cs="Arial"/>
          <w:color w:val="2F2F2F"/>
          <w:sz w:val="16"/>
          <w:szCs w:val="16"/>
          <w:lang w:eastAsia="es-MX"/>
        </w:rPr>
      </w:pPr>
      <w:r w:rsidRPr="004E5786">
        <w:rPr>
          <w:rFonts w:ascii="Arial" w:eastAsia="Times New Roman" w:hAnsi="Arial" w:cs="Arial"/>
          <w:color w:val="2F2F2F"/>
          <w:sz w:val="16"/>
          <w:szCs w:val="16"/>
          <w:lang w:eastAsia="es-MX"/>
        </w:rPr>
        <w:t>EL LICENCIADO </w:t>
      </w:r>
      <w:r w:rsidRPr="004E5786">
        <w:rPr>
          <w:rFonts w:ascii="Arial" w:eastAsia="Times New Roman" w:hAnsi="Arial" w:cs="Arial"/>
          <w:b/>
          <w:bCs/>
          <w:color w:val="2F2F2F"/>
          <w:sz w:val="16"/>
          <w:szCs w:val="16"/>
          <w:lang w:eastAsia="es-MX"/>
        </w:rPr>
        <w:t>ARTURO GUERRERO ZAZUETA</w:t>
      </w:r>
      <w:r w:rsidRPr="004E5786">
        <w:rPr>
          <w:rFonts w:ascii="Arial" w:eastAsia="Times New Roman" w:hAnsi="Arial" w:cs="Arial"/>
          <w:color w:val="2F2F2F"/>
          <w:sz w:val="16"/>
          <w:szCs w:val="16"/>
          <w:lang w:eastAsia="es-MX"/>
        </w:rPr>
        <w:t xml:space="preserve">, SECRETARIO EJECUTIVO DEL PLENO DEL CONSEJO DE LA JUDICATURA FEDERAL, CERTIFICA: Que este Acuerdo General 99/2022, del Pleno del Consejo de la Judicatura Federal, relativo a la creación, denominación e inicio de funciones del Tribunal colegiado de apelación del decimonoveno Circuito, con residencia en Matamoros, Tamaulipas, así como su competencia, jurisdicción territorial,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4E5786">
        <w:rPr>
          <w:rFonts w:ascii="Arial" w:eastAsia="Times New Roman" w:hAnsi="Arial" w:cs="Arial"/>
          <w:color w:val="2F2F2F"/>
          <w:sz w:val="16"/>
          <w:szCs w:val="16"/>
          <w:lang w:eastAsia="es-MX"/>
        </w:rPr>
        <w:t>Bátiz</w:t>
      </w:r>
      <w:proofErr w:type="spellEnd"/>
      <w:r w:rsidRPr="004E5786">
        <w:rPr>
          <w:rFonts w:ascii="Arial" w:eastAsia="Times New Roman" w:hAnsi="Arial" w:cs="Arial"/>
          <w:color w:val="2F2F2F"/>
          <w:sz w:val="16"/>
          <w:szCs w:val="16"/>
          <w:lang w:eastAsia="es-MX"/>
        </w:rPr>
        <w:t xml:space="preserve"> Vázquez, Eva Verónica de </w:t>
      </w:r>
      <w:proofErr w:type="spellStart"/>
      <w:r w:rsidRPr="004E5786">
        <w:rPr>
          <w:rFonts w:ascii="Arial" w:eastAsia="Times New Roman" w:hAnsi="Arial" w:cs="Arial"/>
          <w:color w:val="2F2F2F"/>
          <w:sz w:val="16"/>
          <w:szCs w:val="16"/>
          <w:lang w:eastAsia="es-MX"/>
        </w:rPr>
        <w:t>Gyvés</w:t>
      </w:r>
      <w:proofErr w:type="spellEnd"/>
      <w:r w:rsidRPr="004E5786">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sectPr w:rsidR="00A32DF1" w:rsidRPr="004E57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86"/>
    <w:rsid w:val="004E5786"/>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99696">
      <w:bodyDiv w:val="1"/>
      <w:marLeft w:val="0"/>
      <w:marRight w:val="0"/>
      <w:marTop w:val="0"/>
      <w:marBottom w:val="0"/>
      <w:divBdr>
        <w:top w:val="none" w:sz="0" w:space="0" w:color="auto"/>
        <w:left w:val="none" w:sz="0" w:space="0" w:color="auto"/>
        <w:bottom w:val="none" w:sz="0" w:space="0" w:color="auto"/>
        <w:right w:val="none" w:sz="0" w:space="0" w:color="auto"/>
      </w:divBdr>
      <w:divsChild>
        <w:div w:id="271985248">
          <w:marLeft w:val="0"/>
          <w:marRight w:val="0"/>
          <w:marTop w:val="0"/>
          <w:marBottom w:val="101"/>
          <w:divBdr>
            <w:top w:val="none" w:sz="0" w:space="0" w:color="auto"/>
            <w:left w:val="none" w:sz="0" w:space="0" w:color="auto"/>
            <w:bottom w:val="none" w:sz="0" w:space="0" w:color="auto"/>
            <w:right w:val="none" w:sz="0" w:space="0" w:color="auto"/>
          </w:divBdr>
        </w:div>
        <w:div w:id="886915951">
          <w:marLeft w:val="0"/>
          <w:marRight w:val="0"/>
          <w:marTop w:val="101"/>
          <w:marBottom w:val="101"/>
          <w:divBdr>
            <w:top w:val="none" w:sz="0" w:space="0" w:color="auto"/>
            <w:left w:val="none" w:sz="0" w:space="0" w:color="auto"/>
            <w:bottom w:val="none" w:sz="0" w:space="0" w:color="auto"/>
            <w:right w:val="none" w:sz="0" w:space="0" w:color="auto"/>
          </w:divBdr>
        </w:div>
        <w:div w:id="127868278">
          <w:marLeft w:val="0"/>
          <w:marRight w:val="0"/>
          <w:marTop w:val="0"/>
          <w:marBottom w:val="101"/>
          <w:divBdr>
            <w:top w:val="none" w:sz="0" w:space="0" w:color="auto"/>
            <w:left w:val="none" w:sz="0" w:space="0" w:color="auto"/>
            <w:bottom w:val="none" w:sz="0" w:space="0" w:color="auto"/>
            <w:right w:val="none" w:sz="0" w:space="0" w:color="auto"/>
          </w:divBdr>
        </w:div>
        <w:div w:id="1316228336">
          <w:marLeft w:val="0"/>
          <w:marRight w:val="0"/>
          <w:marTop w:val="0"/>
          <w:marBottom w:val="101"/>
          <w:divBdr>
            <w:top w:val="none" w:sz="0" w:space="0" w:color="auto"/>
            <w:left w:val="none" w:sz="0" w:space="0" w:color="auto"/>
            <w:bottom w:val="none" w:sz="0" w:space="0" w:color="auto"/>
            <w:right w:val="none" w:sz="0" w:space="0" w:color="auto"/>
          </w:divBdr>
        </w:div>
        <w:div w:id="1899314775">
          <w:marLeft w:val="0"/>
          <w:marRight w:val="0"/>
          <w:marTop w:val="0"/>
          <w:marBottom w:val="101"/>
          <w:divBdr>
            <w:top w:val="none" w:sz="0" w:space="0" w:color="auto"/>
            <w:left w:val="none" w:sz="0" w:space="0" w:color="auto"/>
            <w:bottom w:val="none" w:sz="0" w:space="0" w:color="auto"/>
            <w:right w:val="none" w:sz="0" w:space="0" w:color="auto"/>
          </w:divBdr>
        </w:div>
        <w:div w:id="838037260">
          <w:marLeft w:val="0"/>
          <w:marRight w:val="0"/>
          <w:marTop w:val="0"/>
          <w:marBottom w:val="101"/>
          <w:divBdr>
            <w:top w:val="none" w:sz="0" w:space="0" w:color="auto"/>
            <w:left w:val="none" w:sz="0" w:space="0" w:color="auto"/>
            <w:bottom w:val="none" w:sz="0" w:space="0" w:color="auto"/>
            <w:right w:val="none" w:sz="0" w:space="0" w:color="auto"/>
          </w:divBdr>
        </w:div>
        <w:div w:id="1229271716">
          <w:marLeft w:val="0"/>
          <w:marRight w:val="0"/>
          <w:marTop w:val="0"/>
          <w:marBottom w:val="101"/>
          <w:divBdr>
            <w:top w:val="none" w:sz="0" w:space="0" w:color="auto"/>
            <w:left w:val="none" w:sz="0" w:space="0" w:color="auto"/>
            <w:bottom w:val="none" w:sz="0" w:space="0" w:color="auto"/>
            <w:right w:val="none" w:sz="0" w:space="0" w:color="auto"/>
          </w:divBdr>
        </w:div>
        <w:div w:id="1164475339">
          <w:marLeft w:val="0"/>
          <w:marRight w:val="0"/>
          <w:marTop w:val="0"/>
          <w:marBottom w:val="101"/>
          <w:divBdr>
            <w:top w:val="none" w:sz="0" w:space="0" w:color="auto"/>
            <w:left w:val="none" w:sz="0" w:space="0" w:color="auto"/>
            <w:bottom w:val="none" w:sz="0" w:space="0" w:color="auto"/>
            <w:right w:val="none" w:sz="0" w:space="0" w:color="auto"/>
          </w:divBdr>
        </w:div>
        <w:div w:id="904530772">
          <w:marLeft w:val="0"/>
          <w:marRight w:val="0"/>
          <w:marTop w:val="0"/>
          <w:marBottom w:val="101"/>
          <w:divBdr>
            <w:top w:val="none" w:sz="0" w:space="0" w:color="auto"/>
            <w:left w:val="none" w:sz="0" w:space="0" w:color="auto"/>
            <w:bottom w:val="none" w:sz="0" w:space="0" w:color="auto"/>
            <w:right w:val="none" w:sz="0" w:space="0" w:color="auto"/>
          </w:divBdr>
        </w:div>
        <w:div w:id="555314442">
          <w:marLeft w:val="0"/>
          <w:marRight w:val="0"/>
          <w:marTop w:val="0"/>
          <w:marBottom w:val="101"/>
          <w:divBdr>
            <w:top w:val="none" w:sz="0" w:space="0" w:color="auto"/>
            <w:left w:val="none" w:sz="0" w:space="0" w:color="auto"/>
            <w:bottom w:val="none" w:sz="0" w:space="0" w:color="auto"/>
            <w:right w:val="none" w:sz="0" w:space="0" w:color="auto"/>
          </w:divBdr>
        </w:div>
        <w:div w:id="991787878">
          <w:marLeft w:val="0"/>
          <w:marRight w:val="0"/>
          <w:marTop w:val="101"/>
          <w:marBottom w:val="101"/>
          <w:divBdr>
            <w:top w:val="none" w:sz="0" w:space="0" w:color="auto"/>
            <w:left w:val="none" w:sz="0" w:space="0" w:color="auto"/>
            <w:bottom w:val="none" w:sz="0" w:space="0" w:color="auto"/>
            <w:right w:val="none" w:sz="0" w:space="0" w:color="auto"/>
          </w:divBdr>
        </w:div>
        <w:div w:id="338850301">
          <w:marLeft w:val="0"/>
          <w:marRight w:val="0"/>
          <w:marTop w:val="0"/>
          <w:marBottom w:val="101"/>
          <w:divBdr>
            <w:top w:val="none" w:sz="0" w:space="0" w:color="auto"/>
            <w:left w:val="none" w:sz="0" w:space="0" w:color="auto"/>
            <w:bottom w:val="none" w:sz="0" w:space="0" w:color="auto"/>
            <w:right w:val="none" w:sz="0" w:space="0" w:color="auto"/>
          </w:divBdr>
        </w:div>
        <w:div w:id="462962220">
          <w:marLeft w:val="0"/>
          <w:marRight w:val="0"/>
          <w:marTop w:val="0"/>
          <w:marBottom w:val="101"/>
          <w:divBdr>
            <w:top w:val="none" w:sz="0" w:space="0" w:color="auto"/>
            <w:left w:val="none" w:sz="0" w:space="0" w:color="auto"/>
            <w:bottom w:val="none" w:sz="0" w:space="0" w:color="auto"/>
            <w:right w:val="none" w:sz="0" w:space="0" w:color="auto"/>
          </w:divBdr>
        </w:div>
        <w:div w:id="1184326911">
          <w:marLeft w:val="0"/>
          <w:marRight w:val="0"/>
          <w:marTop w:val="0"/>
          <w:marBottom w:val="101"/>
          <w:divBdr>
            <w:top w:val="none" w:sz="0" w:space="0" w:color="auto"/>
            <w:left w:val="none" w:sz="0" w:space="0" w:color="auto"/>
            <w:bottom w:val="none" w:sz="0" w:space="0" w:color="auto"/>
            <w:right w:val="none" w:sz="0" w:space="0" w:color="auto"/>
          </w:divBdr>
        </w:div>
        <w:div w:id="552235101">
          <w:marLeft w:val="0"/>
          <w:marRight w:val="0"/>
          <w:marTop w:val="0"/>
          <w:marBottom w:val="101"/>
          <w:divBdr>
            <w:top w:val="none" w:sz="0" w:space="0" w:color="auto"/>
            <w:left w:val="none" w:sz="0" w:space="0" w:color="auto"/>
            <w:bottom w:val="none" w:sz="0" w:space="0" w:color="auto"/>
            <w:right w:val="none" w:sz="0" w:space="0" w:color="auto"/>
          </w:divBdr>
        </w:div>
        <w:div w:id="1000429485">
          <w:marLeft w:val="0"/>
          <w:marRight w:val="0"/>
          <w:marTop w:val="0"/>
          <w:marBottom w:val="101"/>
          <w:divBdr>
            <w:top w:val="none" w:sz="0" w:space="0" w:color="auto"/>
            <w:left w:val="none" w:sz="0" w:space="0" w:color="auto"/>
            <w:bottom w:val="none" w:sz="0" w:space="0" w:color="auto"/>
            <w:right w:val="none" w:sz="0" w:space="0" w:color="auto"/>
          </w:divBdr>
        </w:div>
        <w:div w:id="476531397">
          <w:marLeft w:val="0"/>
          <w:marRight w:val="0"/>
          <w:marTop w:val="0"/>
          <w:marBottom w:val="101"/>
          <w:divBdr>
            <w:top w:val="none" w:sz="0" w:space="0" w:color="auto"/>
            <w:left w:val="none" w:sz="0" w:space="0" w:color="auto"/>
            <w:bottom w:val="none" w:sz="0" w:space="0" w:color="auto"/>
            <w:right w:val="none" w:sz="0" w:space="0" w:color="auto"/>
          </w:divBdr>
        </w:div>
        <w:div w:id="143473465">
          <w:marLeft w:val="0"/>
          <w:marRight w:val="0"/>
          <w:marTop w:val="0"/>
          <w:marBottom w:val="101"/>
          <w:divBdr>
            <w:top w:val="none" w:sz="0" w:space="0" w:color="auto"/>
            <w:left w:val="none" w:sz="0" w:space="0" w:color="auto"/>
            <w:bottom w:val="none" w:sz="0" w:space="0" w:color="auto"/>
            <w:right w:val="none" w:sz="0" w:space="0" w:color="auto"/>
          </w:divBdr>
        </w:div>
        <w:div w:id="134883228">
          <w:marLeft w:val="0"/>
          <w:marRight w:val="0"/>
          <w:marTop w:val="0"/>
          <w:marBottom w:val="101"/>
          <w:divBdr>
            <w:top w:val="none" w:sz="0" w:space="0" w:color="auto"/>
            <w:left w:val="none" w:sz="0" w:space="0" w:color="auto"/>
            <w:bottom w:val="none" w:sz="0" w:space="0" w:color="auto"/>
            <w:right w:val="none" w:sz="0" w:space="0" w:color="auto"/>
          </w:divBdr>
        </w:div>
        <w:div w:id="274676755">
          <w:marLeft w:val="0"/>
          <w:marRight w:val="0"/>
          <w:marTop w:val="0"/>
          <w:marBottom w:val="101"/>
          <w:divBdr>
            <w:top w:val="none" w:sz="0" w:space="0" w:color="auto"/>
            <w:left w:val="none" w:sz="0" w:space="0" w:color="auto"/>
            <w:bottom w:val="none" w:sz="0" w:space="0" w:color="auto"/>
            <w:right w:val="none" w:sz="0" w:space="0" w:color="auto"/>
          </w:divBdr>
        </w:div>
        <w:div w:id="1208185229">
          <w:marLeft w:val="0"/>
          <w:marRight w:val="0"/>
          <w:marTop w:val="0"/>
          <w:marBottom w:val="101"/>
          <w:divBdr>
            <w:top w:val="none" w:sz="0" w:space="0" w:color="auto"/>
            <w:left w:val="none" w:sz="0" w:space="0" w:color="auto"/>
            <w:bottom w:val="none" w:sz="0" w:space="0" w:color="auto"/>
            <w:right w:val="none" w:sz="0" w:space="0" w:color="auto"/>
          </w:divBdr>
        </w:div>
        <w:div w:id="1445886945">
          <w:marLeft w:val="0"/>
          <w:marRight w:val="0"/>
          <w:marTop w:val="0"/>
          <w:marBottom w:val="101"/>
          <w:divBdr>
            <w:top w:val="none" w:sz="0" w:space="0" w:color="auto"/>
            <w:left w:val="none" w:sz="0" w:space="0" w:color="auto"/>
            <w:bottom w:val="none" w:sz="0" w:space="0" w:color="auto"/>
            <w:right w:val="none" w:sz="0" w:space="0" w:color="auto"/>
          </w:divBdr>
        </w:div>
        <w:div w:id="32971653">
          <w:marLeft w:val="0"/>
          <w:marRight w:val="0"/>
          <w:marTop w:val="0"/>
          <w:marBottom w:val="101"/>
          <w:divBdr>
            <w:top w:val="none" w:sz="0" w:space="0" w:color="auto"/>
            <w:left w:val="none" w:sz="0" w:space="0" w:color="auto"/>
            <w:bottom w:val="none" w:sz="0" w:space="0" w:color="auto"/>
            <w:right w:val="none" w:sz="0" w:space="0" w:color="auto"/>
          </w:divBdr>
        </w:div>
        <w:div w:id="1573079377">
          <w:marLeft w:val="720"/>
          <w:marRight w:val="0"/>
          <w:marTop w:val="0"/>
          <w:marBottom w:val="101"/>
          <w:divBdr>
            <w:top w:val="none" w:sz="0" w:space="0" w:color="auto"/>
            <w:left w:val="none" w:sz="0" w:space="0" w:color="auto"/>
            <w:bottom w:val="none" w:sz="0" w:space="0" w:color="auto"/>
            <w:right w:val="none" w:sz="0" w:space="0" w:color="auto"/>
          </w:divBdr>
        </w:div>
        <w:div w:id="1279682601">
          <w:marLeft w:val="720"/>
          <w:marRight w:val="0"/>
          <w:marTop w:val="0"/>
          <w:marBottom w:val="101"/>
          <w:divBdr>
            <w:top w:val="none" w:sz="0" w:space="0" w:color="auto"/>
            <w:left w:val="none" w:sz="0" w:space="0" w:color="auto"/>
            <w:bottom w:val="none" w:sz="0" w:space="0" w:color="auto"/>
            <w:right w:val="none" w:sz="0" w:space="0" w:color="auto"/>
          </w:divBdr>
        </w:div>
        <w:div w:id="356124884">
          <w:marLeft w:val="720"/>
          <w:marRight w:val="0"/>
          <w:marTop w:val="0"/>
          <w:marBottom w:val="101"/>
          <w:divBdr>
            <w:top w:val="none" w:sz="0" w:space="0" w:color="auto"/>
            <w:left w:val="none" w:sz="0" w:space="0" w:color="auto"/>
            <w:bottom w:val="none" w:sz="0" w:space="0" w:color="auto"/>
            <w:right w:val="none" w:sz="0" w:space="0" w:color="auto"/>
          </w:divBdr>
        </w:div>
        <w:div w:id="1036735699">
          <w:marLeft w:val="720"/>
          <w:marRight w:val="0"/>
          <w:marTop w:val="0"/>
          <w:marBottom w:val="101"/>
          <w:divBdr>
            <w:top w:val="none" w:sz="0" w:space="0" w:color="auto"/>
            <w:left w:val="none" w:sz="0" w:space="0" w:color="auto"/>
            <w:bottom w:val="none" w:sz="0" w:space="0" w:color="auto"/>
            <w:right w:val="none" w:sz="0" w:space="0" w:color="auto"/>
          </w:divBdr>
        </w:div>
        <w:div w:id="915869088">
          <w:marLeft w:val="720"/>
          <w:marRight w:val="0"/>
          <w:marTop w:val="0"/>
          <w:marBottom w:val="101"/>
          <w:divBdr>
            <w:top w:val="none" w:sz="0" w:space="0" w:color="auto"/>
            <w:left w:val="none" w:sz="0" w:space="0" w:color="auto"/>
            <w:bottom w:val="none" w:sz="0" w:space="0" w:color="auto"/>
            <w:right w:val="none" w:sz="0" w:space="0" w:color="auto"/>
          </w:divBdr>
        </w:div>
        <w:div w:id="1037047741">
          <w:marLeft w:val="720"/>
          <w:marRight w:val="0"/>
          <w:marTop w:val="0"/>
          <w:marBottom w:val="101"/>
          <w:divBdr>
            <w:top w:val="none" w:sz="0" w:space="0" w:color="auto"/>
            <w:left w:val="none" w:sz="0" w:space="0" w:color="auto"/>
            <w:bottom w:val="none" w:sz="0" w:space="0" w:color="auto"/>
            <w:right w:val="none" w:sz="0" w:space="0" w:color="auto"/>
          </w:divBdr>
        </w:div>
        <w:div w:id="1221132587">
          <w:marLeft w:val="720"/>
          <w:marRight w:val="0"/>
          <w:marTop w:val="0"/>
          <w:marBottom w:val="101"/>
          <w:divBdr>
            <w:top w:val="none" w:sz="0" w:space="0" w:color="auto"/>
            <w:left w:val="none" w:sz="0" w:space="0" w:color="auto"/>
            <w:bottom w:val="none" w:sz="0" w:space="0" w:color="auto"/>
            <w:right w:val="none" w:sz="0" w:space="0" w:color="auto"/>
          </w:divBdr>
        </w:div>
        <w:div w:id="1238631085">
          <w:marLeft w:val="720"/>
          <w:marRight w:val="0"/>
          <w:marTop w:val="0"/>
          <w:marBottom w:val="101"/>
          <w:divBdr>
            <w:top w:val="none" w:sz="0" w:space="0" w:color="auto"/>
            <w:left w:val="none" w:sz="0" w:space="0" w:color="auto"/>
            <w:bottom w:val="none" w:sz="0" w:space="0" w:color="auto"/>
            <w:right w:val="none" w:sz="0" w:space="0" w:color="auto"/>
          </w:divBdr>
        </w:div>
        <w:div w:id="522935093">
          <w:marLeft w:val="720"/>
          <w:marRight w:val="0"/>
          <w:marTop w:val="0"/>
          <w:marBottom w:val="101"/>
          <w:divBdr>
            <w:top w:val="none" w:sz="0" w:space="0" w:color="auto"/>
            <w:left w:val="none" w:sz="0" w:space="0" w:color="auto"/>
            <w:bottom w:val="none" w:sz="0" w:space="0" w:color="auto"/>
            <w:right w:val="none" w:sz="0" w:space="0" w:color="auto"/>
          </w:divBdr>
        </w:div>
        <w:div w:id="485903184">
          <w:marLeft w:val="720"/>
          <w:marRight w:val="0"/>
          <w:marTop w:val="0"/>
          <w:marBottom w:val="101"/>
          <w:divBdr>
            <w:top w:val="none" w:sz="0" w:space="0" w:color="auto"/>
            <w:left w:val="none" w:sz="0" w:space="0" w:color="auto"/>
            <w:bottom w:val="none" w:sz="0" w:space="0" w:color="auto"/>
            <w:right w:val="none" w:sz="0" w:space="0" w:color="auto"/>
          </w:divBdr>
        </w:div>
        <w:div w:id="1809586940">
          <w:marLeft w:val="720"/>
          <w:marRight w:val="0"/>
          <w:marTop w:val="0"/>
          <w:marBottom w:val="101"/>
          <w:divBdr>
            <w:top w:val="none" w:sz="0" w:space="0" w:color="auto"/>
            <w:left w:val="none" w:sz="0" w:space="0" w:color="auto"/>
            <w:bottom w:val="none" w:sz="0" w:space="0" w:color="auto"/>
            <w:right w:val="none" w:sz="0" w:space="0" w:color="auto"/>
          </w:divBdr>
        </w:div>
        <w:div w:id="873806239">
          <w:marLeft w:val="720"/>
          <w:marRight w:val="0"/>
          <w:marTop w:val="0"/>
          <w:marBottom w:val="101"/>
          <w:divBdr>
            <w:top w:val="none" w:sz="0" w:space="0" w:color="auto"/>
            <w:left w:val="none" w:sz="0" w:space="0" w:color="auto"/>
            <w:bottom w:val="none" w:sz="0" w:space="0" w:color="auto"/>
            <w:right w:val="none" w:sz="0" w:space="0" w:color="auto"/>
          </w:divBdr>
        </w:div>
        <w:div w:id="881743588">
          <w:marLeft w:val="720"/>
          <w:marRight w:val="0"/>
          <w:marTop w:val="0"/>
          <w:marBottom w:val="101"/>
          <w:divBdr>
            <w:top w:val="none" w:sz="0" w:space="0" w:color="auto"/>
            <w:left w:val="none" w:sz="0" w:space="0" w:color="auto"/>
            <w:bottom w:val="none" w:sz="0" w:space="0" w:color="auto"/>
            <w:right w:val="none" w:sz="0" w:space="0" w:color="auto"/>
          </w:divBdr>
        </w:div>
        <w:div w:id="75170139">
          <w:marLeft w:val="720"/>
          <w:marRight w:val="0"/>
          <w:marTop w:val="0"/>
          <w:marBottom w:val="101"/>
          <w:divBdr>
            <w:top w:val="none" w:sz="0" w:space="0" w:color="auto"/>
            <w:left w:val="none" w:sz="0" w:space="0" w:color="auto"/>
            <w:bottom w:val="none" w:sz="0" w:space="0" w:color="auto"/>
            <w:right w:val="none" w:sz="0" w:space="0" w:color="auto"/>
          </w:divBdr>
        </w:div>
        <w:div w:id="2053144179">
          <w:marLeft w:val="720"/>
          <w:marRight w:val="0"/>
          <w:marTop w:val="0"/>
          <w:marBottom w:val="101"/>
          <w:divBdr>
            <w:top w:val="none" w:sz="0" w:space="0" w:color="auto"/>
            <w:left w:val="none" w:sz="0" w:space="0" w:color="auto"/>
            <w:bottom w:val="none" w:sz="0" w:space="0" w:color="auto"/>
            <w:right w:val="none" w:sz="0" w:space="0" w:color="auto"/>
          </w:divBdr>
        </w:div>
        <w:div w:id="876505894">
          <w:marLeft w:val="720"/>
          <w:marRight w:val="0"/>
          <w:marTop w:val="0"/>
          <w:marBottom w:val="101"/>
          <w:divBdr>
            <w:top w:val="none" w:sz="0" w:space="0" w:color="auto"/>
            <w:left w:val="none" w:sz="0" w:space="0" w:color="auto"/>
            <w:bottom w:val="none" w:sz="0" w:space="0" w:color="auto"/>
            <w:right w:val="none" w:sz="0" w:space="0" w:color="auto"/>
          </w:divBdr>
        </w:div>
        <w:div w:id="888103936">
          <w:marLeft w:val="720"/>
          <w:marRight w:val="0"/>
          <w:marTop w:val="0"/>
          <w:marBottom w:val="101"/>
          <w:divBdr>
            <w:top w:val="none" w:sz="0" w:space="0" w:color="auto"/>
            <w:left w:val="none" w:sz="0" w:space="0" w:color="auto"/>
            <w:bottom w:val="none" w:sz="0" w:space="0" w:color="auto"/>
            <w:right w:val="none" w:sz="0" w:space="0" w:color="auto"/>
          </w:divBdr>
        </w:div>
        <w:div w:id="2100714208">
          <w:marLeft w:val="0"/>
          <w:marRight w:val="0"/>
          <w:marTop w:val="0"/>
          <w:marBottom w:val="101"/>
          <w:divBdr>
            <w:top w:val="none" w:sz="0" w:space="0" w:color="auto"/>
            <w:left w:val="none" w:sz="0" w:space="0" w:color="auto"/>
            <w:bottom w:val="none" w:sz="0" w:space="0" w:color="auto"/>
            <w:right w:val="none" w:sz="0" w:space="0" w:color="auto"/>
          </w:divBdr>
        </w:div>
        <w:div w:id="2009559278">
          <w:marLeft w:val="720"/>
          <w:marRight w:val="0"/>
          <w:marTop w:val="0"/>
          <w:marBottom w:val="101"/>
          <w:divBdr>
            <w:top w:val="none" w:sz="0" w:space="0" w:color="auto"/>
            <w:left w:val="none" w:sz="0" w:space="0" w:color="auto"/>
            <w:bottom w:val="none" w:sz="0" w:space="0" w:color="auto"/>
            <w:right w:val="none" w:sz="0" w:space="0" w:color="auto"/>
          </w:divBdr>
        </w:div>
        <w:div w:id="1899124139">
          <w:marLeft w:val="720"/>
          <w:marRight w:val="0"/>
          <w:marTop w:val="0"/>
          <w:marBottom w:val="101"/>
          <w:divBdr>
            <w:top w:val="none" w:sz="0" w:space="0" w:color="auto"/>
            <w:left w:val="none" w:sz="0" w:space="0" w:color="auto"/>
            <w:bottom w:val="none" w:sz="0" w:space="0" w:color="auto"/>
            <w:right w:val="none" w:sz="0" w:space="0" w:color="auto"/>
          </w:divBdr>
        </w:div>
        <w:div w:id="281570484">
          <w:marLeft w:val="720"/>
          <w:marRight w:val="0"/>
          <w:marTop w:val="0"/>
          <w:marBottom w:val="101"/>
          <w:divBdr>
            <w:top w:val="none" w:sz="0" w:space="0" w:color="auto"/>
            <w:left w:val="none" w:sz="0" w:space="0" w:color="auto"/>
            <w:bottom w:val="none" w:sz="0" w:space="0" w:color="auto"/>
            <w:right w:val="none" w:sz="0" w:space="0" w:color="auto"/>
          </w:divBdr>
        </w:div>
        <w:div w:id="1485002612">
          <w:marLeft w:val="720"/>
          <w:marRight w:val="0"/>
          <w:marTop w:val="0"/>
          <w:marBottom w:val="101"/>
          <w:divBdr>
            <w:top w:val="none" w:sz="0" w:space="0" w:color="auto"/>
            <w:left w:val="none" w:sz="0" w:space="0" w:color="auto"/>
            <w:bottom w:val="none" w:sz="0" w:space="0" w:color="auto"/>
            <w:right w:val="none" w:sz="0" w:space="0" w:color="auto"/>
          </w:divBdr>
        </w:div>
        <w:div w:id="335427577">
          <w:marLeft w:val="720"/>
          <w:marRight w:val="0"/>
          <w:marTop w:val="0"/>
          <w:marBottom w:val="101"/>
          <w:divBdr>
            <w:top w:val="none" w:sz="0" w:space="0" w:color="auto"/>
            <w:left w:val="none" w:sz="0" w:space="0" w:color="auto"/>
            <w:bottom w:val="none" w:sz="0" w:space="0" w:color="auto"/>
            <w:right w:val="none" w:sz="0" w:space="0" w:color="auto"/>
          </w:divBdr>
        </w:div>
        <w:div w:id="1873567003">
          <w:marLeft w:val="720"/>
          <w:marRight w:val="0"/>
          <w:marTop w:val="0"/>
          <w:marBottom w:val="101"/>
          <w:divBdr>
            <w:top w:val="none" w:sz="0" w:space="0" w:color="auto"/>
            <w:left w:val="none" w:sz="0" w:space="0" w:color="auto"/>
            <w:bottom w:val="none" w:sz="0" w:space="0" w:color="auto"/>
            <w:right w:val="none" w:sz="0" w:space="0" w:color="auto"/>
          </w:divBdr>
        </w:div>
        <w:div w:id="2023050134">
          <w:marLeft w:val="720"/>
          <w:marRight w:val="0"/>
          <w:marTop w:val="0"/>
          <w:marBottom w:val="101"/>
          <w:divBdr>
            <w:top w:val="none" w:sz="0" w:space="0" w:color="auto"/>
            <w:left w:val="none" w:sz="0" w:space="0" w:color="auto"/>
            <w:bottom w:val="none" w:sz="0" w:space="0" w:color="auto"/>
            <w:right w:val="none" w:sz="0" w:space="0" w:color="auto"/>
          </w:divBdr>
        </w:div>
        <w:div w:id="1185174919">
          <w:marLeft w:val="720"/>
          <w:marRight w:val="0"/>
          <w:marTop w:val="0"/>
          <w:marBottom w:val="101"/>
          <w:divBdr>
            <w:top w:val="none" w:sz="0" w:space="0" w:color="auto"/>
            <w:left w:val="none" w:sz="0" w:space="0" w:color="auto"/>
            <w:bottom w:val="none" w:sz="0" w:space="0" w:color="auto"/>
            <w:right w:val="none" w:sz="0" w:space="0" w:color="auto"/>
          </w:divBdr>
        </w:div>
        <w:div w:id="840850304">
          <w:marLeft w:val="720"/>
          <w:marRight w:val="0"/>
          <w:marTop w:val="0"/>
          <w:marBottom w:val="101"/>
          <w:divBdr>
            <w:top w:val="none" w:sz="0" w:space="0" w:color="auto"/>
            <w:left w:val="none" w:sz="0" w:space="0" w:color="auto"/>
            <w:bottom w:val="none" w:sz="0" w:space="0" w:color="auto"/>
            <w:right w:val="none" w:sz="0" w:space="0" w:color="auto"/>
          </w:divBdr>
        </w:div>
        <w:div w:id="1628007920">
          <w:marLeft w:val="720"/>
          <w:marRight w:val="0"/>
          <w:marTop w:val="0"/>
          <w:marBottom w:val="101"/>
          <w:divBdr>
            <w:top w:val="none" w:sz="0" w:space="0" w:color="auto"/>
            <w:left w:val="none" w:sz="0" w:space="0" w:color="auto"/>
            <w:bottom w:val="none" w:sz="0" w:space="0" w:color="auto"/>
            <w:right w:val="none" w:sz="0" w:space="0" w:color="auto"/>
          </w:divBdr>
        </w:div>
        <w:div w:id="1062483133">
          <w:marLeft w:val="720"/>
          <w:marRight w:val="0"/>
          <w:marTop w:val="0"/>
          <w:marBottom w:val="101"/>
          <w:divBdr>
            <w:top w:val="none" w:sz="0" w:space="0" w:color="auto"/>
            <w:left w:val="none" w:sz="0" w:space="0" w:color="auto"/>
            <w:bottom w:val="none" w:sz="0" w:space="0" w:color="auto"/>
            <w:right w:val="none" w:sz="0" w:space="0" w:color="auto"/>
          </w:divBdr>
        </w:div>
        <w:div w:id="1127503997">
          <w:marLeft w:val="0"/>
          <w:marRight w:val="0"/>
          <w:marTop w:val="101"/>
          <w:marBottom w:val="101"/>
          <w:divBdr>
            <w:top w:val="none" w:sz="0" w:space="0" w:color="auto"/>
            <w:left w:val="none" w:sz="0" w:space="0" w:color="auto"/>
            <w:bottom w:val="none" w:sz="0" w:space="0" w:color="auto"/>
            <w:right w:val="none" w:sz="0" w:space="0" w:color="auto"/>
          </w:divBdr>
        </w:div>
        <w:div w:id="1377509386">
          <w:marLeft w:val="0"/>
          <w:marRight w:val="0"/>
          <w:marTop w:val="0"/>
          <w:marBottom w:val="101"/>
          <w:divBdr>
            <w:top w:val="none" w:sz="0" w:space="0" w:color="auto"/>
            <w:left w:val="none" w:sz="0" w:space="0" w:color="auto"/>
            <w:bottom w:val="none" w:sz="0" w:space="0" w:color="auto"/>
            <w:right w:val="none" w:sz="0" w:space="0" w:color="auto"/>
          </w:divBdr>
        </w:div>
        <w:div w:id="509370412">
          <w:marLeft w:val="0"/>
          <w:marRight w:val="0"/>
          <w:marTop w:val="0"/>
          <w:marBottom w:val="101"/>
          <w:divBdr>
            <w:top w:val="none" w:sz="0" w:space="0" w:color="auto"/>
            <w:left w:val="none" w:sz="0" w:space="0" w:color="auto"/>
            <w:bottom w:val="none" w:sz="0" w:space="0" w:color="auto"/>
            <w:right w:val="none" w:sz="0" w:space="0" w:color="auto"/>
          </w:divBdr>
        </w:div>
        <w:div w:id="772164148">
          <w:marLeft w:val="0"/>
          <w:marRight w:val="0"/>
          <w:marTop w:val="0"/>
          <w:marBottom w:val="101"/>
          <w:divBdr>
            <w:top w:val="none" w:sz="0" w:space="0" w:color="auto"/>
            <w:left w:val="none" w:sz="0" w:space="0" w:color="auto"/>
            <w:bottom w:val="none" w:sz="0" w:space="0" w:color="auto"/>
            <w:right w:val="none" w:sz="0" w:space="0" w:color="auto"/>
          </w:divBdr>
        </w:div>
        <w:div w:id="1517501802">
          <w:marLeft w:val="720"/>
          <w:marRight w:val="0"/>
          <w:marTop w:val="0"/>
          <w:marBottom w:val="101"/>
          <w:divBdr>
            <w:top w:val="none" w:sz="0" w:space="0" w:color="auto"/>
            <w:left w:val="none" w:sz="0" w:space="0" w:color="auto"/>
            <w:bottom w:val="none" w:sz="0" w:space="0" w:color="auto"/>
            <w:right w:val="none" w:sz="0" w:space="0" w:color="auto"/>
          </w:divBdr>
        </w:div>
        <w:div w:id="554319491">
          <w:marLeft w:val="720"/>
          <w:marRight w:val="0"/>
          <w:marTop w:val="0"/>
          <w:marBottom w:val="101"/>
          <w:divBdr>
            <w:top w:val="none" w:sz="0" w:space="0" w:color="auto"/>
            <w:left w:val="none" w:sz="0" w:space="0" w:color="auto"/>
            <w:bottom w:val="none" w:sz="0" w:space="0" w:color="auto"/>
            <w:right w:val="none" w:sz="0" w:space="0" w:color="auto"/>
          </w:divBdr>
        </w:div>
        <w:div w:id="1003701881">
          <w:marLeft w:val="720"/>
          <w:marRight w:val="0"/>
          <w:marTop w:val="0"/>
          <w:marBottom w:val="101"/>
          <w:divBdr>
            <w:top w:val="none" w:sz="0" w:space="0" w:color="auto"/>
            <w:left w:val="none" w:sz="0" w:space="0" w:color="auto"/>
            <w:bottom w:val="none" w:sz="0" w:space="0" w:color="auto"/>
            <w:right w:val="none" w:sz="0" w:space="0" w:color="auto"/>
          </w:divBdr>
        </w:div>
        <w:div w:id="728188818">
          <w:marLeft w:val="1152"/>
          <w:marRight w:val="0"/>
          <w:marTop w:val="0"/>
          <w:marBottom w:val="101"/>
          <w:divBdr>
            <w:top w:val="none" w:sz="0" w:space="0" w:color="auto"/>
            <w:left w:val="none" w:sz="0" w:space="0" w:color="auto"/>
            <w:bottom w:val="none" w:sz="0" w:space="0" w:color="auto"/>
            <w:right w:val="none" w:sz="0" w:space="0" w:color="auto"/>
          </w:divBdr>
        </w:div>
        <w:div w:id="1551764117">
          <w:marLeft w:val="1152"/>
          <w:marRight w:val="0"/>
          <w:marTop w:val="0"/>
          <w:marBottom w:val="101"/>
          <w:divBdr>
            <w:top w:val="none" w:sz="0" w:space="0" w:color="auto"/>
            <w:left w:val="none" w:sz="0" w:space="0" w:color="auto"/>
            <w:bottom w:val="none" w:sz="0" w:space="0" w:color="auto"/>
            <w:right w:val="none" w:sz="0" w:space="0" w:color="auto"/>
          </w:divBdr>
        </w:div>
        <w:div w:id="121386845">
          <w:marLeft w:val="720"/>
          <w:marRight w:val="0"/>
          <w:marTop w:val="0"/>
          <w:marBottom w:val="101"/>
          <w:divBdr>
            <w:top w:val="none" w:sz="0" w:space="0" w:color="auto"/>
            <w:left w:val="none" w:sz="0" w:space="0" w:color="auto"/>
            <w:bottom w:val="none" w:sz="0" w:space="0" w:color="auto"/>
            <w:right w:val="none" w:sz="0" w:space="0" w:color="auto"/>
          </w:divBdr>
        </w:div>
        <w:div w:id="254899205">
          <w:marLeft w:val="720"/>
          <w:marRight w:val="0"/>
          <w:marTop w:val="0"/>
          <w:marBottom w:val="101"/>
          <w:divBdr>
            <w:top w:val="none" w:sz="0" w:space="0" w:color="auto"/>
            <w:left w:val="none" w:sz="0" w:space="0" w:color="auto"/>
            <w:bottom w:val="none" w:sz="0" w:space="0" w:color="auto"/>
            <w:right w:val="none" w:sz="0" w:space="0" w:color="auto"/>
          </w:divBdr>
        </w:div>
        <w:div w:id="39980800">
          <w:marLeft w:val="0"/>
          <w:marRight w:val="0"/>
          <w:marTop w:val="0"/>
          <w:marBottom w:val="101"/>
          <w:divBdr>
            <w:top w:val="none" w:sz="0" w:space="0" w:color="auto"/>
            <w:left w:val="none" w:sz="0" w:space="0" w:color="auto"/>
            <w:bottom w:val="none" w:sz="0" w:space="0" w:color="auto"/>
            <w:right w:val="none" w:sz="0" w:space="0" w:color="auto"/>
          </w:divBdr>
        </w:div>
        <w:div w:id="1982340851">
          <w:marLeft w:val="0"/>
          <w:marRight w:val="0"/>
          <w:marTop w:val="0"/>
          <w:marBottom w:val="101"/>
          <w:divBdr>
            <w:top w:val="none" w:sz="0" w:space="0" w:color="auto"/>
            <w:left w:val="none" w:sz="0" w:space="0" w:color="auto"/>
            <w:bottom w:val="none" w:sz="0" w:space="0" w:color="auto"/>
            <w:right w:val="none" w:sz="0" w:space="0" w:color="auto"/>
          </w:divBdr>
        </w:div>
        <w:div w:id="1781291475">
          <w:marLeft w:val="0"/>
          <w:marRight w:val="0"/>
          <w:marTop w:val="0"/>
          <w:marBottom w:val="101"/>
          <w:divBdr>
            <w:top w:val="none" w:sz="0" w:space="0" w:color="auto"/>
            <w:left w:val="none" w:sz="0" w:space="0" w:color="auto"/>
            <w:bottom w:val="none" w:sz="0" w:space="0" w:color="auto"/>
            <w:right w:val="none" w:sz="0" w:space="0" w:color="auto"/>
          </w:divBdr>
        </w:div>
        <w:div w:id="1516099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2294</Words>
  <Characters>12622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2022-12-16T14:29:00Z</dcterms:created>
  <dcterms:modified xsi:type="dcterms:W3CDTF">2022-12-16T14:30:00Z</dcterms:modified>
</cp:coreProperties>
</file>