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BE" w:rsidRPr="004450A0" w:rsidRDefault="005120BE" w:rsidP="005120BE">
      <w:pPr>
        <w:jc w:val="center"/>
        <w:rPr>
          <w:rFonts w:ascii="Verdana" w:eastAsia="Verdana" w:hAnsi="Verdana" w:cs="Verdana"/>
          <w:b/>
          <w:bCs/>
          <w:color w:val="0000FF"/>
          <w:sz w:val="24"/>
          <w:szCs w:val="24"/>
        </w:rPr>
      </w:pPr>
      <w:r w:rsidRPr="005120BE">
        <w:rPr>
          <w:rFonts w:ascii="Verdana" w:eastAsia="Verdana" w:hAnsi="Verdana" w:cs="Verdana"/>
          <w:b/>
          <w:bCs/>
          <w:color w:val="0000FF"/>
          <w:sz w:val="24"/>
          <w:szCs w:val="24"/>
        </w:rPr>
        <w:t>RESOLUCIÓN por la que se declara el inicio del procedimiento administrativo de examen de vigencia de la cuota compensatoria impuesta a las importaciones de atomizadores de plástico originarias de la República Popular China,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bookmarkEnd w:id="0"/>
    <w:p w:rsidR="000F3F71" w:rsidRDefault="005120BE" w:rsidP="005120BE">
      <w:pPr>
        <w:jc w:val="both"/>
        <w:rPr>
          <w:rFonts w:ascii="Arial" w:eastAsia="Times New Roman" w:hAnsi="Arial" w:cs="Arial"/>
          <w:b/>
          <w:bCs/>
          <w:color w:val="2F2F2F"/>
          <w:sz w:val="20"/>
          <w:szCs w:val="16"/>
          <w:lang w:eastAsia="es-MX"/>
        </w:rPr>
      </w:pPr>
      <w:r w:rsidRPr="005120BE">
        <w:rPr>
          <w:rFonts w:ascii="Arial" w:eastAsia="Times New Roman" w:hAnsi="Arial" w:cs="Arial"/>
          <w:b/>
          <w:bCs/>
          <w:color w:val="2F2F2F"/>
          <w:sz w:val="20"/>
          <w:szCs w:val="16"/>
          <w:lang w:eastAsia="es-MX"/>
        </w:rPr>
        <w:t>Al margen un sello con el Escudo Nacional, que dice: Estados Unidos Mexicanos.- Secretaría de Economía.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RESOLUCIÓN POR LA QUE SE DECLARA EL INICIO DEL PROCEDIMIENTO ADMINISTRATIVO DE EXAMEN DE VIGENCIA DE LA CUOTA COMPENSATORIA IMPUESTA A LAS IMPORTACIONES DE ATOMIZADORES DE PLÁSTICO ORIGINARIAS DE LA REPÚBLICA POPULAR CHINA, INDEPENDIENTEMENTE DEL PAÍS DE PROCEDENCIA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Visto para resolver en la etapa de inicio el expediente administrativo E.C. 06/24 radicado en la Unidad de Prácticas Comerciales Internacionales de la Secretaría de Economía, en adelante Secretaría, se emite la presente Resolución de conformidad con los siguientes</w:t>
      </w:r>
    </w:p>
    <w:p w:rsidR="005120BE" w:rsidRPr="005120BE" w:rsidRDefault="005120BE" w:rsidP="005120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20BE">
        <w:rPr>
          <w:rFonts w:ascii="Times" w:eastAsia="Times New Roman" w:hAnsi="Times" w:cs="Times"/>
          <w:b/>
          <w:bCs/>
          <w:color w:val="2F2F2F"/>
          <w:sz w:val="18"/>
          <w:szCs w:val="18"/>
          <w:lang w:eastAsia="es-MX"/>
        </w:rPr>
        <w:t>RESULTANDOS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A. Resolución final de la investigación antidumping</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1. </w:t>
      </w:r>
      <w:r w:rsidRPr="005120BE">
        <w:rPr>
          <w:rFonts w:ascii="Arial" w:eastAsia="Times New Roman" w:hAnsi="Arial" w:cs="Arial"/>
          <w:color w:val="2F2F2F"/>
          <w:sz w:val="18"/>
          <w:szCs w:val="18"/>
          <w:lang w:eastAsia="es-MX"/>
        </w:rPr>
        <w:t>El 21 de abril de 2009, se publicó en el Diario Oficial de la Federación, en adelante DOF, la "Resolución final de la investigación antidumping sobre las importaciones de válvulas sin casquillo y atomizadores de plástico originarias de la República Popular China, independientemente del país de procedencia. Esta mercancía se clasifica en la fracción arancelaria 9616.10.01 de la Tarifa de la Ley de los Impuestos Generales de Importación y de Exportación", en adelante Resolución Final, mediante la cual la Secretaría determinó una cuota compensatoria definitiva de 86% a las importaciones de atomizadores de plástico originarias de la República Popular China.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B. Primer examen de vigencia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2. </w:t>
      </w:r>
      <w:r w:rsidRPr="005120BE">
        <w:rPr>
          <w:rFonts w:ascii="Arial" w:eastAsia="Times New Roman" w:hAnsi="Arial" w:cs="Arial"/>
          <w:color w:val="2F2F2F"/>
          <w:sz w:val="18"/>
          <w:szCs w:val="18"/>
          <w:lang w:eastAsia="es-MX"/>
        </w:rPr>
        <w:t>El 16 de febrero de 2015, se publicó en el DOF la "Resolución final del examen de vigencia de la cuota compensatoria impuesta a las importaciones de atomizadores de plástico, originarias de la República Popular China, independientemente del país de procedencia. Esta mercancía ingresa por la fracción arancelaria 9616.10.01 de la Tarifa de la Ley de los Impuestos Generales de Importación y de Exportación", mediante la cual la Secretaría determinó prorrogar la cuota compensatoria de 86% por cinco años más, contados a partir del 22 de abril de 2014.</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C. Segundo examen de vigencia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3. </w:t>
      </w:r>
      <w:r w:rsidRPr="005120BE">
        <w:rPr>
          <w:rFonts w:ascii="Arial" w:eastAsia="Times New Roman" w:hAnsi="Arial" w:cs="Arial"/>
          <w:color w:val="2F2F2F"/>
          <w:sz w:val="18"/>
          <w:szCs w:val="18"/>
          <w:lang w:eastAsia="es-MX"/>
        </w:rPr>
        <w:t>El 2 de junio de 2020, se publicó en el DOF la "Resolución final del procedimiento administrativo del examen de vigencia de la cuota compensatoria impuesta a las importaciones de atomizadores de plástico originarias de la República Popular China, independientemente del país de procedencia", mediante la cual la Secretaría determinó prorrogar la cuota compensatoria por cinco años más, contados a partir del 22 de abril de 2019.</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D. Aviso sobre la vigencia de cuotas compensatorias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4. </w:t>
      </w:r>
      <w:r w:rsidRPr="005120BE">
        <w:rPr>
          <w:rFonts w:ascii="Arial" w:eastAsia="Times New Roman" w:hAnsi="Arial" w:cs="Arial"/>
          <w:color w:val="2F2F2F"/>
          <w:sz w:val="18"/>
          <w:szCs w:val="18"/>
          <w:lang w:eastAsia="es-MX"/>
        </w:rPr>
        <w:t>El 14 de septiembre de 2023,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atomizadores de plástico, objeto de este examen.</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E. Manifestación de interés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5. </w:t>
      </w:r>
      <w:r w:rsidRPr="005120BE">
        <w:rPr>
          <w:rFonts w:ascii="Arial" w:eastAsia="Times New Roman" w:hAnsi="Arial" w:cs="Arial"/>
          <w:color w:val="2F2F2F"/>
          <w:sz w:val="18"/>
          <w:szCs w:val="18"/>
          <w:lang w:eastAsia="es-MX"/>
        </w:rPr>
        <w:t xml:space="preserve">El 5 de marzo de 2024, </w:t>
      </w:r>
      <w:proofErr w:type="spellStart"/>
      <w:r w:rsidRPr="005120BE">
        <w:rPr>
          <w:rFonts w:ascii="Arial" w:eastAsia="Times New Roman" w:hAnsi="Arial" w:cs="Arial"/>
          <w:color w:val="2F2F2F"/>
          <w:sz w:val="18"/>
          <w:szCs w:val="18"/>
          <w:lang w:eastAsia="es-MX"/>
        </w:rPr>
        <w:t>Olan</w:t>
      </w:r>
      <w:proofErr w:type="spellEnd"/>
      <w:r w:rsidRPr="005120BE">
        <w:rPr>
          <w:rFonts w:ascii="Arial" w:eastAsia="Times New Roman" w:hAnsi="Arial" w:cs="Arial"/>
          <w:color w:val="2F2F2F"/>
          <w:sz w:val="18"/>
          <w:szCs w:val="18"/>
          <w:lang w:eastAsia="es-MX"/>
        </w:rPr>
        <w:t xml:space="preserve"> de México, S.A. de C.V., en adelante </w:t>
      </w:r>
      <w:proofErr w:type="spellStart"/>
      <w:r w:rsidRPr="005120BE">
        <w:rPr>
          <w:rFonts w:ascii="Arial" w:eastAsia="Times New Roman" w:hAnsi="Arial" w:cs="Arial"/>
          <w:color w:val="2F2F2F"/>
          <w:sz w:val="18"/>
          <w:szCs w:val="18"/>
          <w:lang w:eastAsia="es-MX"/>
        </w:rPr>
        <w:t>Olan</w:t>
      </w:r>
      <w:proofErr w:type="spellEnd"/>
      <w:r w:rsidRPr="005120BE">
        <w:rPr>
          <w:rFonts w:ascii="Arial" w:eastAsia="Times New Roman" w:hAnsi="Arial" w:cs="Arial"/>
          <w:color w:val="2F2F2F"/>
          <w:sz w:val="18"/>
          <w:szCs w:val="18"/>
          <w:lang w:eastAsia="es-MX"/>
        </w:rPr>
        <w:t>, manifestó su interés en que la Secretaría inicie el examen de vigencia de la cuota compensatoria definitiva impuesta a las importaciones de atomizadores de plástico originarias de la República Popular China, en adelante China. Propuso como periodo de examen el comprendido del 1 de enero de 2023 al 31 de diciembre de 2023.</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lastRenderedPageBreak/>
        <w:t>6. </w:t>
      </w:r>
      <w:proofErr w:type="spellStart"/>
      <w:r w:rsidRPr="005120BE">
        <w:rPr>
          <w:rFonts w:ascii="Arial" w:eastAsia="Times New Roman" w:hAnsi="Arial" w:cs="Arial"/>
          <w:color w:val="2F2F2F"/>
          <w:sz w:val="18"/>
          <w:szCs w:val="18"/>
          <w:lang w:eastAsia="es-MX"/>
        </w:rPr>
        <w:t>Olan</w:t>
      </w:r>
      <w:proofErr w:type="spellEnd"/>
      <w:r w:rsidRPr="005120BE">
        <w:rPr>
          <w:rFonts w:ascii="Arial" w:eastAsia="Times New Roman" w:hAnsi="Arial" w:cs="Arial"/>
          <w:color w:val="2F2F2F"/>
          <w:sz w:val="18"/>
          <w:szCs w:val="18"/>
          <w:lang w:eastAsia="es-MX"/>
        </w:rPr>
        <w:t xml:space="preserve"> es una empresa constituida conforme a las leyes mexicanas, que tiene entre sus principales actividades, la fabricación de todo tipo de aparatos, maquinaria y equipo, incluidos los atomizadores. Para acreditar su calidad de productor nacional presentó una carta de la Cámara Nacional de la Industria de Transformación, en adelante CANACINTRA, de fecha 2 de febrero de 2024.</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F. Producto objeto de examen</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 Descripción del producto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7. </w:t>
      </w:r>
      <w:r w:rsidRPr="005120BE">
        <w:rPr>
          <w:rFonts w:ascii="Arial" w:eastAsia="Times New Roman" w:hAnsi="Arial" w:cs="Arial"/>
          <w:color w:val="2F2F2F"/>
          <w:sz w:val="18"/>
          <w:szCs w:val="18"/>
          <w:lang w:eastAsia="es-MX"/>
        </w:rPr>
        <w:t>El producto objeto de examen son los atomizadores de plástico, cuyo diámetro de rosca se encuentra en un rango de 15 a 24 milímetros, en alturas 410 y 415, conforme a los parámetros mínimos y máximos (diámetro y altura de la rosca) del Instituto de Empaque de Vidrio de los Estados Unidos de América (GPI, por las siglas en inglés de </w:t>
      </w:r>
      <w:proofErr w:type="spellStart"/>
      <w:r w:rsidRPr="005120BE">
        <w:rPr>
          <w:rFonts w:ascii="Arial" w:eastAsia="Times New Roman" w:hAnsi="Arial" w:cs="Arial"/>
          <w:i/>
          <w:iCs/>
          <w:color w:val="2F2F2F"/>
          <w:sz w:val="18"/>
          <w:szCs w:val="18"/>
          <w:lang w:eastAsia="es-MX"/>
        </w:rPr>
        <w:t>Glass</w:t>
      </w:r>
      <w:proofErr w:type="spellEnd"/>
      <w:r w:rsidRPr="005120BE">
        <w:rPr>
          <w:rFonts w:ascii="Arial" w:eastAsia="Times New Roman" w:hAnsi="Arial" w:cs="Arial"/>
          <w:i/>
          <w:iCs/>
          <w:color w:val="2F2F2F"/>
          <w:sz w:val="18"/>
          <w:szCs w:val="18"/>
          <w:lang w:eastAsia="es-MX"/>
        </w:rPr>
        <w:t xml:space="preserve"> </w:t>
      </w:r>
      <w:proofErr w:type="spellStart"/>
      <w:r w:rsidRPr="005120BE">
        <w:rPr>
          <w:rFonts w:ascii="Arial" w:eastAsia="Times New Roman" w:hAnsi="Arial" w:cs="Arial"/>
          <w:i/>
          <w:iCs/>
          <w:color w:val="2F2F2F"/>
          <w:sz w:val="18"/>
          <w:szCs w:val="18"/>
          <w:lang w:eastAsia="es-MX"/>
        </w:rPr>
        <w:t>Packaging</w:t>
      </w:r>
      <w:proofErr w:type="spellEnd"/>
      <w:r w:rsidRPr="005120BE">
        <w:rPr>
          <w:rFonts w:ascii="Arial" w:eastAsia="Times New Roman" w:hAnsi="Arial" w:cs="Arial"/>
          <w:i/>
          <w:iCs/>
          <w:color w:val="2F2F2F"/>
          <w:sz w:val="18"/>
          <w:szCs w:val="18"/>
          <w:lang w:eastAsia="es-MX"/>
        </w:rPr>
        <w:t xml:space="preserve"> </w:t>
      </w:r>
      <w:proofErr w:type="spellStart"/>
      <w:r w:rsidRPr="005120BE">
        <w:rPr>
          <w:rFonts w:ascii="Arial" w:eastAsia="Times New Roman" w:hAnsi="Arial" w:cs="Arial"/>
          <w:i/>
          <w:iCs/>
          <w:color w:val="2F2F2F"/>
          <w:sz w:val="18"/>
          <w:szCs w:val="18"/>
          <w:lang w:eastAsia="es-MX"/>
        </w:rPr>
        <w:t>Institute</w:t>
      </w:r>
      <w:proofErr w:type="spellEnd"/>
      <w:r w:rsidRPr="005120BE">
        <w:rPr>
          <w:rFonts w:ascii="Arial" w:eastAsia="Times New Roman" w:hAnsi="Arial" w:cs="Arial"/>
          <w:color w:val="2F2F2F"/>
          <w:sz w:val="18"/>
          <w:szCs w:val="18"/>
          <w:lang w:eastAsia="es-MX"/>
        </w:rPr>
        <w:t>), incluidos los atomizadores con casquillo de aluminio.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8. </w:t>
      </w:r>
      <w:r w:rsidRPr="005120BE">
        <w:rPr>
          <w:rFonts w:ascii="Arial" w:eastAsia="Times New Roman" w:hAnsi="Arial" w:cs="Arial"/>
          <w:color w:val="2F2F2F"/>
          <w:sz w:val="18"/>
          <w:szCs w:val="18"/>
          <w:lang w:eastAsia="es-MX"/>
        </w:rPr>
        <w:t>Esta mercancía se engloba en la categoría de pulverizadores, aunque en la industria se usan de manera indistinta los términos pulverizadores y atomizadores. De acuerdo con el Diccionario de la Lengua Española de la Real Academia Española, la definición de pulverizador es un aparato para pulverizar un líquido. Pulverizar, a su vez, es la acción de esparcir un líquido en partículas muy tenues a manera de polvo.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9. </w:t>
      </w:r>
      <w:r w:rsidRPr="005120BE">
        <w:rPr>
          <w:rFonts w:ascii="Arial" w:eastAsia="Times New Roman" w:hAnsi="Arial" w:cs="Arial"/>
          <w:color w:val="2F2F2F"/>
          <w:sz w:val="18"/>
          <w:szCs w:val="18"/>
          <w:lang w:eastAsia="es-MX"/>
        </w:rPr>
        <w:t>Los atomizadores de plástico se conocen técnicamente como pulverizadores de tocador de rosca, y comercialmente como atomizadores de loción (</w:t>
      </w:r>
      <w:proofErr w:type="spellStart"/>
      <w:r w:rsidRPr="005120BE">
        <w:rPr>
          <w:rFonts w:ascii="Arial" w:eastAsia="Times New Roman" w:hAnsi="Arial" w:cs="Arial"/>
          <w:i/>
          <w:iCs/>
          <w:color w:val="2F2F2F"/>
          <w:sz w:val="18"/>
          <w:szCs w:val="18"/>
          <w:lang w:eastAsia="es-MX"/>
        </w:rPr>
        <w:t>lotion</w:t>
      </w:r>
      <w:proofErr w:type="spellEnd"/>
      <w:r w:rsidRPr="005120BE">
        <w:rPr>
          <w:rFonts w:ascii="Arial" w:eastAsia="Times New Roman" w:hAnsi="Arial" w:cs="Arial"/>
          <w:i/>
          <w:iCs/>
          <w:color w:val="2F2F2F"/>
          <w:sz w:val="18"/>
          <w:szCs w:val="18"/>
          <w:lang w:eastAsia="es-MX"/>
        </w:rPr>
        <w:t xml:space="preserve"> </w:t>
      </w:r>
      <w:proofErr w:type="spellStart"/>
      <w:r w:rsidRPr="005120BE">
        <w:rPr>
          <w:rFonts w:ascii="Arial" w:eastAsia="Times New Roman" w:hAnsi="Arial" w:cs="Arial"/>
          <w:i/>
          <w:iCs/>
          <w:color w:val="2F2F2F"/>
          <w:sz w:val="18"/>
          <w:szCs w:val="18"/>
          <w:lang w:eastAsia="es-MX"/>
        </w:rPr>
        <w:t>pump</w:t>
      </w:r>
      <w:proofErr w:type="spellEnd"/>
      <w:r w:rsidRPr="005120BE">
        <w:rPr>
          <w:rFonts w:ascii="Arial" w:eastAsia="Times New Roman" w:hAnsi="Arial" w:cs="Arial"/>
          <w:color w:val="2F2F2F"/>
          <w:sz w:val="18"/>
          <w:szCs w:val="18"/>
          <w:lang w:eastAsia="es-MX"/>
        </w:rPr>
        <w:t>), micro-atomizadores de rosca (</w:t>
      </w:r>
      <w:proofErr w:type="spellStart"/>
      <w:r w:rsidRPr="005120BE">
        <w:rPr>
          <w:rFonts w:ascii="Arial" w:eastAsia="Times New Roman" w:hAnsi="Arial" w:cs="Arial"/>
          <w:i/>
          <w:iCs/>
          <w:color w:val="2F2F2F"/>
          <w:sz w:val="18"/>
          <w:szCs w:val="18"/>
          <w:lang w:eastAsia="es-MX"/>
        </w:rPr>
        <w:t>screw</w:t>
      </w:r>
      <w:proofErr w:type="spellEnd"/>
      <w:r w:rsidRPr="005120BE">
        <w:rPr>
          <w:rFonts w:ascii="Arial" w:eastAsia="Times New Roman" w:hAnsi="Arial" w:cs="Arial"/>
          <w:i/>
          <w:iCs/>
          <w:color w:val="2F2F2F"/>
          <w:sz w:val="18"/>
          <w:szCs w:val="18"/>
          <w:lang w:eastAsia="es-MX"/>
        </w:rPr>
        <w:t> </w:t>
      </w:r>
      <w:proofErr w:type="spellStart"/>
      <w:r w:rsidRPr="005120BE">
        <w:rPr>
          <w:rFonts w:ascii="Arial" w:eastAsia="Times New Roman" w:hAnsi="Arial" w:cs="Arial"/>
          <w:i/>
          <w:iCs/>
          <w:color w:val="2F2F2F"/>
          <w:sz w:val="18"/>
          <w:szCs w:val="18"/>
          <w:lang w:eastAsia="es-MX"/>
        </w:rPr>
        <w:t>microsprayer</w:t>
      </w:r>
      <w:proofErr w:type="spellEnd"/>
      <w:r w:rsidRPr="005120BE">
        <w:rPr>
          <w:rFonts w:ascii="Arial" w:eastAsia="Times New Roman" w:hAnsi="Arial" w:cs="Arial"/>
          <w:i/>
          <w:iCs/>
          <w:color w:val="2F2F2F"/>
          <w:sz w:val="18"/>
          <w:szCs w:val="18"/>
          <w:lang w:eastAsia="es-MX"/>
        </w:rPr>
        <w:t xml:space="preserve"> head</w:t>
      </w:r>
      <w:r w:rsidRPr="005120BE">
        <w:rPr>
          <w:rFonts w:ascii="Arial" w:eastAsia="Times New Roman" w:hAnsi="Arial" w:cs="Arial"/>
          <w:color w:val="2F2F2F"/>
          <w:sz w:val="18"/>
          <w:szCs w:val="18"/>
          <w:lang w:eastAsia="es-MX"/>
        </w:rPr>
        <w:t>) o atomizadores de rosca de plástico (</w:t>
      </w:r>
      <w:proofErr w:type="spellStart"/>
      <w:r w:rsidRPr="005120BE">
        <w:rPr>
          <w:rFonts w:ascii="Arial" w:eastAsia="Times New Roman" w:hAnsi="Arial" w:cs="Arial"/>
          <w:i/>
          <w:iCs/>
          <w:color w:val="2F2F2F"/>
          <w:sz w:val="18"/>
          <w:szCs w:val="18"/>
          <w:lang w:eastAsia="es-MX"/>
        </w:rPr>
        <w:t>plastic</w:t>
      </w:r>
      <w:proofErr w:type="spellEnd"/>
      <w:r w:rsidRPr="005120BE">
        <w:rPr>
          <w:rFonts w:ascii="Arial" w:eastAsia="Times New Roman" w:hAnsi="Arial" w:cs="Arial"/>
          <w:i/>
          <w:iCs/>
          <w:color w:val="2F2F2F"/>
          <w:sz w:val="18"/>
          <w:szCs w:val="18"/>
          <w:lang w:eastAsia="es-MX"/>
        </w:rPr>
        <w:t xml:space="preserve"> spray/micro </w:t>
      </w:r>
      <w:proofErr w:type="spellStart"/>
      <w:r w:rsidRPr="005120BE">
        <w:rPr>
          <w:rFonts w:ascii="Arial" w:eastAsia="Times New Roman" w:hAnsi="Arial" w:cs="Arial"/>
          <w:i/>
          <w:iCs/>
          <w:color w:val="2F2F2F"/>
          <w:sz w:val="18"/>
          <w:szCs w:val="18"/>
          <w:lang w:eastAsia="es-MX"/>
        </w:rPr>
        <w:t>sprayer</w:t>
      </w:r>
      <w:proofErr w:type="spellEnd"/>
      <w:r w:rsidRPr="005120BE">
        <w:rPr>
          <w:rFonts w:ascii="Arial" w:eastAsia="Times New Roman" w:hAnsi="Arial" w:cs="Arial"/>
          <w:i/>
          <w:iCs/>
          <w:color w:val="2F2F2F"/>
          <w:sz w:val="18"/>
          <w:szCs w:val="18"/>
          <w:lang w:eastAsia="es-MX"/>
        </w:rPr>
        <w:t xml:space="preserve"> </w:t>
      </w:r>
      <w:proofErr w:type="spellStart"/>
      <w:r w:rsidRPr="005120BE">
        <w:rPr>
          <w:rFonts w:ascii="Arial" w:eastAsia="Times New Roman" w:hAnsi="Arial" w:cs="Arial"/>
          <w:i/>
          <w:iCs/>
          <w:color w:val="2F2F2F"/>
          <w:sz w:val="18"/>
          <w:szCs w:val="18"/>
          <w:lang w:eastAsia="es-MX"/>
        </w:rPr>
        <w:t>plastic</w:t>
      </w:r>
      <w:proofErr w:type="spellEnd"/>
      <w:r w:rsidRPr="005120BE">
        <w:rPr>
          <w:rFonts w:ascii="Arial" w:eastAsia="Times New Roman" w:hAnsi="Arial" w:cs="Arial"/>
          <w:color w:val="2F2F2F"/>
          <w:sz w:val="18"/>
          <w:szCs w:val="18"/>
          <w:lang w:eastAsia="es-MX"/>
        </w:rPr>
        <w:t>).</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10. </w:t>
      </w:r>
      <w:r w:rsidRPr="005120BE">
        <w:rPr>
          <w:rFonts w:ascii="Arial" w:eastAsia="Times New Roman" w:hAnsi="Arial" w:cs="Arial"/>
          <w:color w:val="2F2F2F"/>
          <w:sz w:val="18"/>
          <w:szCs w:val="18"/>
          <w:lang w:eastAsia="es-MX"/>
        </w:rPr>
        <w:t xml:space="preserve">Los atomizadores de plástico se componen principalmente de un cilindro, el cual es un componente del motor del atomizador, de acuerdo con la Tabla 2 "Composición del producto investigado (Chino o nacional)" del punto 17 de la Resolución Final, y cuentan con diferentes componentes plásticos como son: el tubo, activador, inserto, rondana, tapa y un motor (compuesto de pistón, diafragma o retén, espiga, resorte, </w:t>
      </w:r>
      <w:proofErr w:type="spellStart"/>
      <w:r w:rsidRPr="005120BE">
        <w:rPr>
          <w:rFonts w:ascii="Arial" w:eastAsia="Times New Roman" w:hAnsi="Arial" w:cs="Arial"/>
          <w:color w:val="2F2F2F"/>
          <w:sz w:val="18"/>
          <w:szCs w:val="18"/>
          <w:lang w:eastAsia="es-MX"/>
        </w:rPr>
        <w:t>cople</w:t>
      </w:r>
      <w:proofErr w:type="spellEnd"/>
      <w:r w:rsidRPr="005120BE">
        <w:rPr>
          <w:rFonts w:ascii="Arial" w:eastAsia="Times New Roman" w:hAnsi="Arial" w:cs="Arial"/>
          <w:color w:val="2F2F2F"/>
          <w:sz w:val="18"/>
          <w:szCs w:val="18"/>
          <w:lang w:eastAsia="es-MX"/>
        </w:rPr>
        <w:t xml:space="preserve"> y cilindro), así como un resorte de alambre inoxidable. Tienen una rosca de plástico que se enrosca en una botella manualmente o con una máquina. Por lo general, se identifican por el diámetro y la altura de la rosca de plástico.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 Tratamiento arancelario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11. </w:t>
      </w:r>
      <w:r w:rsidRPr="005120BE">
        <w:rPr>
          <w:rFonts w:ascii="Arial" w:eastAsia="Times New Roman" w:hAnsi="Arial" w:cs="Arial"/>
          <w:color w:val="2F2F2F"/>
          <w:sz w:val="18"/>
          <w:szCs w:val="18"/>
          <w:lang w:eastAsia="es-MX"/>
        </w:rPr>
        <w:t>Durante el periodo de vigencia de la cuota compensatoria, el producto objeto de examen ingresó a través de la fracción arancelaria 9616.10.01 de la Tarifa de la Ley de los Impuestos Generales de Importación y de Exportación (TIGIE), al señalarse TIGIE se entenderá como el instrumento vigente en el periodo analizado o, en su caso, sus correspondientes modificaciones.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12. </w:t>
      </w:r>
      <w:r w:rsidRPr="005120BE">
        <w:rPr>
          <w:rFonts w:ascii="Arial" w:eastAsia="Times New Roman" w:hAnsi="Arial" w:cs="Arial"/>
          <w:color w:val="2F2F2F"/>
          <w:sz w:val="18"/>
          <w:szCs w:val="18"/>
          <w:lang w:eastAsia="es-MX"/>
        </w:rPr>
        <w:t>Actualmente, el producto objeto de examen ingresa al mercado nacional a través de la fracción arancelaria 9616.10.01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337"/>
        <w:gridCol w:w="6641"/>
      </w:tblGrid>
      <w:tr w:rsidR="005120BE" w:rsidRPr="005120BE" w:rsidTr="005120BE">
        <w:trPr>
          <w:trHeight w:val="335"/>
        </w:trPr>
        <w:tc>
          <w:tcPr>
            <w:tcW w:w="233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5120BE" w:rsidRPr="005120BE" w:rsidRDefault="005120BE" w:rsidP="005120BE">
            <w:pPr>
              <w:spacing w:after="101" w:line="240" w:lineRule="auto"/>
              <w:jc w:val="center"/>
              <w:rPr>
                <w:rFonts w:ascii="Times New Roman" w:eastAsia="Times New Roman" w:hAnsi="Times New Roman" w:cs="Times New Roman"/>
                <w:color w:val="000000"/>
                <w:sz w:val="18"/>
                <w:szCs w:val="18"/>
                <w:lang w:eastAsia="es-MX"/>
              </w:rPr>
            </w:pPr>
            <w:r w:rsidRPr="005120BE">
              <w:rPr>
                <w:rFonts w:ascii="Arial" w:eastAsia="Times New Roman" w:hAnsi="Arial" w:cs="Arial"/>
                <w:b/>
                <w:bCs/>
                <w:color w:val="000000"/>
                <w:sz w:val="18"/>
                <w:szCs w:val="18"/>
                <w:lang w:eastAsia="es-MX"/>
              </w:rPr>
              <w:t>Codificación arancelaria</w:t>
            </w:r>
          </w:p>
        </w:tc>
        <w:tc>
          <w:tcPr>
            <w:tcW w:w="6643"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5120BE" w:rsidRPr="005120BE" w:rsidRDefault="005120BE" w:rsidP="005120BE">
            <w:pPr>
              <w:spacing w:after="101" w:line="240" w:lineRule="auto"/>
              <w:rPr>
                <w:rFonts w:ascii="Times New Roman" w:eastAsia="Times New Roman" w:hAnsi="Times New Roman" w:cs="Times New Roman"/>
                <w:color w:val="000000"/>
                <w:sz w:val="18"/>
                <w:szCs w:val="18"/>
                <w:lang w:eastAsia="es-MX"/>
              </w:rPr>
            </w:pPr>
            <w:r w:rsidRPr="005120BE">
              <w:rPr>
                <w:rFonts w:ascii="Arial" w:eastAsia="Times New Roman" w:hAnsi="Arial" w:cs="Arial"/>
                <w:b/>
                <w:bCs/>
                <w:color w:val="000000"/>
                <w:sz w:val="18"/>
                <w:szCs w:val="18"/>
                <w:lang w:eastAsia="es-MX"/>
              </w:rPr>
              <w:t>Descripción</w:t>
            </w:r>
          </w:p>
        </w:tc>
      </w:tr>
      <w:tr w:rsidR="005120BE" w:rsidRPr="005120BE" w:rsidTr="005120BE">
        <w:trPr>
          <w:trHeight w:val="327"/>
        </w:trPr>
        <w:tc>
          <w:tcPr>
            <w:tcW w:w="2337" w:type="dxa"/>
            <w:tcBorders>
              <w:top w:val="single" w:sz="6" w:space="0" w:color="000000"/>
              <w:bottom w:val="single" w:sz="6" w:space="0" w:color="000000"/>
            </w:tcBorders>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r w:rsidRPr="005120BE">
              <w:rPr>
                <w:rFonts w:ascii="Arial" w:eastAsia="Times New Roman" w:hAnsi="Arial" w:cs="Arial"/>
                <w:color w:val="000000"/>
                <w:sz w:val="18"/>
                <w:szCs w:val="18"/>
                <w:lang w:eastAsia="es-MX"/>
              </w:rPr>
              <w:t>Capítulo 96</w:t>
            </w:r>
          </w:p>
        </w:tc>
        <w:tc>
          <w:tcPr>
            <w:tcW w:w="6643" w:type="dxa"/>
            <w:tcBorders>
              <w:top w:val="single" w:sz="6" w:space="0" w:color="000000"/>
              <w:bottom w:val="single" w:sz="6" w:space="0" w:color="000000"/>
            </w:tcBorders>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r w:rsidRPr="005120BE">
              <w:rPr>
                <w:rFonts w:ascii="Arial" w:eastAsia="Times New Roman" w:hAnsi="Arial" w:cs="Arial"/>
                <w:color w:val="000000"/>
                <w:sz w:val="18"/>
                <w:szCs w:val="18"/>
                <w:lang w:eastAsia="es-MX"/>
              </w:rPr>
              <w:t>Manufacturas diversas.</w:t>
            </w:r>
          </w:p>
        </w:tc>
      </w:tr>
      <w:tr w:rsidR="005120BE" w:rsidRPr="005120BE" w:rsidTr="005120BE">
        <w:trPr>
          <w:trHeight w:val="539"/>
        </w:trPr>
        <w:tc>
          <w:tcPr>
            <w:tcW w:w="2337" w:type="dxa"/>
            <w:tcBorders>
              <w:top w:val="single" w:sz="6" w:space="0" w:color="000000"/>
              <w:bottom w:val="single" w:sz="6" w:space="0" w:color="000000"/>
            </w:tcBorders>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r w:rsidRPr="005120BE">
              <w:rPr>
                <w:rFonts w:ascii="Arial" w:eastAsia="Times New Roman" w:hAnsi="Arial" w:cs="Arial"/>
                <w:color w:val="000000"/>
                <w:sz w:val="18"/>
                <w:szCs w:val="18"/>
                <w:lang w:eastAsia="es-MX"/>
              </w:rPr>
              <w:t>Partida 9616</w:t>
            </w:r>
          </w:p>
        </w:tc>
        <w:tc>
          <w:tcPr>
            <w:tcW w:w="6643" w:type="dxa"/>
            <w:tcBorders>
              <w:top w:val="single" w:sz="6" w:space="0" w:color="000000"/>
              <w:bottom w:val="single" w:sz="6" w:space="0" w:color="000000"/>
            </w:tcBorders>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r w:rsidRPr="005120BE">
              <w:rPr>
                <w:rFonts w:ascii="Arial" w:eastAsia="Times New Roman" w:hAnsi="Arial" w:cs="Arial"/>
                <w:color w:val="000000"/>
                <w:sz w:val="18"/>
                <w:szCs w:val="18"/>
                <w:lang w:eastAsia="es-MX"/>
              </w:rPr>
              <w:t>Pulverizadores de tocador, sus monturas y cabezas de monturas; borlas y similares para aplicación de polvos, otros cosméticos o productos de tocador.</w:t>
            </w:r>
          </w:p>
        </w:tc>
      </w:tr>
      <w:tr w:rsidR="005120BE" w:rsidRPr="005120BE" w:rsidTr="005120BE">
        <w:trPr>
          <w:trHeight w:val="327"/>
        </w:trPr>
        <w:tc>
          <w:tcPr>
            <w:tcW w:w="2337" w:type="dxa"/>
            <w:tcBorders>
              <w:top w:val="single" w:sz="6" w:space="0" w:color="000000"/>
              <w:bottom w:val="single" w:sz="6" w:space="0" w:color="000000"/>
            </w:tcBorders>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proofErr w:type="spellStart"/>
            <w:r w:rsidRPr="005120BE">
              <w:rPr>
                <w:rFonts w:ascii="Arial" w:eastAsia="Times New Roman" w:hAnsi="Arial" w:cs="Arial"/>
                <w:color w:val="000000"/>
                <w:sz w:val="18"/>
                <w:szCs w:val="18"/>
                <w:lang w:eastAsia="es-MX"/>
              </w:rPr>
              <w:t>Subpartida</w:t>
            </w:r>
            <w:proofErr w:type="spellEnd"/>
            <w:r w:rsidRPr="005120BE">
              <w:rPr>
                <w:rFonts w:ascii="Arial" w:eastAsia="Times New Roman" w:hAnsi="Arial" w:cs="Arial"/>
                <w:color w:val="000000"/>
                <w:sz w:val="18"/>
                <w:szCs w:val="18"/>
                <w:lang w:eastAsia="es-MX"/>
              </w:rPr>
              <w:t xml:space="preserve"> 9616.10</w:t>
            </w:r>
          </w:p>
        </w:tc>
        <w:tc>
          <w:tcPr>
            <w:tcW w:w="6643" w:type="dxa"/>
            <w:tcBorders>
              <w:top w:val="single" w:sz="6" w:space="0" w:color="000000"/>
              <w:bottom w:val="single" w:sz="6" w:space="0" w:color="000000"/>
            </w:tcBorders>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r w:rsidRPr="005120BE">
              <w:rPr>
                <w:rFonts w:ascii="Arial" w:eastAsia="Times New Roman" w:hAnsi="Arial" w:cs="Arial"/>
                <w:color w:val="000000"/>
                <w:sz w:val="18"/>
                <w:szCs w:val="18"/>
                <w:lang w:eastAsia="es-MX"/>
              </w:rPr>
              <w:t>-Pulverizadores de tocador, sus monturas y cabezas de monturas.</w:t>
            </w:r>
          </w:p>
        </w:tc>
      </w:tr>
      <w:tr w:rsidR="005120BE" w:rsidRPr="005120BE" w:rsidTr="005120BE">
        <w:trPr>
          <w:trHeight w:val="327"/>
        </w:trPr>
        <w:tc>
          <w:tcPr>
            <w:tcW w:w="233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r w:rsidRPr="005120BE">
              <w:rPr>
                <w:rFonts w:ascii="Arial" w:eastAsia="Times New Roman" w:hAnsi="Arial" w:cs="Arial"/>
                <w:color w:val="000000"/>
                <w:sz w:val="18"/>
                <w:szCs w:val="18"/>
                <w:lang w:eastAsia="es-MX"/>
              </w:rPr>
              <w:t>Fracción 9616.10.01</w:t>
            </w:r>
          </w:p>
        </w:tc>
        <w:tc>
          <w:tcPr>
            <w:tcW w:w="6643"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r w:rsidRPr="005120BE">
              <w:rPr>
                <w:rFonts w:ascii="Arial" w:eastAsia="Times New Roman" w:hAnsi="Arial" w:cs="Arial"/>
                <w:color w:val="000000"/>
                <w:sz w:val="18"/>
                <w:szCs w:val="18"/>
                <w:lang w:eastAsia="es-MX"/>
              </w:rPr>
              <w:t>Pulverizadores de tocador, sus monturas y cabezas de monturas.</w:t>
            </w:r>
          </w:p>
        </w:tc>
      </w:tr>
      <w:tr w:rsidR="005120BE" w:rsidRPr="005120BE" w:rsidTr="005120BE">
        <w:trPr>
          <w:trHeight w:val="335"/>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r w:rsidRPr="005120BE">
              <w:rPr>
                <w:rFonts w:ascii="Arial" w:eastAsia="Times New Roman" w:hAnsi="Arial" w:cs="Arial"/>
                <w:color w:val="000000"/>
                <w:sz w:val="18"/>
                <w:szCs w:val="18"/>
                <w:lang w:eastAsia="es-MX"/>
              </w:rPr>
              <w:t>NICO 00</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101" w:line="240" w:lineRule="auto"/>
              <w:jc w:val="both"/>
              <w:rPr>
                <w:rFonts w:ascii="Times New Roman" w:eastAsia="Times New Roman" w:hAnsi="Times New Roman" w:cs="Times New Roman"/>
                <w:color w:val="000000"/>
                <w:sz w:val="18"/>
                <w:szCs w:val="18"/>
                <w:lang w:eastAsia="es-MX"/>
              </w:rPr>
            </w:pPr>
            <w:r w:rsidRPr="005120BE">
              <w:rPr>
                <w:rFonts w:ascii="Arial" w:eastAsia="Times New Roman" w:hAnsi="Arial" w:cs="Arial"/>
                <w:color w:val="000000"/>
                <w:sz w:val="18"/>
                <w:szCs w:val="18"/>
                <w:lang w:eastAsia="es-MX"/>
              </w:rPr>
              <w:t>Pulverizadores de tocador, sus monturas y cabezas de monturas.</w:t>
            </w:r>
          </w:p>
        </w:tc>
      </w:tr>
    </w:tbl>
    <w:p w:rsidR="005120BE" w:rsidRPr="005120BE" w:rsidRDefault="005120BE" w:rsidP="005120BE">
      <w:pPr>
        <w:shd w:val="clear" w:color="auto" w:fill="FFFFFF"/>
        <w:spacing w:after="101" w:line="240" w:lineRule="auto"/>
        <w:jc w:val="both"/>
        <w:rPr>
          <w:rFonts w:ascii="Arial" w:eastAsia="Times New Roman" w:hAnsi="Arial" w:cs="Arial"/>
          <w:color w:val="2F2F2F"/>
          <w:sz w:val="16"/>
          <w:szCs w:val="16"/>
          <w:lang w:eastAsia="es-MX"/>
        </w:rPr>
      </w:pPr>
      <w:r w:rsidRPr="005120BE">
        <w:rPr>
          <w:rFonts w:ascii="Arial" w:eastAsia="Times New Roman" w:hAnsi="Arial" w:cs="Arial"/>
          <w:color w:val="2F2F2F"/>
          <w:sz w:val="16"/>
          <w:szCs w:val="16"/>
          <w:lang w:eastAsia="es-MX"/>
        </w:rPr>
        <w:t>Fuente: "Decreto por el que se expide la Ley de los Impuestos Generales de Importación y de Exportación" (Decreto LIGIE 2022), "Acuerdo por el que se dan a conocer las tablas de correlación entre las fracciones arancelarias de la Tarifa de la Ley de los Impuestos Generales de Importación y de Exportación (TIGIE) 2020-2022" y "Acuerdo por el que se dan a conocer los Números de Identificación Comercial (NICO) y sus tablas de correlación", publicados en el DOF el 7 de junio, el 14 de julio y el 22 de agosto, todos de 2022, respectivamente.</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13. </w:t>
      </w:r>
      <w:r w:rsidRPr="005120BE">
        <w:rPr>
          <w:rFonts w:ascii="Arial" w:eastAsia="Times New Roman" w:hAnsi="Arial" w:cs="Arial"/>
          <w:color w:val="2F2F2F"/>
          <w:sz w:val="18"/>
          <w:szCs w:val="18"/>
          <w:lang w:eastAsia="es-MX"/>
        </w:rPr>
        <w:t>La unidad de medida utilizada en la TIGIE es el kilogramo, mientras que en las operaciones comerciales es la pieza.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14. </w:t>
      </w:r>
      <w:r w:rsidRPr="005120BE">
        <w:rPr>
          <w:rFonts w:ascii="Arial" w:eastAsia="Times New Roman" w:hAnsi="Arial" w:cs="Arial"/>
          <w:color w:val="2F2F2F"/>
          <w:sz w:val="18"/>
          <w:szCs w:val="18"/>
          <w:lang w:eastAsia="es-MX"/>
        </w:rPr>
        <w:t>De acuerdo con la LIGIE 2022, las importaciones que ingresan a través de la fracción arancelaria 9616.10.01 de la TIGIE, se encuentran sujetas a un arancel del 15%.</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3. Proceso productivo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lastRenderedPageBreak/>
        <w:t>15. </w:t>
      </w:r>
      <w:r w:rsidRPr="005120BE">
        <w:rPr>
          <w:rFonts w:ascii="Arial" w:eastAsia="Times New Roman" w:hAnsi="Arial" w:cs="Arial"/>
          <w:color w:val="2F2F2F"/>
          <w:sz w:val="18"/>
          <w:szCs w:val="18"/>
          <w:lang w:eastAsia="es-MX"/>
        </w:rPr>
        <w:t>El proceso productivo comienza con la orden de compra del cliente, donde éste establece las especificaciones del producto que requiere, incluidas la descripción del producto, cantidad de la orden, precio, condiciones de pago, medidas, colores y fecha de entrega. Posteriormente, se elabora la orden de trabajo para que se lleve a cabo la producción de los componentes plásticos.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16. </w:t>
      </w:r>
      <w:r w:rsidRPr="005120BE">
        <w:rPr>
          <w:rFonts w:ascii="Arial" w:eastAsia="Times New Roman" w:hAnsi="Arial" w:cs="Arial"/>
          <w:color w:val="2F2F2F"/>
          <w:sz w:val="18"/>
          <w:szCs w:val="18"/>
          <w:lang w:eastAsia="es-MX"/>
        </w:rPr>
        <w:t>El plástico virgen se pone en una tolva de una inyectora de plástico y, por medio de calor, se funde. Entra en un molde o troquel de múltiples cavidades de los cuales se obtienen los componentes plásticos de los atomizadores. Las partes descritas en el punto 10 de la presente Resolución se ensamblan y, posteriormente, se pasa al proceso de inspección y empaque.</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17. </w:t>
      </w:r>
      <w:r w:rsidRPr="005120BE">
        <w:rPr>
          <w:rFonts w:ascii="Arial" w:eastAsia="Times New Roman" w:hAnsi="Arial" w:cs="Arial"/>
          <w:color w:val="2F2F2F"/>
          <w:sz w:val="18"/>
          <w:szCs w:val="18"/>
          <w:lang w:eastAsia="es-MX"/>
        </w:rPr>
        <w:t>En la elaboración del producto objeto de examen se utilizan los siguientes insumos: polietileno, polipropileno, acetal, acero inoxidable, buna, aluminio y empaque.</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4. Normas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18. </w:t>
      </w:r>
      <w:r w:rsidRPr="005120BE">
        <w:rPr>
          <w:rFonts w:ascii="Arial" w:eastAsia="Times New Roman" w:hAnsi="Arial" w:cs="Arial"/>
          <w:color w:val="2F2F2F"/>
          <w:sz w:val="18"/>
          <w:szCs w:val="18"/>
          <w:lang w:eastAsia="es-MX"/>
        </w:rPr>
        <w:t>En la comercialización de atomizadores, regularmente se solicita que cumplan con los estándares de diámetro y altura que marca el GPI, el cual determina parámetros convencionales de altura y diámetro para ensamblar los atomizadores en la botella y permite una desviación dentro de ciertos límites para que puedan ser enroscados.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19. </w:t>
      </w:r>
      <w:r w:rsidRPr="005120BE">
        <w:rPr>
          <w:rFonts w:ascii="Arial" w:eastAsia="Times New Roman" w:hAnsi="Arial" w:cs="Arial"/>
          <w:color w:val="2F2F2F"/>
          <w:sz w:val="18"/>
          <w:szCs w:val="18"/>
          <w:lang w:eastAsia="es-MX"/>
        </w:rPr>
        <w:t>Los estándares que marca el GPI contemplan la coordinación (diámetro y altura) de la fabricación de botellas y tapas para el proceso productivo de atomizadores e identifica medidas expresadas en los dos primeros dígitos en milímetros y en los tres últimos dígitos en medida convencional, que cambia en razón de lo siguiente:</w:t>
      </w:r>
    </w:p>
    <w:p w:rsidR="005120BE" w:rsidRPr="005120BE" w:rsidRDefault="005120BE" w:rsidP="005120BE">
      <w:pPr>
        <w:shd w:val="clear" w:color="auto" w:fill="FFFFFF"/>
        <w:spacing w:after="101" w:line="240" w:lineRule="auto"/>
        <w:ind w:hanging="432"/>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a.</w:t>
      </w:r>
      <w:r w:rsidRPr="005120BE">
        <w:rPr>
          <w:rFonts w:ascii="Arial" w:eastAsia="Times New Roman" w:hAnsi="Arial" w:cs="Arial"/>
          <w:color w:val="2F2F2F"/>
          <w:sz w:val="20"/>
          <w:szCs w:val="20"/>
          <w:lang w:eastAsia="es-MX"/>
        </w:rPr>
        <w:t>     </w:t>
      </w:r>
      <w:r w:rsidRPr="005120BE">
        <w:rPr>
          <w:rFonts w:ascii="Arial" w:eastAsia="Times New Roman" w:hAnsi="Arial" w:cs="Arial"/>
          <w:color w:val="2F2F2F"/>
          <w:sz w:val="18"/>
          <w:szCs w:val="18"/>
          <w:lang w:eastAsia="es-MX"/>
        </w:rPr>
        <w:t>Al diámetro, que se refiere a la medida interna de las paredes de la tapa del atomizador. Se prevén medidas mínimas y máximas que estas deben cumplir, y</w:t>
      </w:r>
    </w:p>
    <w:p w:rsidR="005120BE" w:rsidRPr="005120BE" w:rsidRDefault="005120BE" w:rsidP="005120BE">
      <w:pPr>
        <w:shd w:val="clear" w:color="auto" w:fill="FFFFFF"/>
        <w:spacing w:after="101" w:line="240" w:lineRule="auto"/>
        <w:ind w:hanging="432"/>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b.</w:t>
      </w:r>
      <w:r w:rsidRPr="005120BE">
        <w:rPr>
          <w:rFonts w:ascii="Arial" w:eastAsia="Times New Roman" w:hAnsi="Arial" w:cs="Arial"/>
          <w:color w:val="2F2F2F"/>
          <w:sz w:val="20"/>
          <w:szCs w:val="20"/>
          <w:lang w:eastAsia="es-MX"/>
        </w:rPr>
        <w:t>    </w:t>
      </w:r>
      <w:r w:rsidRPr="005120BE">
        <w:rPr>
          <w:rFonts w:ascii="Arial" w:eastAsia="Times New Roman" w:hAnsi="Arial" w:cs="Arial"/>
          <w:color w:val="2F2F2F"/>
          <w:sz w:val="18"/>
          <w:szCs w:val="18"/>
          <w:lang w:eastAsia="es-MX"/>
        </w:rPr>
        <w:t>A la altura, que es la medida que va del borde inferior de la tapa hasta el borde superior, el cual topa</w:t>
      </w:r>
    </w:p>
    <w:p w:rsidR="005120BE" w:rsidRPr="005120BE" w:rsidRDefault="005120BE" w:rsidP="005120B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120BE">
        <w:rPr>
          <w:rFonts w:ascii="Arial" w:eastAsia="Times New Roman" w:hAnsi="Arial" w:cs="Arial"/>
          <w:color w:val="2F2F2F"/>
          <w:sz w:val="18"/>
          <w:szCs w:val="18"/>
          <w:lang w:eastAsia="es-MX"/>
        </w:rPr>
        <w:t>con</w:t>
      </w:r>
      <w:proofErr w:type="gramEnd"/>
      <w:r w:rsidRPr="005120BE">
        <w:rPr>
          <w:rFonts w:ascii="Arial" w:eastAsia="Times New Roman" w:hAnsi="Arial" w:cs="Arial"/>
          <w:color w:val="2F2F2F"/>
          <w:sz w:val="18"/>
          <w:szCs w:val="18"/>
          <w:lang w:eastAsia="es-MX"/>
        </w:rPr>
        <w:t xml:space="preserve"> el labio superior del cuello de la botella.</w:t>
      </w:r>
    </w:p>
    <w:p w:rsidR="005120BE" w:rsidRPr="005120BE" w:rsidRDefault="005120BE" w:rsidP="005120BE">
      <w:pPr>
        <w:shd w:val="clear" w:color="auto" w:fill="FFFFFF"/>
        <w:spacing w:after="101" w:line="240" w:lineRule="auto"/>
        <w:jc w:val="center"/>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Especificaciones de atomizadores de plástico</w:t>
      </w:r>
    </w:p>
    <w:tbl>
      <w:tblPr>
        <w:tblW w:w="0" w:type="auto"/>
        <w:tblCellMar>
          <w:top w:w="15" w:type="dxa"/>
          <w:left w:w="15" w:type="dxa"/>
          <w:bottom w:w="15" w:type="dxa"/>
          <w:right w:w="15" w:type="dxa"/>
        </w:tblCellMar>
        <w:tblLook w:val="04A0" w:firstRow="1" w:lastRow="0" w:firstColumn="1" w:lastColumn="0" w:noHBand="0" w:noVBand="1"/>
      </w:tblPr>
      <w:tblGrid>
        <w:gridCol w:w="2026"/>
        <w:gridCol w:w="1751"/>
        <w:gridCol w:w="1296"/>
        <w:gridCol w:w="1302"/>
        <w:gridCol w:w="1296"/>
        <w:gridCol w:w="1307"/>
      </w:tblGrid>
      <w:tr w:rsidR="005120BE" w:rsidRPr="005120BE" w:rsidTr="005120BE">
        <w:trPr>
          <w:trHeight w:val="283"/>
        </w:trPr>
        <w:tc>
          <w:tcPr>
            <w:tcW w:w="1768" w:type="dxa"/>
            <w:vMerge w:val="restart"/>
            <w:tcBorders>
              <w:top w:val="single" w:sz="6" w:space="0" w:color="000000"/>
              <w:left w:val="single" w:sz="6" w:space="0" w:color="000000"/>
              <w:right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40" w:line="240" w:lineRule="auto"/>
              <w:jc w:val="both"/>
              <w:rPr>
                <w:rFonts w:ascii="Times New Roman" w:eastAsia="Times New Roman" w:hAnsi="Times New Roman" w:cs="Times New Roman"/>
                <w:color w:val="000000"/>
                <w:sz w:val="16"/>
                <w:szCs w:val="16"/>
                <w:lang w:eastAsia="es-MX"/>
              </w:rPr>
            </w:pPr>
            <w:r w:rsidRPr="005120BE">
              <w:rPr>
                <w:rFonts w:ascii="Arial" w:eastAsia="Times New Roman" w:hAnsi="Arial" w:cs="Arial"/>
                <w:b/>
                <w:bCs/>
                <w:color w:val="000000"/>
                <w:sz w:val="16"/>
                <w:szCs w:val="16"/>
                <w:lang w:eastAsia="es-MX"/>
              </w:rPr>
              <w:t>Características físicas</w:t>
            </w:r>
          </w:p>
        </w:tc>
        <w:tc>
          <w:tcPr>
            <w:tcW w:w="7212"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b/>
                <w:bCs/>
                <w:color w:val="000000"/>
                <w:sz w:val="16"/>
                <w:szCs w:val="16"/>
                <w:lang w:eastAsia="es-MX"/>
              </w:rPr>
              <w:t>Parámetros o especificaciones</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819" w:type="dxa"/>
            <w:vMerge w:val="restart"/>
            <w:tcBorders>
              <w:top w:val="single" w:sz="6" w:space="0" w:color="000000"/>
              <w:left w:val="single" w:sz="6" w:space="0" w:color="000000"/>
              <w:right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b/>
                <w:bCs/>
                <w:color w:val="000000"/>
                <w:sz w:val="16"/>
                <w:szCs w:val="16"/>
                <w:lang w:eastAsia="es-MX"/>
              </w:rPr>
              <w:t>Diámetro-altura</w:t>
            </w:r>
          </w:p>
        </w:tc>
        <w:tc>
          <w:tcPr>
            <w:tcW w:w="269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b/>
                <w:bCs/>
                <w:color w:val="000000"/>
                <w:sz w:val="16"/>
                <w:szCs w:val="16"/>
                <w:lang w:eastAsia="es-MX"/>
              </w:rPr>
              <w:t>Diámetro (pulgadas)</w:t>
            </w:r>
          </w:p>
        </w:tc>
        <w:tc>
          <w:tcPr>
            <w:tcW w:w="2699"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b/>
                <w:bCs/>
                <w:color w:val="000000"/>
                <w:sz w:val="16"/>
                <w:szCs w:val="16"/>
                <w:lang w:eastAsia="es-MX"/>
              </w:rPr>
              <w:t>Altura (pulgadas)</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34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Mínimo</w:t>
            </w:r>
          </w:p>
        </w:tc>
        <w:tc>
          <w:tcPr>
            <w:tcW w:w="13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Máximo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Mínimo</w:t>
            </w:r>
          </w:p>
        </w:tc>
        <w:tc>
          <w:tcPr>
            <w:tcW w:w="13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Máximo</w:t>
            </w:r>
          </w:p>
        </w:tc>
      </w:tr>
      <w:tr w:rsidR="005120BE" w:rsidRPr="005120BE" w:rsidTr="005120BE">
        <w:trPr>
          <w:trHeight w:val="268"/>
        </w:trPr>
        <w:tc>
          <w:tcPr>
            <w:tcW w:w="176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both"/>
              <w:rPr>
                <w:rFonts w:ascii="Times New Roman" w:eastAsia="Times New Roman" w:hAnsi="Times New Roman" w:cs="Times New Roman"/>
                <w:color w:val="000000"/>
                <w:sz w:val="16"/>
                <w:szCs w:val="16"/>
                <w:lang w:eastAsia="es-MX"/>
              </w:rPr>
            </w:pPr>
            <w:r w:rsidRPr="005120BE">
              <w:rPr>
                <w:rFonts w:ascii="Arial" w:eastAsia="Times New Roman" w:hAnsi="Arial" w:cs="Arial"/>
                <w:b/>
                <w:bCs/>
                <w:color w:val="000000"/>
                <w:sz w:val="16"/>
                <w:szCs w:val="16"/>
                <w:lang w:eastAsia="es-MX"/>
              </w:rPr>
              <w:t>Estándar GPI</w:t>
            </w:r>
          </w:p>
        </w:tc>
        <w:tc>
          <w:tcPr>
            <w:tcW w:w="1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18-410</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0.705</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0.719</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0.499</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0.529</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20-410</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0.784</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0.798</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0.530</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0.560</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22-410</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0.863</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0.877</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0.561</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0.591</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24-410</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0.941</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0.955</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0.622</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0.652</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15-415</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0.582</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0.595</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0.533</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0.563</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18-415</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0.705</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0.719</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0.593</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0.623</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20-415</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0.784</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0.798</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0.718</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0.748</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22-415</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0.863</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0.877</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0.813</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0.843</w:t>
            </w:r>
          </w:p>
        </w:tc>
      </w:tr>
      <w:tr w:rsidR="005120BE" w:rsidRPr="005120BE" w:rsidTr="005120BE">
        <w:trPr>
          <w:trHeight w:val="268"/>
        </w:trPr>
        <w:tc>
          <w:tcPr>
            <w:tcW w:w="0" w:type="auto"/>
            <w:vMerge/>
            <w:tcBorders>
              <w:top w:val="single" w:sz="6" w:space="0" w:color="000000"/>
              <w:left w:val="single" w:sz="6" w:space="0" w:color="000000"/>
              <w:right w:val="single" w:sz="6" w:space="0" w:color="000000"/>
            </w:tcBorders>
            <w:vAlign w:val="center"/>
            <w:hideMark/>
          </w:tcPr>
          <w:p w:rsidR="005120BE" w:rsidRPr="005120BE" w:rsidRDefault="005120BE" w:rsidP="005120BE">
            <w:pPr>
              <w:spacing w:after="0" w:line="240" w:lineRule="auto"/>
              <w:rPr>
                <w:rFonts w:ascii="Times New Roman" w:eastAsia="Times New Roman" w:hAnsi="Times New Roman" w:cs="Times New Roman"/>
                <w:color w:val="000000"/>
                <w:sz w:val="16"/>
                <w:szCs w:val="16"/>
                <w:lang w:eastAsia="es-MX"/>
              </w:rPr>
            </w:pPr>
          </w:p>
        </w:tc>
        <w:tc>
          <w:tcPr>
            <w:tcW w:w="1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24-415</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0.941</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0.955</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0.933</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0.963</w:t>
            </w:r>
          </w:p>
        </w:tc>
      </w:tr>
      <w:tr w:rsidR="005120BE" w:rsidRPr="005120BE" w:rsidTr="005120BE">
        <w:trPr>
          <w:trHeight w:val="471"/>
        </w:trPr>
        <w:tc>
          <w:tcPr>
            <w:tcW w:w="17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both"/>
              <w:rPr>
                <w:rFonts w:ascii="Times New Roman" w:eastAsia="Times New Roman" w:hAnsi="Times New Roman" w:cs="Times New Roman"/>
                <w:color w:val="000000"/>
                <w:sz w:val="16"/>
                <w:szCs w:val="16"/>
                <w:lang w:eastAsia="es-MX"/>
              </w:rPr>
            </w:pPr>
            <w:r w:rsidRPr="005120BE">
              <w:rPr>
                <w:rFonts w:ascii="Arial" w:eastAsia="Times New Roman" w:hAnsi="Arial" w:cs="Arial"/>
                <w:b/>
                <w:bCs/>
                <w:color w:val="000000"/>
                <w:sz w:val="16"/>
                <w:szCs w:val="16"/>
                <w:lang w:eastAsia="es-MX"/>
              </w:rPr>
              <w:t>Características químicas</w:t>
            </w:r>
          </w:p>
        </w:tc>
        <w:tc>
          <w:tcPr>
            <w:tcW w:w="7212"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20BE" w:rsidRPr="005120BE" w:rsidRDefault="005120BE" w:rsidP="005120BE">
            <w:pPr>
              <w:spacing w:after="40" w:line="240" w:lineRule="auto"/>
              <w:jc w:val="center"/>
              <w:rPr>
                <w:rFonts w:ascii="Times New Roman" w:eastAsia="Times New Roman" w:hAnsi="Times New Roman" w:cs="Times New Roman"/>
                <w:color w:val="000000"/>
                <w:sz w:val="16"/>
                <w:szCs w:val="16"/>
                <w:lang w:eastAsia="es-MX"/>
              </w:rPr>
            </w:pPr>
            <w:r w:rsidRPr="005120BE">
              <w:rPr>
                <w:rFonts w:ascii="Arial" w:eastAsia="Times New Roman" w:hAnsi="Arial" w:cs="Arial"/>
                <w:color w:val="000000"/>
                <w:sz w:val="16"/>
                <w:szCs w:val="16"/>
                <w:lang w:eastAsia="es-MX"/>
              </w:rPr>
              <w:t>Acetal, polipropileno, polietileno, acero inoxidable, aluminio y empaque.</w:t>
            </w:r>
          </w:p>
        </w:tc>
      </w:tr>
    </w:tbl>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6"/>
          <w:szCs w:val="16"/>
          <w:lang w:eastAsia="es-MX"/>
        </w:rPr>
      </w:pPr>
      <w:r w:rsidRPr="005120BE">
        <w:rPr>
          <w:rFonts w:ascii="Arial" w:eastAsia="Times New Roman" w:hAnsi="Arial" w:cs="Arial"/>
          <w:color w:val="2F2F2F"/>
          <w:sz w:val="16"/>
          <w:szCs w:val="16"/>
          <w:lang w:eastAsia="es-MX"/>
        </w:rPr>
        <w:t>Fuente: Tabla 6 del punto 27 de la Resolución Final.</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5. Usos y funciones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20. </w:t>
      </w:r>
      <w:r w:rsidRPr="005120BE">
        <w:rPr>
          <w:rFonts w:ascii="Arial" w:eastAsia="Times New Roman" w:hAnsi="Arial" w:cs="Arial"/>
          <w:color w:val="2F2F2F"/>
          <w:sz w:val="18"/>
          <w:szCs w:val="18"/>
          <w:lang w:eastAsia="es-MX"/>
        </w:rPr>
        <w:t>Los atomizadores son tapas con dispositivo que se fijan, colocan (montan) en cualquier botella o frasco que cuente con una corona de rosca, que cumpla con las especificaciones descritas en la Tabla 6 del punto 27 de la Resolución Final. Se utilizan en diferentes sectores como el de perfumería, cosmetología, farmacéutica y diversos usos domésticos para pulverizar, dispensar, expeler, rociar y/o expandir contenidos líquidos. Los atomizadores se fijan en frascos que previamente se han llenado con líquido.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G. Posibles partes interesadas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21. </w:t>
      </w:r>
      <w:r w:rsidRPr="005120BE">
        <w:rPr>
          <w:rFonts w:ascii="Arial" w:eastAsia="Times New Roman" w:hAnsi="Arial" w:cs="Arial"/>
          <w:color w:val="2F2F2F"/>
          <w:sz w:val="18"/>
          <w:szCs w:val="18"/>
          <w:lang w:eastAsia="es-MX"/>
        </w:rPr>
        <w:t>Las partes que la Secretaría tiene conocimiento y que podrían tener interés en comparecer al procedimiento, son las siguientes: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lastRenderedPageBreak/>
        <w:t>1. Productora nacional</w:t>
      </w:r>
    </w:p>
    <w:p w:rsidR="005120BE" w:rsidRPr="005120BE" w:rsidRDefault="005120BE" w:rsidP="005120B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5120BE">
        <w:rPr>
          <w:rFonts w:ascii="Arial" w:eastAsia="Times New Roman" w:hAnsi="Arial" w:cs="Arial"/>
          <w:color w:val="2F2F2F"/>
          <w:sz w:val="18"/>
          <w:szCs w:val="18"/>
          <w:lang w:eastAsia="es-MX"/>
        </w:rPr>
        <w:t>Olan</w:t>
      </w:r>
      <w:proofErr w:type="spellEnd"/>
      <w:r w:rsidRPr="005120BE">
        <w:rPr>
          <w:rFonts w:ascii="Arial" w:eastAsia="Times New Roman" w:hAnsi="Arial" w:cs="Arial"/>
          <w:color w:val="2F2F2F"/>
          <w:sz w:val="18"/>
          <w:szCs w:val="18"/>
          <w:lang w:eastAsia="es-MX"/>
        </w:rPr>
        <w:t xml:space="preserve"> de México, S.A. de C.V.</w:t>
      </w:r>
    </w:p>
    <w:p w:rsidR="005120BE" w:rsidRPr="005120BE" w:rsidRDefault="005120BE" w:rsidP="005120BE">
      <w:pPr>
        <w:shd w:val="clear" w:color="auto" w:fill="FFFFFF"/>
        <w:spacing w:after="0"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Picacho no. 14, interior 1</w:t>
      </w:r>
    </w:p>
    <w:p w:rsidR="005120BE" w:rsidRPr="005120BE" w:rsidRDefault="005120BE" w:rsidP="005120BE">
      <w:pPr>
        <w:shd w:val="clear" w:color="auto" w:fill="FFFFFF"/>
        <w:spacing w:after="0"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Col. Lomas de Chapultepec</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C.P. 11000, Ciudad de México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 Gobierno</w:t>
      </w:r>
    </w:p>
    <w:p w:rsidR="005120BE" w:rsidRPr="005120BE" w:rsidRDefault="005120BE" w:rsidP="005120BE">
      <w:pPr>
        <w:shd w:val="clear" w:color="auto" w:fill="FFFFFF"/>
        <w:spacing w:after="0"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Embajada de China en México</w:t>
      </w:r>
    </w:p>
    <w:p w:rsidR="005120BE" w:rsidRPr="005120BE" w:rsidRDefault="005120BE" w:rsidP="005120BE">
      <w:pPr>
        <w:shd w:val="clear" w:color="auto" w:fill="FFFFFF"/>
        <w:spacing w:after="0"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Av. San Jerónimo no. 217 b</w:t>
      </w:r>
    </w:p>
    <w:p w:rsidR="005120BE" w:rsidRPr="005120BE" w:rsidRDefault="005120BE" w:rsidP="005120BE">
      <w:pPr>
        <w:shd w:val="clear" w:color="auto" w:fill="FFFFFF"/>
        <w:spacing w:after="0"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 xml:space="preserve">Col. </w:t>
      </w:r>
      <w:proofErr w:type="spellStart"/>
      <w:r w:rsidRPr="005120BE">
        <w:rPr>
          <w:rFonts w:ascii="Arial" w:eastAsia="Times New Roman" w:hAnsi="Arial" w:cs="Arial"/>
          <w:color w:val="2F2F2F"/>
          <w:sz w:val="18"/>
          <w:szCs w:val="18"/>
          <w:lang w:eastAsia="es-MX"/>
        </w:rPr>
        <w:t>Tizapán</w:t>
      </w:r>
      <w:proofErr w:type="spellEnd"/>
      <w:r w:rsidRPr="005120BE">
        <w:rPr>
          <w:rFonts w:ascii="Arial" w:eastAsia="Times New Roman" w:hAnsi="Arial" w:cs="Arial"/>
          <w:color w:val="2F2F2F"/>
          <w:sz w:val="18"/>
          <w:szCs w:val="18"/>
          <w:lang w:eastAsia="es-MX"/>
        </w:rPr>
        <w:t xml:space="preserve"> San Ángel, La Otra Banda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C.P. 01090, Ciudad de México</w:t>
      </w:r>
    </w:p>
    <w:p w:rsidR="005120BE" w:rsidRPr="005120BE" w:rsidRDefault="005120BE" w:rsidP="005120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20BE">
        <w:rPr>
          <w:rFonts w:ascii="Times" w:eastAsia="Times New Roman" w:hAnsi="Times" w:cs="Times"/>
          <w:b/>
          <w:bCs/>
          <w:color w:val="2F2F2F"/>
          <w:sz w:val="18"/>
          <w:szCs w:val="18"/>
          <w:lang w:eastAsia="es-MX"/>
        </w:rPr>
        <w:t>CONSIDERANDOS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A. Competencia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22. </w:t>
      </w:r>
      <w:r w:rsidRPr="005120BE">
        <w:rPr>
          <w:rFonts w:ascii="Arial" w:eastAsia="Times New Roman" w:hAnsi="Arial" w:cs="Arial"/>
          <w:color w:val="2F2F2F"/>
          <w:sz w:val="18"/>
          <w:szCs w:val="18"/>
          <w:lang w:eastAsia="es-MX"/>
        </w:rPr>
        <w:t>La Secretaría es competente para emitir la presente Resolución, conforme a los artículos 11.3, 12.1 y 12.3 del Acuerdo relativo a la Aplicación del Artículo VI del Acuerdo General sobre Aranceles Aduaneros y Comercio de 1994, en adelante Acuerdo Antidumping; 16 y 34, fracciones V y XXXIII de la Ley Orgánica de la Administración Pública Federal; 5o., fracción VII, 70, fracción II, 70 B y 89 F de la Ley de Comercio Exterior (LCE); 80 y 81 del Reglamento de la Ley de Comercio Exterior (RLCE), y 1, 2, apartado A, fracción II, numeral 7 y 19, fracciones I y IV del Reglamento Interior de la Secretaría de Economía.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B. Legislación aplicable</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23. </w:t>
      </w:r>
      <w:r w:rsidRPr="005120BE">
        <w:rPr>
          <w:rFonts w:ascii="Arial" w:eastAsia="Times New Roman" w:hAnsi="Arial" w:cs="Arial"/>
          <w:color w:val="2F2F2F"/>
          <w:sz w:val="18"/>
          <w:szCs w:val="18"/>
          <w:lang w:eastAsia="es-MX"/>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C. Protección de la información confidencial</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24. </w:t>
      </w:r>
      <w:r w:rsidRPr="005120BE">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D. Legitimación para el inicio del examen de vigencia de la cuota compensatoria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25. </w:t>
      </w:r>
      <w:r w:rsidRPr="005120BE">
        <w:rPr>
          <w:rFonts w:ascii="Arial" w:eastAsia="Times New Roman" w:hAnsi="Arial" w:cs="Arial"/>
          <w:color w:val="2F2F2F"/>
          <w:sz w:val="18"/>
          <w:szCs w:val="18"/>
          <w:lang w:eastAsia="es-MX"/>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26. </w:t>
      </w:r>
      <w:r w:rsidRPr="005120BE">
        <w:rPr>
          <w:rFonts w:ascii="Arial" w:eastAsia="Times New Roman" w:hAnsi="Arial" w:cs="Arial"/>
          <w:color w:val="2F2F2F"/>
          <w:sz w:val="18"/>
          <w:szCs w:val="18"/>
          <w:lang w:eastAsia="es-MX"/>
        </w:rPr>
        <w:t xml:space="preserve">En el presente caso, </w:t>
      </w:r>
      <w:proofErr w:type="spellStart"/>
      <w:r w:rsidRPr="005120BE">
        <w:rPr>
          <w:rFonts w:ascii="Arial" w:eastAsia="Times New Roman" w:hAnsi="Arial" w:cs="Arial"/>
          <w:color w:val="2F2F2F"/>
          <w:sz w:val="18"/>
          <w:szCs w:val="18"/>
          <w:lang w:eastAsia="es-MX"/>
        </w:rPr>
        <w:t>Olan</w:t>
      </w:r>
      <w:proofErr w:type="spellEnd"/>
      <w:r w:rsidRPr="005120BE">
        <w:rPr>
          <w:rFonts w:ascii="Arial" w:eastAsia="Times New Roman" w:hAnsi="Arial" w:cs="Arial"/>
          <w:color w:val="2F2F2F"/>
          <w:sz w:val="18"/>
          <w:szCs w:val="18"/>
          <w:lang w:eastAsia="es-MX"/>
        </w:rPr>
        <w:t>, en su calidad de productor nacional del producto objeto de examen, manifestó en tiempo y forma, su interés en que se inicie el examen de vigencia de la cuota compensatoria definitiva impuesta a las importaciones de atomizadores de plástico originarias de China, por lo que se actualizan los supuestos previstos en la legislación de la materia y, en consecuencia, procede iniciarlo.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E. Periodo de examen y de análisis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27. </w:t>
      </w:r>
      <w:r w:rsidRPr="005120BE">
        <w:rPr>
          <w:rFonts w:ascii="Arial" w:eastAsia="Times New Roman" w:hAnsi="Arial" w:cs="Arial"/>
          <w:color w:val="2F2F2F"/>
          <w:sz w:val="18"/>
          <w:szCs w:val="18"/>
          <w:lang w:eastAsia="es-MX"/>
        </w:rPr>
        <w:t xml:space="preserve">La Secretaría determina fijar como periodo de examen el propuesto por </w:t>
      </w:r>
      <w:proofErr w:type="spellStart"/>
      <w:r w:rsidRPr="005120BE">
        <w:rPr>
          <w:rFonts w:ascii="Arial" w:eastAsia="Times New Roman" w:hAnsi="Arial" w:cs="Arial"/>
          <w:color w:val="2F2F2F"/>
          <w:sz w:val="18"/>
          <w:szCs w:val="18"/>
          <w:lang w:eastAsia="es-MX"/>
        </w:rPr>
        <w:t>Olan</w:t>
      </w:r>
      <w:proofErr w:type="spellEnd"/>
      <w:r w:rsidRPr="005120BE">
        <w:rPr>
          <w:rFonts w:ascii="Arial" w:eastAsia="Times New Roman" w:hAnsi="Arial" w:cs="Arial"/>
          <w:color w:val="2F2F2F"/>
          <w:sz w:val="18"/>
          <w:szCs w:val="18"/>
          <w:lang w:eastAsia="es-MX"/>
        </w:rPr>
        <w:t>, comprendido del 1 de enero al 31 de diciembre de 2023 y como periodo de análisis el comprendido del 1 de enero de 2019 al 31 de diciembre de 2023, toda vez que estos se apegan a lo previsto en el artículo 76 del RLCE y a la recomendación del Comité de Prácticas Antidumping de la Organización Mundial del Comercio (documento G/ADP/6 adoptado el 5 de mayo de 2000).</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28. </w:t>
      </w:r>
      <w:r w:rsidRPr="005120BE">
        <w:rPr>
          <w:rFonts w:ascii="Arial" w:eastAsia="Times New Roman" w:hAnsi="Arial" w:cs="Arial"/>
          <w:color w:val="2F2F2F"/>
          <w:sz w:val="18"/>
          <w:szCs w:val="18"/>
          <w:lang w:eastAsia="es-MX"/>
        </w:rPr>
        <w:t>Por lo expuesto, con fundamento en los artículos 11.1, 11.3 y 11.4 del Acuerdo Antidumping; 67, 70, fracción II, 70 B y 89 F de la LCE, se emite la siguiente:</w:t>
      </w:r>
    </w:p>
    <w:p w:rsidR="005120BE" w:rsidRPr="005120BE" w:rsidRDefault="005120BE" w:rsidP="005120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20BE">
        <w:rPr>
          <w:rFonts w:ascii="Times" w:eastAsia="Times New Roman" w:hAnsi="Times" w:cs="Times"/>
          <w:b/>
          <w:bCs/>
          <w:color w:val="2F2F2F"/>
          <w:sz w:val="18"/>
          <w:szCs w:val="18"/>
          <w:lang w:eastAsia="es-MX"/>
        </w:rPr>
        <w:t>RESOLUCIÓN</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29. </w:t>
      </w:r>
      <w:r w:rsidRPr="005120BE">
        <w:rPr>
          <w:rFonts w:ascii="Arial" w:eastAsia="Times New Roman" w:hAnsi="Arial" w:cs="Arial"/>
          <w:color w:val="2F2F2F"/>
          <w:sz w:val="18"/>
          <w:szCs w:val="18"/>
          <w:lang w:eastAsia="es-MX"/>
        </w:rPr>
        <w:t>Se declara el inicio del procedimiento administrativo del examen de vigencia de la cuota compensatoria definitiva impuesta a las importaciones de atomizadores de plástico originarias de China, independientemente del país de procedencia, que ingresan a través de la fracción arancelaria 9616.10.01 de la TIGIE, o por cualquier otra.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30. </w:t>
      </w:r>
      <w:r w:rsidRPr="005120BE">
        <w:rPr>
          <w:rFonts w:ascii="Arial" w:eastAsia="Times New Roman" w:hAnsi="Arial" w:cs="Arial"/>
          <w:color w:val="2F2F2F"/>
          <w:sz w:val="18"/>
          <w:szCs w:val="18"/>
          <w:lang w:eastAsia="es-MX"/>
        </w:rPr>
        <w:t>Se fija como periodo de examen el comprendido del 1 de enero al 31 de diciembre de 2023 y como periodo de análisis el comprendido del 1 de enero de 2019 al 31 de diciembre de 2023.</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lastRenderedPageBreak/>
        <w:t>31. </w:t>
      </w:r>
      <w:r w:rsidRPr="005120BE">
        <w:rPr>
          <w:rFonts w:ascii="Arial" w:eastAsia="Times New Roman" w:hAnsi="Arial" w:cs="Arial"/>
          <w:color w:val="2F2F2F"/>
          <w:sz w:val="18"/>
          <w:szCs w:val="18"/>
          <w:lang w:eastAsia="es-MX"/>
        </w:rPr>
        <w:t>De conformidad con lo dispuesto por los artículos 11.3 del Acuerdo Antidumping; 70, fracción II y 89 F de la LCE, y 94 del RLCE, la cuota compensatoria definitiva a que se refieren los puntos 1 a 3 de la presente Resolución continuará vigente mientras se tramita el presente procedimiento de examen de vigencia.</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32. </w:t>
      </w:r>
      <w:r w:rsidRPr="005120BE">
        <w:rPr>
          <w:rFonts w:ascii="Arial" w:eastAsia="Times New Roman" w:hAnsi="Arial" w:cs="Arial"/>
          <w:color w:val="2F2F2F"/>
          <w:sz w:val="18"/>
          <w:szCs w:val="18"/>
          <w:lang w:eastAsia="es-MX"/>
        </w:rPr>
        <w:t>De conformidad con los artículos 6.1 y 11.4 del Acuerdo Antidumping; 3o., último párrafo y 89 F de la LCE, los productores nacionales, importadores, exportadores, personas morales extranjeras o cualquier persona que acredite tener interés jurídico en el resultado de este procedimiento de examen de vigencia,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Calle Pachuca número 189, Colonia Condesa, Demarcación Territorial Cuauhtémoc, Código Postal 06140, en la Ciudad de México, de conformidad con el "Acuerdo por el que se da a conocer el domicilio oficial de la Secretaría de Economía y las unidades administrativas adscritas a la misma" publicado en el DOF el 7 de diciembre de 2023,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 y su modificación posterior.</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33. </w:t>
      </w:r>
      <w:r w:rsidRPr="005120BE">
        <w:rPr>
          <w:rFonts w:ascii="Arial" w:eastAsia="Times New Roman" w:hAnsi="Arial" w:cs="Arial"/>
          <w:color w:val="2F2F2F"/>
          <w:sz w:val="18"/>
          <w:szCs w:val="18"/>
          <w:lang w:eastAsia="es-MX"/>
        </w:rPr>
        <w:t>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 o en el domicilio de la Secretaría ubicado en Calle Pachuca número 189, Colonia Condesa, Demarcación Territorial Cuauhtémoc, Código Postal 06140, en la Ciudad de México.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34. </w:t>
      </w:r>
      <w:r w:rsidRPr="005120BE">
        <w:rPr>
          <w:rFonts w:ascii="Arial" w:eastAsia="Times New Roman" w:hAnsi="Arial" w:cs="Arial"/>
          <w:color w:val="2F2F2F"/>
          <w:sz w:val="18"/>
          <w:szCs w:val="18"/>
          <w:lang w:eastAsia="es-MX"/>
        </w:rPr>
        <w:t>Notifíquese la presente Resolución a las partes de que se tenga conocimiento.</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35. </w:t>
      </w:r>
      <w:r w:rsidRPr="005120BE">
        <w:rPr>
          <w:rFonts w:ascii="Arial" w:eastAsia="Times New Roman" w:hAnsi="Arial" w:cs="Arial"/>
          <w:color w:val="2F2F2F"/>
          <w:sz w:val="18"/>
          <w:szCs w:val="18"/>
          <w:lang w:eastAsia="es-MX"/>
        </w:rPr>
        <w:t>Comuníquese esta Resolución a la Agencia Nacional de Aduanas de México y al Servicio de Administración Tributaria, para los efectos legales correspondientes.</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b/>
          <w:bCs/>
          <w:color w:val="2F2F2F"/>
          <w:sz w:val="18"/>
          <w:szCs w:val="18"/>
          <w:lang w:eastAsia="es-MX"/>
        </w:rPr>
        <w:t>36. </w:t>
      </w:r>
      <w:r w:rsidRPr="005120BE">
        <w:rPr>
          <w:rFonts w:ascii="Arial" w:eastAsia="Times New Roman" w:hAnsi="Arial" w:cs="Arial"/>
          <w:color w:val="2F2F2F"/>
          <w:sz w:val="18"/>
          <w:szCs w:val="18"/>
          <w:lang w:eastAsia="es-MX"/>
        </w:rPr>
        <w:t>La presente Resolución entrará en vigor el día siguiente al de su publicación en el DOF.</w:t>
      </w:r>
    </w:p>
    <w:p w:rsidR="005120BE" w:rsidRPr="005120BE" w:rsidRDefault="005120BE" w:rsidP="005120BE">
      <w:pPr>
        <w:shd w:val="clear" w:color="auto" w:fill="FFFFFF"/>
        <w:spacing w:after="101" w:line="240" w:lineRule="auto"/>
        <w:ind w:firstLine="288"/>
        <w:jc w:val="both"/>
        <w:rPr>
          <w:rFonts w:ascii="Arial" w:eastAsia="Times New Roman" w:hAnsi="Arial" w:cs="Arial"/>
          <w:color w:val="2F2F2F"/>
          <w:sz w:val="18"/>
          <w:szCs w:val="18"/>
          <w:lang w:eastAsia="es-MX"/>
        </w:rPr>
      </w:pPr>
      <w:r w:rsidRPr="005120BE">
        <w:rPr>
          <w:rFonts w:ascii="Arial" w:eastAsia="Times New Roman" w:hAnsi="Arial" w:cs="Arial"/>
          <w:color w:val="2F2F2F"/>
          <w:sz w:val="18"/>
          <w:szCs w:val="18"/>
          <w:lang w:eastAsia="es-MX"/>
        </w:rPr>
        <w:t>Ciudad de México, a 15 de abril de 2024.- La Secretaria de Economía, </w:t>
      </w:r>
      <w:r w:rsidRPr="005120BE">
        <w:rPr>
          <w:rFonts w:ascii="Arial" w:eastAsia="Times New Roman" w:hAnsi="Arial" w:cs="Arial"/>
          <w:b/>
          <w:bCs/>
          <w:color w:val="2F2F2F"/>
          <w:sz w:val="18"/>
          <w:szCs w:val="18"/>
          <w:lang w:eastAsia="es-MX"/>
        </w:rPr>
        <w:t>Raquel Buenrostro Sánchez</w:t>
      </w:r>
      <w:r w:rsidRPr="005120BE">
        <w:rPr>
          <w:rFonts w:ascii="Arial" w:eastAsia="Times New Roman" w:hAnsi="Arial" w:cs="Arial"/>
          <w:color w:val="2F2F2F"/>
          <w:sz w:val="18"/>
          <w:szCs w:val="18"/>
          <w:lang w:eastAsia="es-MX"/>
        </w:rPr>
        <w:t>.- Rúbrica.</w:t>
      </w:r>
    </w:p>
    <w:p w:rsidR="005120BE" w:rsidRDefault="005120BE" w:rsidP="005120BE">
      <w:pPr>
        <w:jc w:val="both"/>
      </w:pPr>
    </w:p>
    <w:sectPr w:rsidR="005120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BE"/>
    <w:rsid w:val="000F3F71"/>
    <w:rsid w:val="005120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6936">
      <w:bodyDiv w:val="1"/>
      <w:marLeft w:val="0"/>
      <w:marRight w:val="0"/>
      <w:marTop w:val="0"/>
      <w:marBottom w:val="0"/>
      <w:divBdr>
        <w:top w:val="none" w:sz="0" w:space="0" w:color="auto"/>
        <w:left w:val="none" w:sz="0" w:space="0" w:color="auto"/>
        <w:bottom w:val="none" w:sz="0" w:space="0" w:color="auto"/>
        <w:right w:val="none" w:sz="0" w:space="0" w:color="auto"/>
      </w:divBdr>
      <w:divsChild>
        <w:div w:id="1162545592">
          <w:marLeft w:val="0"/>
          <w:marRight w:val="0"/>
          <w:marTop w:val="0"/>
          <w:marBottom w:val="101"/>
          <w:divBdr>
            <w:top w:val="none" w:sz="0" w:space="0" w:color="auto"/>
            <w:left w:val="none" w:sz="0" w:space="0" w:color="auto"/>
            <w:bottom w:val="none" w:sz="0" w:space="0" w:color="auto"/>
            <w:right w:val="none" w:sz="0" w:space="0" w:color="auto"/>
          </w:divBdr>
        </w:div>
        <w:div w:id="1837646894">
          <w:marLeft w:val="0"/>
          <w:marRight w:val="0"/>
          <w:marTop w:val="0"/>
          <w:marBottom w:val="101"/>
          <w:divBdr>
            <w:top w:val="none" w:sz="0" w:space="0" w:color="auto"/>
            <w:left w:val="none" w:sz="0" w:space="0" w:color="auto"/>
            <w:bottom w:val="none" w:sz="0" w:space="0" w:color="auto"/>
            <w:right w:val="none" w:sz="0" w:space="0" w:color="auto"/>
          </w:divBdr>
        </w:div>
        <w:div w:id="580333079">
          <w:marLeft w:val="0"/>
          <w:marRight w:val="0"/>
          <w:marTop w:val="101"/>
          <w:marBottom w:val="101"/>
          <w:divBdr>
            <w:top w:val="none" w:sz="0" w:space="0" w:color="auto"/>
            <w:left w:val="none" w:sz="0" w:space="0" w:color="auto"/>
            <w:bottom w:val="none" w:sz="0" w:space="0" w:color="auto"/>
            <w:right w:val="none" w:sz="0" w:space="0" w:color="auto"/>
          </w:divBdr>
        </w:div>
        <w:div w:id="1131047832">
          <w:marLeft w:val="0"/>
          <w:marRight w:val="0"/>
          <w:marTop w:val="0"/>
          <w:marBottom w:val="101"/>
          <w:divBdr>
            <w:top w:val="none" w:sz="0" w:space="0" w:color="auto"/>
            <w:left w:val="none" w:sz="0" w:space="0" w:color="auto"/>
            <w:bottom w:val="none" w:sz="0" w:space="0" w:color="auto"/>
            <w:right w:val="none" w:sz="0" w:space="0" w:color="auto"/>
          </w:divBdr>
        </w:div>
        <w:div w:id="1014263792">
          <w:marLeft w:val="0"/>
          <w:marRight w:val="0"/>
          <w:marTop w:val="0"/>
          <w:marBottom w:val="101"/>
          <w:divBdr>
            <w:top w:val="none" w:sz="0" w:space="0" w:color="auto"/>
            <w:left w:val="none" w:sz="0" w:space="0" w:color="auto"/>
            <w:bottom w:val="none" w:sz="0" w:space="0" w:color="auto"/>
            <w:right w:val="none" w:sz="0" w:space="0" w:color="auto"/>
          </w:divBdr>
        </w:div>
        <w:div w:id="2034456166">
          <w:marLeft w:val="0"/>
          <w:marRight w:val="0"/>
          <w:marTop w:val="0"/>
          <w:marBottom w:val="101"/>
          <w:divBdr>
            <w:top w:val="none" w:sz="0" w:space="0" w:color="auto"/>
            <w:left w:val="none" w:sz="0" w:space="0" w:color="auto"/>
            <w:bottom w:val="none" w:sz="0" w:space="0" w:color="auto"/>
            <w:right w:val="none" w:sz="0" w:space="0" w:color="auto"/>
          </w:divBdr>
        </w:div>
        <w:div w:id="627904663">
          <w:marLeft w:val="0"/>
          <w:marRight w:val="0"/>
          <w:marTop w:val="0"/>
          <w:marBottom w:val="101"/>
          <w:divBdr>
            <w:top w:val="none" w:sz="0" w:space="0" w:color="auto"/>
            <w:left w:val="none" w:sz="0" w:space="0" w:color="auto"/>
            <w:bottom w:val="none" w:sz="0" w:space="0" w:color="auto"/>
            <w:right w:val="none" w:sz="0" w:space="0" w:color="auto"/>
          </w:divBdr>
        </w:div>
        <w:div w:id="1964261600">
          <w:marLeft w:val="0"/>
          <w:marRight w:val="0"/>
          <w:marTop w:val="0"/>
          <w:marBottom w:val="101"/>
          <w:divBdr>
            <w:top w:val="none" w:sz="0" w:space="0" w:color="auto"/>
            <w:left w:val="none" w:sz="0" w:space="0" w:color="auto"/>
            <w:bottom w:val="none" w:sz="0" w:space="0" w:color="auto"/>
            <w:right w:val="none" w:sz="0" w:space="0" w:color="auto"/>
          </w:divBdr>
        </w:div>
        <w:div w:id="2069768180">
          <w:marLeft w:val="0"/>
          <w:marRight w:val="0"/>
          <w:marTop w:val="0"/>
          <w:marBottom w:val="101"/>
          <w:divBdr>
            <w:top w:val="none" w:sz="0" w:space="0" w:color="auto"/>
            <w:left w:val="none" w:sz="0" w:space="0" w:color="auto"/>
            <w:bottom w:val="none" w:sz="0" w:space="0" w:color="auto"/>
            <w:right w:val="none" w:sz="0" w:space="0" w:color="auto"/>
          </w:divBdr>
        </w:div>
        <w:div w:id="1423837834">
          <w:marLeft w:val="0"/>
          <w:marRight w:val="0"/>
          <w:marTop w:val="0"/>
          <w:marBottom w:val="101"/>
          <w:divBdr>
            <w:top w:val="none" w:sz="0" w:space="0" w:color="auto"/>
            <w:left w:val="none" w:sz="0" w:space="0" w:color="auto"/>
            <w:bottom w:val="none" w:sz="0" w:space="0" w:color="auto"/>
            <w:right w:val="none" w:sz="0" w:space="0" w:color="auto"/>
          </w:divBdr>
        </w:div>
        <w:div w:id="1737236672">
          <w:marLeft w:val="0"/>
          <w:marRight w:val="0"/>
          <w:marTop w:val="0"/>
          <w:marBottom w:val="101"/>
          <w:divBdr>
            <w:top w:val="none" w:sz="0" w:space="0" w:color="auto"/>
            <w:left w:val="none" w:sz="0" w:space="0" w:color="auto"/>
            <w:bottom w:val="none" w:sz="0" w:space="0" w:color="auto"/>
            <w:right w:val="none" w:sz="0" w:space="0" w:color="auto"/>
          </w:divBdr>
        </w:div>
        <w:div w:id="2052729492">
          <w:marLeft w:val="0"/>
          <w:marRight w:val="0"/>
          <w:marTop w:val="0"/>
          <w:marBottom w:val="101"/>
          <w:divBdr>
            <w:top w:val="none" w:sz="0" w:space="0" w:color="auto"/>
            <w:left w:val="none" w:sz="0" w:space="0" w:color="auto"/>
            <w:bottom w:val="none" w:sz="0" w:space="0" w:color="auto"/>
            <w:right w:val="none" w:sz="0" w:space="0" w:color="auto"/>
          </w:divBdr>
        </w:div>
        <w:div w:id="61952964">
          <w:marLeft w:val="0"/>
          <w:marRight w:val="0"/>
          <w:marTop w:val="0"/>
          <w:marBottom w:val="101"/>
          <w:divBdr>
            <w:top w:val="none" w:sz="0" w:space="0" w:color="auto"/>
            <w:left w:val="none" w:sz="0" w:space="0" w:color="auto"/>
            <w:bottom w:val="none" w:sz="0" w:space="0" w:color="auto"/>
            <w:right w:val="none" w:sz="0" w:space="0" w:color="auto"/>
          </w:divBdr>
        </w:div>
        <w:div w:id="940724917">
          <w:marLeft w:val="0"/>
          <w:marRight w:val="0"/>
          <w:marTop w:val="0"/>
          <w:marBottom w:val="101"/>
          <w:divBdr>
            <w:top w:val="none" w:sz="0" w:space="0" w:color="auto"/>
            <w:left w:val="none" w:sz="0" w:space="0" w:color="auto"/>
            <w:bottom w:val="none" w:sz="0" w:space="0" w:color="auto"/>
            <w:right w:val="none" w:sz="0" w:space="0" w:color="auto"/>
          </w:divBdr>
        </w:div>
        <w:div w:id="2095735330">
          <w:marLeft w:val="0"/>
          <w:marRight w:val="0"/>
          <w:marTop w:val="0"/>
          <w:marBottom w:val="101"/>
          <w:divBdr>
            <w:top w:val="none" w:sz="0" w:space="0" w:color="auto"/>
            <w:left w:val="none" w:sz="0" w:space="0" w:color="auto"/>
            <w:bottom w:val="none" w:sz="0" w:space="0" w:color="auto"/>
            <w:right w:val="none" w:sz="0" w:space="0" w:color="auto"/>
          </w:divBdr>
        </w:div>
        <w:div w:id="1768580847">
          <w:marLeft w:val="0"/>
          <w:marRight w:val="0"/>
          <w:marTop w:val="0"/>
          <w:marBottom w:val="101"/>
          <w:divBdr>
            <w:top w:val="none" w:sz="0" w:space="0" w:color="auto"/>
            <w:left w:val="none" w:sz="0" w:space="0" w:color="auto"/>
            <w:bottom w:val="none" w:sz="0" w:space="0" w:color="auto"/>
            <w:right w:val="none" w:sz="0" w:space="0" w:color="auto"/>
          </w:divBdr>
        </w:div>
        <w:div w:id="170222265">
          <w:marLeft w:val="0"/>
          <w:marRight w:val="0"/>
          <w:marTop w:val="0"/>
          <w:marBottom w:val="101"/>
          <w:divBdr>
            <w:top w:val="none" w:sz="0" w:space="0" w:color="auto"/>
            <w:left w:val="none" w:sz="0" w:space="0" w:color="auto"/>
            <w:bottom w:val="none" w:sz="0" w:space="0" w:color="auto"/>
            <w:right w:val="none" w:sz="0" w:space="0" w:color="auto"/>
          </w:divBdr>
        </w:div>
        <w:div w:id="2115050483">
          <w:marLeft w:val="0"/>
          <w:marRight w:val="0"/>
          <w:marTop w:val="0"/>
          <w:marBottom w:val="101"/>
          <w:divBdr>
            <w:top w:val="none" w:sz="0" w:space="0" w:color="auto"/>
            <w:left w:val="none" w:sz="0" w:space="0" w:color="auto"/>
            <w:bottom w:val="none" w:sz="0" w:space="0" w:color="auto"/>
            <w:right w:val="none" w:sz="0" w:space="0" w:color="auto"/>
          </w:divBdr>
        </w:div>
        <w:div w:id="1355381427">
          <w:marLeft w:val="0"/>
          <w:marRight w:val="0"/>
          <w:marTop w:val="0"/>
          <w:marBottom w:val="101"/>
          <w:divBdr>
            <w:top w:val="none" w:sz="0" w:space="0" w:color="auto"/>
            <w:left w:val="none" w:sz="0" w:space="0" w:color="auto"/>
            <w:bottom w:val="none" w:sz="0" w:space="0" w:color="auto"/>
            <w:right w:val="none" w:sz="0" w:space="0" w:color="auto"/>
          </w:divBdr>
        </w:div>
        <w:div w:id="1655917507">
          <w:marLeft w:val="0"/>
          <w:marRight w:val="0"/>
          <w:marTop w:val="0"/>
          <w:marBottom w:val="101"/>
          <w:divBdr>
            <w:top w:val="none" w:sz="0" w:space="0" w:color="auto"/>
            <w:left w:val="none" w:sz="0" w:space="0" w:color="auto"/>
            <w:bottom w:val="none" w:sz="0" w:space="0" w:color="auto"/>
            <w:right w:val="none" w:sz="0" w:space="0" w:color="auto"/>
          </w:divBdr>
        </w:div>
        <w:div w:id="202063272">
          <w:marLeft w:val="0"/>
          <w:marRight w:val="0"/>
          <w:marTop w:val="0"/>
          <w:marBottom w:val="101"/>
          <w:divBdr>
            <w:top w:val="none" w:sz="0" w:space="0" w:color="auto"/>
            <w:left w:val="none" w:sz="0" w:space="0" w:color="auto"/>
            <w:bottom w:val="none" w:sz="0" w:space="0" w:color="auto"/>
            <w:right w:val="none" w:sz="0" w:space="0" w:color="auto"/>
          </w:divBdr>
        </w:div>
        <w:div w:id="1698003022">
          <w:marLeft w:val="0"/>
          <w:marRight w:val="0"/>
          <w:marTop w:val="0"/>
          <w:marBottom w:val="101"/>
          <w:divBdr>
            <w:top w:val="none" w:sz="0" w:space="0" w:color="auto"/>
            <w:left w:val="none" w:sz="0" w:space="0" w:color="auto"/>
            <w:bottom w:val="none" w:sz="0" w:space="0" w:color="auto"/>
            <w:right w:val="none" w:sz="0" w:space="0" w:color="auto"/>
          </w:divBdr>
        </w:div>
        <w:div w:id="2059359359">
          <w:marLeft w:val="0"/>
          <w:marRight w:val="0"/>
          <w:marTop w:val="0"/>
          <w:marBottom w:val="101"/>
          <w:divBdr>
            <w:top w:val="none" w:sz="0" w:space="0" w:color="auto"/>
            <w:left w:val="none" w:sz="0" w:space="0" w:color="auto"/>
            <w:bottom w:val="none" w:sz="0" w:space="0" w:color="auto"/>
            <w:right w:val="none" w:sz="0" w:space="0" w:color="auto"/>
          </w:divBdr>
        </w:div>
        <w:div w:id="846559860">
          <w:marLeft w:val="0"/>
          <w:marRight w:val="0"/>
          <w:marTop w:val="0"/>
          <w:marBottom w:val="101"/>
          <w:divBdr>
            <w:top w:val="none" w:sz="0" w:space="0" w:color="auto"/>
            <w:left w:val="none" w:sz="0" w:space="0" w:color="auto"/>
            <w:bottom w:val="none" w:sz="0" w:space="0" w:color="auto"/>
            <w:right w:val="none" w:sz="0" w:space="0" w:color="auto"/>
          </w:divBdr>
        </w:div>
        <w:div w:id="1390574587">
          <w:marLeft w:val="273"/>
          <w:marRight w:val="0"/>
          <w:marTop w:val="0"/>
          <w:marBottom w:val="101"/>
          <w:divBdr>
            <w:top w:val="none" w:sz="0" w:space="0" w:color="auto"/>
            <w:left w:val="none" w:sz="0" w:space="0" w:color="auto"/>
            <w:bottom w:val="none" w:sz="0" w:space="0" w:color="auto"/>
            <w:right w:val="none" w:sz="0" w:space="0" w:color="auto"/>
          </w:divBdr>
        </w:div>
        <w:div w:id="61223224">
          <w:marLeft w:val="0"/>
          <w:marRight w:val="0"/>
          <w:marTop w:val="0"/>
          <w:marBottom w:val="101"/>
          <w:divBdr>
            <w:top w:val="none" w:sz="0" w:space="0" w:color="auto"/>
            <w:left w:val="none" w:sz="0" w:space="0" w:color="auto"/>
            <w:bottom w:val="none" w:sz="0" w:space="0" w:color="auto"/>
            <w:right w:val="none" w:sz="0" w:space="0" w:color="auto"/>
          </w:divBdr>
        </w:div>
        <w:div w:id="1416395490">
          <w:marLeft w:val="0"/>
          <w:marRight w:val="0"/>
          <w:marTop w:val="0"/>
          <w:marBottom w:val="101"/>
          <w:divBdr>
            <w:top w:val="none" w:sz="0" w:space="0" w:color="auto"/>
            <w:left w:val="none" w:sz="0" w:space="0" w:color="auto"/>
            <w:bottom w:val="none" w:sz="0" w:space="0" w:color="auto"/>
            <w:right w:val="none" w:sz="0" w:space="0" w:color="auto"/>
          </w:divBdr>
        </w:div>
        <w:div w:id="1460953333">
          <w:marLeft w:val="0"/>
          <w:marRight w:val="0"/>
          <w:marTop w:val="0"/>
          <w:marBottom w:val="101"/>
          <w:divBdr>
            <w:top w:val="none" w:sz="0" w:space="0" w:color="auto"/>
            <w:left w:val="none" w:sz="0" w:space="0" w:color="auto"/>
            <w:bottom w:val="none" w:sz="0" w:space="0" w:color="auto"/>
            <w:right w:val="none" w:sz="0" w:space="0" w:color="auto"/>
          </w:divBdr>
        </w:div>
        <w:div w:id="1200555738">
          <w:marLeft w:val="0"/>
          <w:marRight w:val="0"/>
          <w:marTop w:val="0"/>
          <w:marBottom w:val="101"/>
          <w:divBdr>
            <w:top w:val="none" w:sz="0" w:space="0" w:color="auto"/>
            <w:left w:val="none" w:sz="0" w:space="0" w:color="auto"/>
            <w:bottom w:val="none" w:sz="0" w:space="0" w:color="auto"/>
            <w:right w:val="none" w:sz="0" w:space="0" w:color="auto"/>
          </w:divBdr>
        </w:div>
        <w:div w:id="1851019931">
          <w:marLeft w:val="0"/>
          <w:marRight w:val="0"/>
          <w:marTop w:val="0"/>
          <w:marBottom w:val="101"/>
          <w:divBdr>
            <w:top w:val="none" w:sz="0" w:space="0" w:color="auto"/>
            <w:left w:val="none" w:sz="0" w:space="0" w:color="auto"/>
            <w:bottom w:val="none" w:sz="0" w:space="0" w:color="auto"/>
            <w:right w:val="none" w:sz="0" w:space="0" w:color="auto"/>
          </w:divBdr>
        </w:div>
        <w:div w:id="805661533">
          <w:marLeft w:val="0"/>
          <w:marRight w:val="0"/>
          <w:marTop w:val="0"/>
          <w:marBottom w:val="101"/>
          <w:divBdr>
            <w:top w:val="none" w:sz="0" w:space="0" w:color="auto"/>
            <w:left w:val="none" w:sz="0" w:space="0" w:color="auto"/>
            <w:bottom w:val="none" w:sz="0" w:space="0" w:color="auto"/>
            <w:right w:val="none" w:sz="0" w:space="0" w:color="auto"/>
          </w:divBdr>
        </w:div>
        <w:div w:id="1956254757">
          <w:marLeft w:val="0"/>
          <w:marRight w:val="0"/>
          <w:marTop w:val="0"/>
          <w:marBottom w:val="101"/>
          <w:divBdr>
            <w:top w:val="none" w:sz="0" w:space="0" w:color="auto"/>
            <w:left w:val="none" w:sz="0" w:space="0" w:color="auto"/>
            <w:bottom w:val="none" w:sz="0" w:space="0" w:color="auto"/>
            <w:right w:val="none" w:sz="0" w:space="0" w:color="auto"/>
          </w:divBdr>
        </w:div>
        <w:div w:id="1843886751">
          <w:marLeft w:val="0"/>
          <w:marRight w:val="0"/>
          <w:marTop w:val="0"/>
          <w:marBottom w:val="101"/>
          <w:divBdr>
            <w:top w:val="none" w:sz="0" w:space="0" w:color="auto"/>
            <w:left w:val="none" w:sz="0" w:space="0" w:color="auto"/>
            <w:bottom w:val="none" w:sz="0" w:space="0" w:color="auto"/>
            <w:right w:val="none" w:sz="0" w:space="0" w:color="auto"/>
          </w:divBdr>
        </w:div>
        <w:div w:id="1241788179">
          <w:marLeft w:val="0"/>
          <w:marRight w:val="0"/>
          <w:marTop w:val="0"/>
          <w:marBottom w:val="101"/>
          <w:divBdr>
            <w:top w:val="none" w:sz="0" w:space="0" w:color="auto"/>
            <w:left w:val="none" w:sz="0" w:space="0" w:color="auto"/>
            <w:bottom w:val="none" w:sz="0" w:space="0" w:color="auto"/>
            <w:right w:val="none" w:sz="0" w:space="0" w:color="auto"/>
          </w:divBdr>
        </w:div>
        <w:div w:id="157039725">
          <w:marLeft w:val="0"/>
          <w:marRight w:val="0"/>
          <w:marTop w:val="0"/>
          <w:marBottom w:val="101"/>
          <w:divBdr>
            <w:top w:val="none" w:sz="0" w:space="0" w:color="auto"/>
            <w:left w:val="none" w:sz="0" w:space="0" w:color="auto"/>
            <w:bottom w:val="none" w:sz="0" w:space="0" w:color="auto"/>
            <w:right w:val="none" w:sz="0" w:space="0" w:color="auto"/>
          </w:divBdr>
        </w:div>
        <w:div w:id="1759980709">
          <w:marLeft w:val="0"/>
          <w:marRight w:val="0"/>
          <w:marTop w:val="0"/>
          <w:marBottom w:val="101"/>
          <w:divBdr>
            <w:top w:val="none" w:sz="0" w:space="0" w:color="auto"/>
            <w:left w:val="none" w:sz="0" w:space="0" w:color="auto"/>
            <w:bottom w:val="none" w:sz="0" w:space="0" w:color="auto"/>
            <w:right w:val="none" w:sz="0" w:space="0" w:color="auto"/>
          </w:divBdr>
        </w:div>
        <w:div w:id="1007640104">
          <w:marLeft w:val="0"/>
          <w:marRight w:val="0"/>
          <w:marTop w:val="0"/>
          <w:marBottom w:val="101"/>
          <w:divBdr>
            <w:top w:val="none" w:sz="0" w:space="0" w:color="auto"/>
            <w:left w:val="none" w:sz="0" w:space="0" w:color="auto"/>
            <w:bottom w:val="none" w:sz="0" w:space="0" w:color="auto"/>
            <w:right w:val="none" w:sz="0" w:space="0" w:color="auto"/>
          </w:divBdr>
        </w:div>
        <w:div w:id="1448088532">
          <w:marLeft w:val="0"/>
          <w:marRight w:val="0"/>
          <w:marTop w:val="0"/>
          <w:marBottom w:val="101"/>
          <w:divBdr>
            <w:top w:val="none" w:sz="0" w:space="0" w:color="auto"/>
            <w:left w:val="none" w:sz="0" w:space="0" w:color="auto"/>
            <w:bottom w:val="none" w:sz="0" w:space="0" w:color="auto"/>
            <w:right w:val="none" w:sz="0" w:space="0" w:color="auto"/>
          </w:divBdr>
        </w:div>
        <w:div w:id="1124419269">
          <w:marLeft w:val="0"/>
          <w:marRight w:val="0"/>
          <w:marTop w:val="0"/>
          <w:marBottom w:val="101"/>
          <w:divBdr>
            <w:top w:val="none" w:sz="0" w:space="0" w:color="auto"/>
            <w:left w:val="none" w:sz="0" w:space="0" w:color="auto"/>
            <w:bottom w:val="none" w:sz="0" w:space="0" w:color="auto"/>
            <w:right w:val="none" w:sz="0" w:space="0" w:color="auto"/>
          </w:divBdr>
        </w:div>
        <w:div w:id="360134601">
          <w:marLeft w:val="0"/>
          <w:marRight w:val="0"/>
          <w:marTop w:val="0"/>
          <w:marBottom w:val="101"/>
          <w:divBdr>
            <w:top w:val="none" w:sz="0" w:space="0" w:color="auto"/>
            <w:left w:val="none" w:sz="0" w:space="0" w:color="auto"/>
            <w:bottom w:val="none" w:sz="0" w:space="0" w:color="auto"/>
            <w:right w:val="none" w:sz="0" w:space="0" w:color="auto"/>
          </w:divBdr>
        </w:div>
        <w:div w:id="1106388990">
          <w:marLeft w:val="0"/>
          <w:marRight w:val="0"/>
          <w:marTop w:val="0"/>
          <w:marBottom w:val="101"/>
          <w:divBdr>
            <w:top w:val="none" w:sz="0" w:space="0" w:color="auto"/>
            <w:left w:val="none" w:sz="0" w:space="0" w:color="auto"/>
            <w:bottom w:val="none" w:sz="0" w:space="0" w:color="auto"/>
            <w:right w:val="none" w:sz="0" w:space="0" w:color="auto"/>
          </w:divBdr>
        </w:div>
        <w:div w:id="1207906901">
          <w:marLeft w:val="0"/>
          <w:marRight w:val="0"/>
          <w:marTop w:val="0"/>
          <w:marBottom w:val="101"/>
          <w:divBdr>
            <w:top w:val="none" w:sz="0" w:space="0" w:color="auto"/>
            <w:left w:val="none" w:sz="0" w:space="0" w:color="auto"/>
            <w:bottom w:val="none" w:sz="0" w:space="0" w:color="auto"/>
            <w:right w:val="none" w:sz="0" w:space="0" w:color="auto"/>
          </w:divBdr>
        </w:div>
        <w:div w:id="170679987">
          <w:marLeft w:val="0"/>
          <w:marRight w:val="0"/>
          <w:marTop w:val="0"/>
          <w:marBottom w:val="101"/>
          <w:divBdr>
            <w:top w:val="none" w:sz="0" w:space="0" w:color="auto"/>
            <w:left w:val="none" w:sz="0" w:space="0" w:color="auto"/>
            <w:bottom w:val="none" w:sz="0" w:space="0" w:color="auto"/>
            <w:right w:val="none" w:sz="0" w:space="0" w:color="auto"/>
          </w:divBdr>
        </w:div>
        <w:div w:id="789203939">
          <w:marLeft w:val="0"/>
          <w:marRight w:val="0"/>
          <w:marTop w:val="0"/>
          <w:marBottom w:val="101"/>
          <w:divBdr>
            <w:top w:val="none" w:sz="0" w:space="0" w:color="auto"/>
            <w:left w:val="none" w:sz="0" w:space="0" w:color="auto"/>
            <w:bottom w:val="none" w:sz="0" w:space="0" w:color="auto"/>
            <w:right w:val="none" w:sz="0" w:space="0" w:color="auto"/>
          </w:divBdr>
        </w:div>
        <w:div w:id="1945575270">
          <w:marLeft w:val="0"/>
          <w:marRight w:val="0"/>
          <w:marTop w:val="0"/>
          <w:marBottom w:val="101"/>
          <w:divBdr>
            <w:top w:val="none" w:sz="0" w:space="0" w:color="auto"/>
            <w:left w:val="none" w:sz="0" w:space="0" w:color="auto"/>
            <w:bottom w:val="none" w:sz="0" w:space="0" w:color="auto"/>
            <w:right w:val="none" w:sz="0" w:space="0" w:color="auto"/>
          </w:divBdr>
        </w:div>
        <w:div w:id="305555383">
          <w:marLeft w:val="720"/>
          <w:marRight w:val="0"/>
          <w:marTop w:val="0"/>
          <w:marBottom w:val="101"/>
          <w:divBdr>
            <w:top w:val="none" w:sz="0" w:space="0" w:color="auto"/>
            <w:left w:val="none" w:sz="0" w:space="0" w:color="auto"/>
            <w:bottom w:val="none" w:sz="0" w:space="0" w:color="auto"/>
            <w:right w:val="none" w:sz="0" w:space="0" w:color="auto"/>
          </w:divBdr>
        </w:div>
        <w:div w:id="111943033">
          <w:marLeft w:val="720"/>
          <w:marRight w:val="0"/>
          <w:marTop w:val="0"/>
          <w:marBottom w:val="101"/>
          <w:divBdr>
            <w:top w:val="none" w:sz="0" w:space="0" w:color="auto"/>
            <w:left w:val="none" w:sz="0" w:space="0" w:color="auto"/>
            <w:bottom w:val="none" w:sz="0" w:space="0" w:color="auto"/>
            <w:right w:val="none" w:sz="0" w:space="0" w:color="auto"/>
          </w:divBdr>
        </w:div>
        <w:div w:id="1177039596">
          <w:marLeft w:val="720"/>
          <w:marRight w:val="0"/>
          <w:marTop w:val="0"/>
          <w:marBottom w:val="101"/>
          <w:divBdr>
            <w:top w:val="none" w:sz="0" w:space="0" w:color="auto"/>
            <w:left w:val="none" w:sz="0" w:space="0" w:color="auto"/>
            <w:bottom w:val="none" w:sz="0" w:space="0" w:color="auto"/>
            <w:right w:val="none" w:sz="0" w:space="0" w:color="auto"/>
          </w:divBdr>
        </w:div>
        <w:div w:id="631911287">
          <w:marLeft w:val="0"/>
          <w:marRight w:val="0"/>
          <w:marTop w:val="0"/>
          <w:marBottom w:val="101"/>
          <w:divBdr>
            <w:top w:val="none" w:sz="0" w:space="0" w:color="auto"/>
            <w:left w:val="none" w:sz="0" w:space="0" w:color="auto"/>
            <w:bottom w:val="none" w:sz="0" w:space="0" w:color="auto"/>
            <w:right w:val="none" w:sz="0" w:space="0" w:color="auto"/>
          </w:divBdr>
        </w:div>
        <w:div w:id="14768000">
          <w:marLeft w:val="0"/>
          <w:marRight w:val="0"/>
          <w:marTop w:val="40"/>
          <w:marBottom w:val="40"/>
          <w:divBdr>
            <w:top w:val="none" w:sz="0" w:space="0" w:color="auto"/>
            <w:left w:val="none" w:sz="0" w:space="0" w:color="auto"/>
            <w:bottom w:val="none" w:sz="0" w:space="0" w:color="auto"/>
            <w:right w:val="none" w:sz="0" w:space="0" w:color="auto"/>
          </w:divBdr>
        </w:div>
        <w:div w:id="1770849842">
          <w:marLeft w:val="0"/>
          <w:marRight w:val="0"/>
          <w:marTop w:val="40"/>
          <w:marBottom w:val="40"/>
          <w:divBdr>
            <w:top w:val="none" w:sz="0" w:space="0" w:color="auto"/>
            <w:left w:val="none" w:sz="0" w:space="0" w:color="auto"/>
            <w:bottom w:val="none" w:sz="0" w:space="0" w:color="auto"/>
            <w:right w:val="none" w:sz="0" w:space="0" w:color="auto"/>
          </w:divBdr>
        </w:div>
        <w:div w:id="965542876">
          <w:marLeft w:val="0"/>
          <w:marRight w:val="0"/>
          <w:marTop w:val="40"/>
          <w:marBottom w:val="40"/>
          <w:divBdr>
            <w:top w:val="none" w:sz="0" w:space="0" w:color="auto"/>
            <w:left w:val="none" w:sz="0" w:space="0" w:color="auto"/>
            <w:bottom w:val="none" w:sz="0" w:space="0" w:color="auto"/>
            <w:right w:val="none" w:sz="0" w:space="0" w:color="auto"/>
          </w:divBdr>
        </w:div>
        <w:div w:id="282422477">
          <w:marLeft w:val="0"/>
          <w:marRight w:val="0"/>
          <w:marTop w:val="40"/>
          <w:marBottom w:val="40"/>
          <w:divBdr>
            <w:top w:val="none" w:sz="0" w:space="0" w:color="auto"/>
            <w:left w:val="none" w:sz="0" w:space="0" w:color="auto"/>
            <w:bottom w:val="none" w:sz="0" w:space="0" w:color="auto"/>
            <w:right w:val="none" w:sz="0" w:space="0" w:color="auto"/>
          </w:divBdr>
        </w:div>
        <w:div w:id="493498440">
          <w:marLeft w:val="0"/>
          <w:marRight w:val="0"/>
          <w:marTop w:val="40"/>
          <w:marBottom w:val="40"/>
          <w:divBdr>
            <w:top w:val="none" w:sz="0" w:space="0" w:color="auto"/>
            <w:left w:val="none" w:sz="0" w:space="0" w:color="auto"/>
            <w:bottom w:val="none" w:sz="0" w:space="0" w:color="auto"/>
            <w:right w:val="none" w:sz="0" w:space="0" w:color="auto"/>
          </w:divBdr>
        </w:div>
        <w:div w:id="984698911">
          <w:marLeft w:val="0"/>
          <w:marRight w:val="0"/>
          <w:marTop w:val="40"/>
          <w:marBottom w:val="40"/>
          <w:divBdr>
            <w:top w:val="none" w:sz="0" w:space="0" w:color="auto"/>
            <w:left w:val="none" w:sz="0" w:space="0" w:color="auto"/>
            <w:bottom w:val="none" w:sz="0" w:space="0" w:color="auto"/>
            <w:right w:val="none" w:sz="0" w:space="0" w:color="auto"/>
          </w:divBdr>
        </w:div>
        <w:div w:id="1444959596">
          <w:marLeft w:val="0"/>
          <w:marRight w:val="0"/>
          <w:marTop w:val="40"/>
          <w:marBottom w:val="40"/>
          <w:divBdr>
            <w:top w:val="none" w:sz="0" w:space="0" w:color="auto"/>
            <w:left w:val="none" w:sz="0" w:space="0" w:color="auto"/>
            <w:bottom w:val="none" w:sz="0" w:space="0" w:color="auto"/>
            <w:right w:val="none" w:sz="0" w:space="0" w:color="auto"/>
          </w:divBdr>
        </w:div>
        <w:div w:id="815419643">
          <w:marLeft w:val="0"/>
          <w:marRight w:val="0"/>
          <w:marTop w:val="40"/>
          <w:marBottom w:val="40"/>
          <w:divBdr>
            <w:top w:val="none" w:sz="0" w:space="0" w:color="auto"/>
            <w:left w:val="none" w:sz="0" w:space="0" w:color="auto"/>
            <w:bottom w:val="none" w:sz="0" w:space="0" w:color="auto"/>
            <w:right w:val="none" w:sz="0" w:space="0" w:color="auto"/>
          </w:divBdr>
        </w:div>
        <w:div w:id="1234004782">
          <w:marLeft w:val="0"/>
          <w:marRight w:val="0"/>
          <w:marTop w:val="40"/>
          <w:marBottom w:val="40"/>
          <w:divBdr>
            <w:top w:val="none" w:sz="0" w:space="0" w:color="auto"/>
            <w:left w:val="none" w:sz="0" w:space="0" w:color="auto"/>
            <w:bottom w:val="none" w:sz="0" w:space="0" w:color="auto"/>
            <w:right w:val="none" w:sz="0" w:space="0" w:color="auto"/>
          </w:divBdr>
        </w:div>
        <w:div w:id="1954704241">
          <w:marLeft w:val="0"/>
          <w:marRight w:val="0"/>
          <w:marTop w:val="40"/>
          <w:marBottom w:val="40"/>
          <w:divBdr>
            <w:top w:val="none" w:sz="0" w:space="0" w:color="auto"/>
            <w:left w:val="none" w:sz="0" w:space="0" w:color="auto"/>
            <w:bottom w:val="none" w:sz="0" w:space="0" w:color="auto"/>
            <w:right w:val="none" w:sz="0" w:space="0" w:color="auto"/>
          </w:divBdr>
        </w:div>
        <w:div w:id="1785995951">
          <w:marLeft w:val="0"/>
          <w:marRight w:val="0"/>
          <w:marTop w:val="40"/>
          <w:marBottom w:val="40"/>
          <w:divBdr>
            <w:top w:val="none" w:sz="0" w:space="0" w:color="auto"/>
            <w:left w:val="none" w:sz="0" w:space="0" w:color="auto"/>
            <w:bottom w:val="none" w:sz="0" w:space="0" w:color="auto"/>
            <w:right w:val="none" w:sz="0" w:space="0" w:color="auto"/>
          </w:divBdr>
        </w:div>
        <w:div w:id="828520468">
          <w:marLeft w:val="0"/>
          <w:marRight w:val="0"/>
          <w:marTop w:val="40"/>
          <w:marBottom w:val="40"/>
          <w:divBdr>
            <w:top w:val="none" w:sz="0" w:space="0" w:color="auto"/>
            <w:left w:val="none" w:sz="0" w:space="0" w:color="auto"/>
            <w:bottom w:val="none" w:sz="0" w:space="0" w:color="auto"/>
            <w:right w:val="none" w:sz="0" w:space="0" w:color="auto"/>
          </w:divBdr>
        </w:div>
        <w:div w:id="1902597992">
          <w:marLeft w:val="0"/>
          <w:marRight w:val="0"/>
          <w:marTop w:val="40"/>
          <w:marBottom w:val="40"/>
          <w:divBdr>
            <w:top w:val="none" w:sz="0" w:space="0" w:color="auto"/>
            <w:left w:val="none" w:sz="0" w:space="0" w:color="auto"/>
            <w:bottom w:val="none" w:sz="0" w:space="0" w:color="auto"/>
            <w:right w:val="none" w:sz="0" w:space="0" w:color="auto"/>
          </w:divBdr>
        </w:div>
        <w:div w:id="1107582220">
          <w:marLeft w:val="0"/>
          <w:marRight w:val="0"/>
          <w:marTop w:val="40"/>
          <w:marBottom w:val="40"/>
          <w:divBdr>
            <w:top w:val="none" w:sz="0" w:space="0" w:color="auto"/>
            <w:left w:val="none" w:sz="0" w:space="0" w:color="auto"/>
            <w:bottom w:val="none" w:sz="0" w:space="0" w:color="auto"/>
            <w:right w:val="none" w:sz="0" w:space="0" w:color="auto"/>
          </w:divBdr>
        </w:div>
        <w:div w:id="1259413977">
          <w:marLeft w:val="0"/>
          <w:marRight w:val="0"/>
          <w:marTop w:val="40"/>
          <w:marBottom w:val="40"/>
          <w:divBdr>
            <w:top w:val="none" w:sz="0" w:space="0" w:color="auto"/>
            <w:left w:val="none" w:sz="0" w:space="0" w:color="auto"/>
            <w:bottom w:val="none" w:sz="0" w:space="0" w:color="auto"/>
            <w:right w:val="none" w:sz="0" w:space="0" w:color="auto"/>
          </w:divBdr>
        </w:div>
        <w:div w:id="121386898">
          <w:marLeft w:val="0"/>
          <w:marRight w:val="0"/>
          <w:marTop w:val="40"/>
          <w:marBottom w:val="40"/>
          <w:divBdr>
            <w:top w:val="none" w:sz="0" w:space="0" w:color="auto"/>
            <w:left w:val="none" w:sz="0" w:space="0" w:color="auto"/>
            <w:bottom w:val="none" w:sz="0" w:space="0" w:color="auto"/>
            <w:right w:val="none" w:sz="0" w:space="0" w:color="auto"/>
          </w:divBdr>
        </w:div>
        <w:div w:id="2001612486">
          <w:marLeft w:val="0"/>
          <w:marRight w:val="0"/>
          <w:marTop w:val="40"/>
          <w:marBottom w:val="40"/>
          <w:divBdr>
            <w:top w:val="none" w:sz="0" w:space="0" w:color="auto"/>
            <w:left w:val="none" w:sz="0" w:space="0" w:color="auto"/>
            <w:bottom w:val="none" w:sz="0" w:space="0" w:color="auto"/>
            <w:right w:val="none" w:sz="0" w:space="0" w:color="auto"/>
          </w:divBdr>
        </w:div>
        <w:div w:id="1769305513">
          <w:marLeft w:val="0"/>
          <w:marRight w:val="0"/>
          <w:marTop w:val="40"/>
          <w:marBottom w:val="40"/>
          <w:divBdr>
            <w:top w:val="none" w:sz="0" w:space="0" w:color="auto"/>
            <w:left w:val="none" w:sz="0" w:space="0" w:color="auto"/>
            <w:bottom w:val="none" w:sz="0" w:space="0" w:color="auto"/>
            <w:right w:val="none" w:sz="0" w:space="0" w:color="auto"/>
          </w:divBdr>
        </w:div>
        <w:div w:id="2100103047">
          <w:marLeft w:val="0"/>
          <w:marRight w:val="0"/>
          <w:marTop w:val="40"/>
          <w:marBottom w:val="40"/>
          <w:divBdr>
            <w:top w:val="none" w:sz="0" w:space="0" w:color="auto"/>
            <w:left w:val="none" w:sz="0" w:space="0" w:color="auto"/>
            <w:bottom w:val="none" w:sz="0" w:space="0" w:color="auto"/>
            <w:right w:val="none" w:sz="0" w:space="0" w:color="auto"/>
          </w:divBdr>
        </w:div>
        <w:div w:id="1390492671">
          <w:marLeft w:val="0"/>
          <w:marRight w:val="0"/>
          <w:marTop w:val="40"/>
          <w:marBottom w:val="40"/>
          <w:divBdr>
            <w:top w:val="none" w:sz="0" w:space="0" w:color="auto"/>
            <w:left w:val="none" w:sz="0" w:space="0" w:color="auto"/>
            <w:bottom w:val="none" w:sz="0" w:space="0" w:color="auto"/>
            <w:right w:val="none" w:sz="0" w:space="0" w:color="auto"/>
          </w:divBdr>
        </w:div>
        <w:div w:id="1903439208">
          <w:marLeft w:val="0"/>
          <w:marRight w:val="0"/>
          <w:marTop w:val="40"/>
          <w:marBottom w:val="40"/>
          <w:divBdr>
            <w:top w:val="none" w:sz="0" w:space="0" w:color="auto"/>
            <w:left w:val="none" w:sz="0" w:space="0" w:color="auto"/>
            <w:bottom w:val="none" w:sz="0" w:space="0" w:color="auto"/>
            <w:right w:val="none" w:sz="0" w:space="0" w:color="auto"/>
          </w:divBdr>
        </w:div>
        <w:div w:id="123233406">
          <w:marLeft w:val="0"/>
          <w:marRight w:val="0"/>
          <w:marTop w:val="40"/>
          <w:marBottom w:val="40"/>
          <w:divBdr>
            <w:top w:val="none" w:sz="0" w:space="0" w:color="auto"/>
            <w:left w:val="none" w:sz="0" w:space="0" w:color="auto"/>
            <w:bottom w:val="none" w:sz="0" w:space="0" w:color="auto"/>
            <w:right w:val="none" w:sz="0" w:space="0" w:color="auto"/>
          </w:divBdr>
        </w:div>
        <w:div w:id="1626698557">
          <w:marLeft w:val="0"/>
          <w:marRight w:val="0"/>
          <w:marTop w:val="40"/>
          <w:marBottom w:val="40"/>
          <w:divBdr>
            <w:top w:val="none" w:sz="0" w:space="0" w:color="auto"/>
            <w:left w:val="none" w:sz="0" w:space="0" w:color="auto"/>
            <w:bottom w:val="none" w:sz="0" w:space="0" w:color="auto"/>
            <w:right w:val="none" w:sz="0" w:space="0" w:color="auto"/>
          </w:divBdr>
        </w:div>
        <w:div w:id="148980185">
          <w:marLeft w:val="0"/>
          <w:marRight w:val="0"/>
          <w:marTop w:val="40"/>
          <w:marBottom w:val="40"/>
          <w:divBdr>
            <w:top w:val="none" w:sz="0" w:space="0" w:color="auto"/>
            <w:left w:val="none" w:sz="0" w:space="0" w:color="auto"/>
            <w:bottom w:val="none" w:sz="0" w:space="0" w:color="auto"/>
            <w:right w:val="none" w:sz="0" w:space="0" w:color="auto"/>
          </w:divBdr>
        </w:div>
        <w:div w:id="983313921">
          <w:marLeft w:val="0"/>
          <w:marRight w:val="0"/>
          <w:marTop w:val="40"/>
          <w:marBottom w:val="40"/>
          <w:divBdr>
            <w:top w:val="none" w:sz="0" w:space="0" w:color="auto"/>
            <w:left w:val="none" w:sz="0" w:space="0" w:color="auto"/>
            <w:bottom w:val="none" w:sz="0" w:space="0" w:color="auto"/>
            <w:right w:val="none" w:sz="0" w:space="0" w:color="auto"/>
          </w:divBdr>
        </w:div>
        <w:div w:id="1961453341">
          <w:marLeft w:val="0"/>
          <w:marRight w:val="0"/>
          <w:marTop w:val="40"/>
          <w:marBottom w:val="40"/>
          <w:divBdr>
            <w:top w:val="none" w:sz="0" w:space="0" w:color="auto"/>
            <w:left w:val="none" w:sz="0" w:space="0" w:color="auto"/>
            <w:bottom w:val="none" w:sz="0" w:space="0" w:color="auto"/>
            <w:right w:val="none" w:sz="0" w:space="0" w:color="auto"/>
          </w:divBdr>
        </w:div>
        <w:div w:id="1507401760">
          <w:marLeft w:val="0"/>
          <w:marRight w:val="0"/>
          <w:marTop w:val="40"/>
          <w:marBottom w:val="40"/>
          <w:divBdr>
            <w:top w:val="none" w:sz="0" w:space="0" w:color="auto"/>
            <w:left w:val="none" w:sz="0" w:space="0" w:color="auto"/>
            <w:bottom w:val="none" w:sz="0" w:space="0" w:color="auto"/>
            <w:right w:val="none" w:sz="0" w:space="0" w:color="auto"/>
          </w:divBdr>
        </w:div>
        <w:div w:id="1808744354">
          <w:marLeft w:val="0"/>
          <w:marRight w:val="0"/>
          <w:marTop w:val="40"/>
          <w:marBottom w:val="40"/>
          <w:divBdr>
            <w:top w:val="none" w:sz="0" w:space="0" w:color="auto"/>
            <w:left w:val="none" w:sz="0" w:space="0" w:color="auto"/>
            <w:bottom w:val="none" w:sz="0" w:space="0" w:color="auto"/>
            <w:right w:val="none" w:sz="0" w:space="0" w:color="auto"/>
          </w:divBdr>
        </w:div>
        <w:div w:id="1067150582">
          <w:marLeft w:val="0"/>
          <w:marRight w:val="0"/>
          <w:marTop w:val="40"/>
          <w:marBottom w:val="40"/>
          <w:divBdr>
            <w:top w:val="none" w:sz="0" w:space="0" w:color="auto"/>
            <w:left w:val="none" w:sz="0" w:space="0" w:color="auto"/>
            <w:bottom w:val="none" w:sz="0" w:space="0" w:color="auto"/>
            <w:right w:val="none" w:sz="0" w:space="0" w:color="auto"/>
          </w:divBdr>
        </w:div>
        <w:div w:id="1005478018">
          <w:marLeft w:val="0"/>
          <w:marRight w:val="0"/>
          <w:marTop w:val="40"/>
          <w:marBottom w:val="40"/>
          <w:divBdr>
            <w:top w:val="none" w:sz="0" w:space="0" w:color="auto"/>
            <w:left w:val="none" w:sz="0" w:space="0" w:color="auto"/>
            <w:bottom w:val="none" w:sz="0" w:space="0" w:color="auto"/>
            <w:right w:val="none" w:sz="0" w:space="0" w:color="auto"/>
          </w:divBdr>
        </w:div>
        <w:div w:id="543181409">
          <w:marLeft w:val="0"/>
          <w:marRight w:val="0"/>
          <w:marTop w:val="40"/>
          <w:marBottom w:val="40"/>
          <w:divBdr>
            <w:top w:val="none" w:sz="0" w:space="0" w:color="auto"/>
            <w:left w:val="none" w:sz="0" w:space="0" w:color="auto"/>
            <w:bottom w:val="none" w:sz="0" w:space="0" w:color="auto"/>
            <w:right w:val="none" w:sz="0" w:space="0" w:color="auto"/>
          </w:divBdr>
        </w:div>
        <w:div w:id="223565368">
          <w:marLeft w:val="0"/>
          <w:marRight w:val="0"/>
          <w:marTop w:val="40"/>
          <w:marBottom w:val="40"/>
          <w:divBdr>
            <w:top w:val="none" w:sz="0" w:space="0" w:color="auto"/>
            <w:left w:val="none" w:sz="0" w:space="0" w:color="auto"/>
            <w:bottom w:val="none" w:sz="0" w:space="0" w:color="auto"/>
            <w:right w:val="none" w:sz="0" w:space="0" w:color="auto"/>
          </w:divBdr>
        </w:div>
        <w:div w:id="971909537">
          <w:marLeft w:val="0"/>
          <w:marRight w:val="0"/>
          <w:marTop w:val="40"/>
          <w:marBottom w:val="40"/>
          <w:divBdr>
            <w:top w:val="none" w:sz="0" w:space="0" w:color="auto"/>
            <w:left w:val="none" w:sz="0" w:space="0" w:color="auto"/>
            <w:bottom w:val="none" w:sz="0" w:space="0" w:color="auto"/>
            <w:right w:val="none" w:sz="0" w:space="0" w:color="auto"/>
          </w:divBdr>
        </w:div>
        <w:div w:id="433863049">
          <w:marLeft w:val="0"/>
          <w:marRight w:val="0"/>
          <w:marTop w:val="40"/>
          <w:marBottom w:val="40"/>
          <w:divBdr>
            <w:top w:val="none" w:sz="0" w:space="0" w:color="auto"/>
            <w:left w:val="none" w:sz="0" w:space="0" w:color="auto"/>
            <w:bottom w:val="none" w:sz="0" w:space="0" w:color="auto"/>
            <w:right w:val="none" w:sz="0" w:space="0" w:color="auto"/>
          </w:divBdr>
        </w:div>
        <w:div w:id="1730568700">
          <w:marLeft w:val="0"/>
          <w:marRight w:val="0"/>
          <w:marTop w:val="40"/>
          <w:marBottom w:val="40"/>
          <w:divBdr>
            <w:top w:val="none" w:sz="0" w:space="0" w:color="auto"/>
            <w:left w:val="none" w:sz="0" w:space="0" w:color="auto"/>
            <w:bottom w:val="none" w:sz="0" w:space="0" w:color="auto"/>
            <w:right w:val="none" w:sz="0" w:space="0" w:color="auto"/>
          </w:divBdr>
        </w:div>
        <w:div w:id="904872312">
          <w:marLeft w:val="0"/>
          <w:marRight w:val="0"/>
          <w:marTop w:val="40"/>
          <w:marBottom w:val="40"/>
          <w:divBdr>
            <w:top w:val="none" w:sz="0" w:space="0" w:color="auto"/>
            <w:left w:val="none" w:sz="0" w:space="0" w:color="auto"/>
            <w:bottom w:val="none" w:sz="0" w:space="0" w:color="auto"/>
            <w:right w:val="none" w:sz="0" w:space="0" w:color="auto"/>
          </w:divBdr>
        </w:div>
        <w:div w:id="1189442589">
          <w:marLeft w:val="0"/>
          <w:marRight w:val="0"/>
          <w:marTop w:val="40"/>
          <w:marBottom w:val="40"/>
          <w:divBdr>
            <w:top w:val="none" w:sz="0" w:space="0" w:color="auto"/>
            <w:left w:val="none" w:sz="0" w:space="0" w:color="auto"/>
            <w:bottom w:val="none" w:sz="0" w:space="0" w:color="auto"/>
            <w:right w:val="none" w:sz="0" w:space="0" w:color="auto"/>
          </w:divBdr>
        </w:div>
        <w:div w:id="552665313">
          <w:marLeft w:val="0"/>
          <w:marRight w:val="0"/>
          <w:marTop w:val="40"/>
          <w:marBottom w:val="40"/>
          <w:divBdr>
            <w:top w:val="none" w:sz="0" w:space="0" w:color="auto"/>
            <w:left w:val="none" w:sz="0" w:space="0" w:color="auto"/>
            <w:bottom w:val="none" w:sz="0" w:space="0" w:color="auto"/>
            <w:right w:val="none" w:sz="0" w:space="0" w:color="auto"/>
          </w:divBdr>
        </w:div>
        <w:div w:id="933513754">
          <w:marLeft w:val="0"/>
          <w:marRight w:val="0"/>
          <w:marTop w:val="40"/>
          <w:marBottom w:val="40"/>
          <w:divBdr>
            <w:top w:val="none" w:sz="0" w:space="0" w:color="auto"/>
            <w:left w:val="none" w:sz="0" w:space="0" w:color="auto"/>
            <w:bottom w:val="none" w:sz="0" w:space="0" w:color="auto"/>
            <w:right w:val="none" w:sz="0" w:space="0" w:color="auto"/>
          </w:divBdr>
        </w:div>
        <w:div w:id="1777484348">
          <w:marLeft w:val="0"/>
          <w:marRight w:val="0"/>
          <w:marTop w:val="40"/>
          <w:marBottom w:val="40"/>
          <w:divBdr>
            <w:top w:val="none" w:sz="0" w:space="0" w:color="auto"/>
            <w:left w:val="none" w:sz="0" w:space="0" w:color="auto"/>
            <w:bottom w:val="none" w:sz="0" w:space="0" w:color="auto"/>
            <w:right w:val="none" w:sz="0" w:space="0" w:color="auto"/>
          </w:divBdr>
        </w:div>
        <w:div w:id="1810707037">
          <w:marLeft w:val="0"/>
          <w:marRight w:val="0"/>
          <w:marTop w:val="40"/>
          <w:marBottom w:val="40"/>
          <w:divBdr>
            <w:top w:val="none" w:sz="0" w:space="0" w:color="auto"/>
            <w:left w:val="none" w:sz="0" w:space="0" w:color="auto"/>
            <w:bottom w:val="none" w:sz="0" w:space="0" w:color="auto"/>
            <w:right w:val="none" w:sz="0" w:space="0" w:color="auto"/>
          </w:divBdr>
        </w:div>
        <w:div w:id="750352999">
          <w:marLeft w:val="0"/>
          <w:marRight w:val="0"/>
          <w:marTop w:val="40"/>
          <w:marBottom w:val="40"/>
          <w:divBdr>
            <w:top w:val="none" w:sz="0" w:space="0" w:color="auto"/>
            <w:left w:val="none" w:sz="0" w:space="0" w:color="auto"/>
            <w:bottom w:val="none" w:sz="0" w:space="0" w:color="auto"/>
            <w:right w:val="none" w:sz="0" w:space="0" w:color="auto"/>
          </w:divBdr>
        </w:div>
        <w:div w:id="1943222095">
          <w:marLeft w:val="0"/>
          <w:marRight w:val="0"/>
          <w:marTop w:val="40"/>
          <w:marBottom w:val="40"/>
          <w:divBdr>
            <w:top w:val="none" w:sz="0" w:space="0" w:color="auto"/>
            <w:left w:val="none" w:sz="0" w:space="0" w:color="auto"/>
            <w:bottom w:val="none" w:sz="0" w:space="0" w:color="auto"/>
            <w:right w:val="none" w:sz="0" w:space="0" w:color="auto"/>
          </w:divBdr>
        </w:div>
        <w:div w:id="1940529994">
          <w:marLeft w:val="0"/>
          <w:marRight w:val="0"/>
          <w:marTop w:val="40"/>
          <w:marBottom w:val="40"/>
          <w:divBdr>
            <w:top w:val="none" w:sz="0" w:space="0" w:color="auto"/>
            <w:left w:val="none" w:sz="0" w:space="0" w:color="auto"/>
            <w:bottom w:val="none" w:sz="0" w:space="0" w:color="auto"/>
            <w:right w:val="none" w:sz="0" w:space="0" w:color="auto"/>
          </w:divBdr>
        </w:div>
        <w:div w:id="1847405913">
          <w:marLeft w:val="0"/>
          <w:marRight w:val="0"/>
          <w:marTop w:val="40"/>
          <w:marBottom w:val="40"/>
          <w:divBdr>
            <w:top w:val="none" w:sz="0" w:space="0" w:color="auto"/>
            <w:left w:val="none" w:sz="0" w:space="0" w:color="auto"/>
            <w:bottom w:val="none" w:sz="0" w:space="0" w:color="auto"/>
            <w:right w:val="none" w:sz="0" w:space="0" w:color="auto"/>
          </w:divBdr>
        </w:div>
        <w:div w:id="509756176">
          <w:marLeft w:val="0"/>
          <w:marRight w:val="0"/>
          <w:marTop w:val="40"/>
          <w:marBottom w:val="40"/>
          <w:divBdr>
            <w:top w:val="none" w:sz="0" w:space="0" w:color="auto"/>
            <w:left w:val="none" w:sz="0" w:space="0" w:color="auto"/>
            <w:bottom w:val="none" w:sz="0" w:space="0" w:color="auto"/>
            <w:right w:val="none" w:sz="0" w:space="0" w:color="auto"/>
          </w:divBdr>
        </w:div>
        <w:div w:id="1567303256">
          <w:marLeft w:val="0"/>
          <w:marRight w:val="0"/>
          <w:marTop w:val="40"/>
          <w:marBottom w:val="40"/>
          <w:divBdr>
            <w:top w:val="none" w:sz="0" w:space="0" w:color="auto"/>
            <w:left w:val="none" w:sz="0" w:space="0" w:color="auto"/>
            <w:bottom w:val="none" w:sz="0" w:space="0" w:color="auto"/>
            <w:right w:val="none" w:sz="0" w:space="0" w:color="auto"/>
          </w:divBdr>
        </w:div>
        <w:div w:id="444889108">
          <w:marLeft w:val="0"/>
          <w:marRight w:val="0"/>
          <w:marTop w:val="40"/>
          <w:marBottom w:val="40"/>
          <w:divBdr>
            <w:top w:val="none" w:sz="0" w:space="0" w:color="auto"/>
            <w:left w:val="none" w:sz="0" w:space="0" w:color="auto"/>
            <w:bottom w:val="none" w:sz="0" w:space="0" w:color="auto"/>
            <w:right w:val="none" w:sz="0" w:space="0" w:color="auto"/>
          </w:divBdr>
        </w:div>
        <w:div w:id="910849337">
          <w:marLeft w:val="0"/>
          <w:marRight w:val="0"/>
          <w:marTop w:val="40"/>
          <w:marBottom w:val="40"/>
          <w:divBdr>
            <w:top w:val="none" w:sz="0" w:space="0" w:color="auto"/>
            <w:left w:val="none" w:sz="0" w:space="0" w:color="auto"/>
            <w:bottom w:val="none" w:sz="0" w:space="0" w:color="auto"/>
            <w:right w:val="none" w:sz="0" w:space="0" w:color="auto"/>
          </w:divBdr>
        </w:div>
        <w:div w:id="954629040">
          <w:marLeft w:val="0"/>
          <w:marRight w:val="0"/>
          <w:marTop w:val="40"/>
          <w:marBottom w:val="40"/>
          <w:divBdr>
            <w:top w:val="none" w:sz="0" w:space="0" w:color="auto"/>
            <w:left w:val="none" w:sz="0" w:space="0" w:color="auto"/>
            <w:bottom w:val="none" w:sz="0" w:space="0" w:color="auto"/>
            <w:right w:val="none" w:sz="0" w:space="0" w:color="auto"/>
          </w:divBdr>
        </w:div>
        <w:div w:id="1864662787">
          <w:marLeft w:val="0"/>
          <w:marRight w:val="0"/>
          <w:marTop w:val="40"/>
          <w:marBottom w:val="40"/>
          <w:divBdr>
            <w:top w:val="none" w:sz="0" w:space="0" w:color="auto"/>
            <w:left w:val="none" w:sz="0" w:space="0" w:color="auto"/>
            <w:bottom w:val="none" w:sz="0" w:space="0" w:color="auto"/>
            <w:right w:val="none" w:sz="0" w:space="0" w:color="auto"/>
          </w:divBdr>
        </w:div>
        <w:div w:id="1386024615">
          <w:marLeft w:val="0"/>
          <w:marRight w:val="0"/>
          <w:marTop w:val="40"/>
          <w:marBottom w:val="40"/>
          <w:divBdr>
            <w:top w:val="none" w:sz="0" w:space="0" w:color="auto"/>
            <w:left w:val="none" w:sz="0" w:space="0" w:color="auto"/>
            <w:bottom w:val="none" w:sz="0" w:space="0" w:color="auto"/>
            <w:right w:val="none" w:sz="0" w:space="0" w:color="auto"/>
          </w:divBdr>
        </w:div>
        <w:div w:id="615647052">
          <w:marLeft w:val="0"/>
          <w:marRight w:val="0"/>
          <w:marTop w:val="40"/>
          <w:marBottom w:val="40"/>
          <w:divBdr>
            <w:top w:val="none" w:sz="0" w:space="0" w:color="auto"/>
            <w:left w:val="none" w:sz="0" w:space="0" w:color="auto"/>
            <w:bottom w:val="none" w:sz="0" w:space="0" w:color="auto"/>
            <w:right w:val="none" w:sz="0" w:space="0" w:color="auto"/>
          </w:divBdr>
        </w:div>
        <w:div w:id="81148348">
          <w:marLeft w:val="0"/>
          <w:marRight w:val="0"/>
          <w:marTop w:val="40"/>
          <w:marBottom w:val="40"/>
          <w:divBdr>
            <w:top w:val="none" w:sz="0" w:space="0" w:color="auto"/>
            <w:left w:val="none" w:sz="0" w:space="0" w:color="auto"/>
            <w:bottom w:val="none" w:sz="0" w:space="0" w:color="auto"/>
            <w:right w:val="none" w:sz="0" w:space="0" w:color="auto"/>
          </w:divBdr>
        </w:div>
        <w:div w:id="1745031554">
          <w:marLeft w:val="0"/>
          <w:marRight w:val="0"/>
          <w:marTop w:val="40"/>
          <w:marBottom w:val="40"/>
          <w:divBdr>
            <w:top w:val="none" w:sz="0" w:space="0" w:color="auto"/>
            <w:left w:val="none" w:sz="0" w:space="0" w:color="auto"/>
            <w:bottom w:val="none" w:sz="0" w:space="0" w:color="auto"/>
            <w:right w:val="none" w:sz="0" w:space="0" w:color="auto"/>
          </w:divBdr>
        </w:div>
        <w:div w:id="870339876">
          <w:marLeft w:val="0"/>
          <w:marRight w:val="0"/>
          <w:marTop w:val="40"/>
          <w:marBottom w:val="40"/>
          <w:divBdr>
            <w:top w:val="none" w:sz="0" w:space="0" w:color="auto"/>
            <w:left w:val="none" w:sz="0" w:space="0" w:color="auto"/>
            <w:bottom w:val="none" w:sz="0" w:space="0" w:color="auto"/>
            <w:right w:val="none" w:sz="0" w:space="0" w:color="auto"/>
          </w:divBdr>
        </w:div>
        <w:div w:id="1996644026">
          <w:marLeft w:val="0"/>
          <w:marRight w:val="0"/>
          <w:marTop w:val="40"/>
          <w:marBottom w:val="40"/>
          <w:divBdr>
            <w:top w:val="none" w:sz="0" w:space="0" w:color="auto"/>
            <w:left w:val="none" w:sz="0" w:space="0" w:color="auto"/>
            <w:bottom w:val="none" w:sz="0" w:space="0" w:color="auto"/>
            <w:right w:val="none" w:sz="0" w:space="0" w:color="auto"/>
          </w:divBdr>
        </w:div>
        <w:div w:id="991104322">
          <w:marLeft w:val="0"/>
          <w:marRight w:val="0"/>
          <w:marTop w:val="0"/>
          <w:marBottom w:val="101"/>
          <w:divBdr>
            <w:top w:val="none" w:sz="0" w:space="0" w:color="auto"/>
            <w:left w:val="none" w:sz="0" w:space="0" w:color="auto"/>
            <w:bottom w:val="none" w:sz="0" w:space="0" w:color="auto"/>
            <w:right w:val="none" w:sz="0" w:space="0" w:color="auto"/>
          </w:divBdr>
        </w:div>
        <w:div w:id="771897106">
          <w:marLeft w:val="0"/>
          <w:marRight w:val="0"/>
          <w:marTop w:val="0"/>
          <w:marBottom w:val="101"/>
          <w:divBdr>
            <w:top w:val="none" w:sz="0" w:space="0" w:color="auto"/>
            <w:left w:val="none" w:sz="0" w:space="0" w:color="auto"/>
            <w:bottom w:val="none" w:sz="0" w:space="0" w:color="auto"/>
            <w:right w:val="none" w:sz="0" w:space="0" w:color="auto"/>
          </w:divBdr>
        </w:div>
        <w:div w:id="1155337574">
          <w:marLeft w:val="0"/>
          <w:marRight w:val="0"/>
          <w:marTop w:val="0"/>
          <w:marBottom w:val="101"/>
          <w:divBdr>
            <w:top w:val="none" w:sz="0" w:space="0" w:color="auto"/>
            <w:left w:val="none" w:sz="0" w:space="0" w:color="auto"/>
            <w:bottom w:val="none" w:sz="0" w:space="0" w:color="auto"/>
            <w:right w:val="none" w:sz="0" w:space="0" w:color="auto"/>
          </w:divBdr>
        </w:div>
        <w:div w:id="340204639">
          <w:marLeft w:val="0"/>
          <w:marRight w:val="0"/>
          <w:marTop w:val="0"/>
          <w:marBottom w:val="101"/>
          <w:divBdr>
            <w:top w:val="none" w:sz="0" w:space="0" w:color="auto"/>
            <w:left w:val="none" w:sz="0" w:space="0" w:color="auto"/>
            <w:bottom w:val="none" w:sz="0" w:space="0" w:color="auto"/>
            <w:right w:val="none" w:sz="0" w:space="0" w:color="auto"/>
          </w:divBdr>
        </w:div>
        <w:div w:id="36439751">
          <w:marLeft w:val="0"/>
          <w:marRight w:val="0"/>
          <w:marTop w:val="0"/>
          <w:marBottom w:val="101"/>
          <w:divBdr>
            <w:top w:val="none" w:sz="0" w:space="0" w:color="auto"/>
            <w:left w:val="none" w:sz="0" w:space="0" w:color="auto"/>
            <w:bottom w:val="none" w:sz="0" w:space="0" w:color="auto"/>
            <w:right w:val="none" w:sz="0" w:space="0" w:color="auto"/>
          </w:divBdr>
        </w:div>
        <w:div w:id="78449948">
          <w:marLeft w:val="0"/>
          <w:marRight w:val="0"/>
          <w:marTop w:val="0"/>
          <w:marBottom w:val="101"/>
          <w:divBdr>
            <w:top w:val="none" w:sz="0" w:space="0" w:color="auto"/>
            <w:left w:val="none" w:sz="0" w:space="0" w:color="auto"/>
            <w:bottom w:val="none" w:sz="0" w:space="0" w:color="auto"/>
            <w:right w:val="none" w:sz="0" w:space="0" w:color="auto"/>
          </w:divBdr>
        </w:div>
        <w:div w:id="1691450194">
          <w:marLeft w:val="0"/>
          <w:marRight w:val="0"/>
          <w:marTop w:val="0"/>
          <w:marBottom w:val="101"/>
          <w:divBdr>
            <w:top w:val="none" w:sz="0" w:space="0" w:color="auto"/>
            <w:left w:val="none" w:sz="0" w:space="0" w:color="auto"/>
            <w:bottom w:val="none" w:sz="0" w:space="0" w:color="auto"/>
            <w:right w:val="none" w:sz="0" w:space="0" w:color="auto"/>
          </w:divBdr>
        </w:div>
        <w:div w:id="592201618">
          <w:marLeft w:val="0"/>
          <w:marRight w:val="0"/>
          <w:marTop w:val="0"/>
          <w:marBottom w:val="101"/>
          <w:divBdr>
            <w:top w:val="none" w:sz="0" w:space="0" w:color="auto"/>
            <w:left w:val="none" w:sz="0" w:space="0" w:color="auto"/>
            <w:bottom w:val="none" w:sz="0" w:space="0" w:color="auto"/>
            <w:right w:val="none" w:sz="0" w:space="0" w:color="auto"/>
          </w:divBdr>
        </w:div>
        <w:div w:id="1220901978">
          <w:marLeft w:val="0"/>
          <w:marRight w:val="0"/>
          <w:marTop w:val="0"/>
          <w:marBottom w:val="101"/>
          <w:divBdr>
            <w:top w:val="none" w:sz="0" w:space="0" w:color="auto"/>
            <w:left w:val="none" w:sz="0" w:space="0" w:color="auto"/>
            <w:bottom w:val="none" w:sz="0" w:space="0" w:color="auto"/>
            <w:right w:val="none" w:sz="0" w:space="0" w:color="auto"/>
          </w:divBdr>
        </w:div>
        <w:div w:id="749228713">
          <w:marLeft w:val="0"/>
          <w:marRight w:val="0"/>
          <w:marTop w:val="101"/>
          <w:marBottom w:val="101"/>
          <w:divBdr>
            <w:top w:val="none" w:sz="0" w:space="0" w:color="auto"/>
            <w:left w:val="none" w:sz="0" w:space="0" w:color="auto"/>
            <w:bottom w:val="none" w:sz="0" w:space="0" w:color="auto"/>
            <w:right w:val="none" w:sz="0" w:space="0" w:color="auto"/>
          </w:divBdr>
        </w:div>
        <w:div w:id="841890863">
          <w:marLeft w:val="0"/>
          <w:marRight w:val="0"/>
          <w:marTop w:val="0"/>
          <w:marBottom w:val="101"/>
          <w:divBdr>
            <w:top w:val="none" w:sz="0" w:space="0" w:color="auto"/>
            <w:left w:val="none" w:sz="0" w:space="0" w:color="auto"/>
            <w:bottom w:val="none" w:sz="0" w:space="0" w:color="auto"/>
            <w:right w:val="none" w:sz="0" w:space="0" w:color="auto"/>
          </w:divBdr>
        </w:div>
        <w:div w:id="1853840289">
          <w:marLeft w:val="0"/>
          <w:marRight w:val="0"/>
          <w:marTop w:val="0"/>
          <w:marBottom w:val="101"/>
          <w:divBdr>
            <w:top w:val="none" w:sz="0" w:space="0" w:color="auto"/>
            <w:left w:val="none" w:sz="0" w:space="0" w:color="auto"/>
            <w:bottom w:val="none" w:sz="0" w:space="0" w:color="auto"/>
            <w:right w:val="none" w:sz="0" w:space="0" w:color="auto"/>
          </w:divBdr>
        </w:div>
        <w:div w:id="1539002866">
          <w:marLeft w:val="0"/>
          <w:marRight w:val="0"/>
          <w:marTop w:val="0"/>
          <w:marBottom w:val="101"/>
          <w:divBdr>
            <w:top w:val="none" w:sz="0" w:space="0" w:color="auto"/>
            <w:left w:val="none" w:sz="0" w:space="0" w:color="auto"/>
            <w:bottom w:val="none" w:sz="0" w:space="0" w:color="auto"/>
            <w:right w:val="none" w:sz="0" w:space="0" w:color="auto"/>
          </w:divBdr>
        </w:div>
        <w:div w:id="1261261001">
          <w:marLeft w:val="0"/>
          <w:marRight w:val="0"/>
          <w:marTop w:val="0"/>
          <w:marBottom w:val="101"/>
          <w:divBdr>
            <w:top w:val="none" w:sz="0" w:space="0" w:color="auto"/>
            <w:left w:val="none" w:sz="0" w:space="0" w:color="auto"/>
            <w:bottom w:val="none" w:sz="0" w:space="0" w:color="auto"/>
            <w:right w:val="none" w:sz="0" w:space="0" w:color="auto"/>
          </w:divBdr>
        </w:div>
        <w:div w:id="1549610342">
          <w:marLeft w:val="0"/>
          <w:marRight w:val="0"/>
          <w:marTop w:val="0"/>
          <w:marBottom w:val="101"/>
          <w:divBdr>
            <w:top w:val="none" w:sz="0" w:space="0" w:color="auto"/>
            <w:left w:val="none" w:sz="0" w:space="0" w:color="auto"/>
            <w:bottom w:val="none" w:sz="0" w:space="0" w:color="auto"/>
            <w:right w:val="none" w:sz="0" w:space="0" w:color="auto"/>
          </w:divBdr>
        </w:div>
        <w:div w:id="910584315">
          <w:marLeft w:val="0"/>
          <w:marRight w:val="0"/>
          <w:marTop w:val="0"/>
          <w:marBottom w:val="101"/>
          <w:divBdr>
            <w:top w:val="none" w:sz="0" w:space="0" w:color="auto"/>
            <w:left w:val="none" w:sz="0" w:space="0" w:color="auto"/>
            <w:bottom w:val="none" w:sz="0" w:space="0" w:color="auto"/>
            <w:right w:val="none" w:sz="0" w:space="0" w:color="auto"/>
          </w:divBdr>
        </w:div>
        <w:div w:id="1764688359">
          <w:marLeft w:val="0"/>
          <w:marRight w:val="0"/>
          <w:marTop w:val="0"/>
          <w:marBottom w:val="101"/>
          <w:divBdr>
            <w:top w:val="none" w:sz="0" w:space="0" w:color="auto"/>
            <w:left w:val="none" w:sz="0" w:space="0" w:color="auto"/>
            <w:bottom w:val="none" w:sz="0" w:space="0" w:color="auto"/>
            <w:right w:val="none" w:sz="0" w:space="0" w:color="auto"/>
          </w:divBdr>
        </w:div>
        <w:div w:id="2083989684">
          <w:marLeft w:val="0"/>
          <w:marRight w:val="0"/>
          <w:marTop w:val="0"/>
          <w:marBottom w:val="101"/>
          <w:divBdr>
            <w:top w:val="none" w:sz="0" w:space="0" w:color="auto"/>
            <w:left w:val="none" w:sz="0" w:space="0" w:color="auto"/>
            <w:bottom w:val="none" w:sz="0" w:space="0" w:color="auto"/>
            <w:right w:val="none" w:sz="0" w:space="0" w:color="auto"/>
          </w:divBdr>
        </w:div>
        <w:div w:id="351952964">
          <w:marLeft w:val="0"/>
          <w:marRight w:val="0"/>
          <w:marTop w:val="0"/>
          <w:marBottom w:val="101"/>
          <w:divBdr>
            <w:top w:val="none" w:sz="0" w:space="0" w:color="auto"/>
            <w:left w:val="none" w:sz="0" w:space="0" w:color="auto"/>
            <w:bottom w:val="none" w:sz="0" w:space="0" w:color="auto"/>
            <w:right w:val="none" w:sz="0" w:space="0" w:color="auto"/>
          </w:divBdr>
        </w:div>
        <w:div w:id="1070083798">
          <w:marLeft w:val="0"/>
          <w:marRight w:val="0"/>
          <w:marTop w:val="0"/>
          <w:marBottom w:val="101"/>
          <w:divBdr>
            <w:top w:val="none" w:sz="0" w:space="0" w:color="auto"/>
            <w:left w:val="none" w:sz="0" w:space="0" w:color="auto"/>
            <w:bottom w:val="none" w:sz="0" w:space="0" w:color="auto"/>
            <w:right w:val="none" w:sz="0" w:space="0" w:color="auto"/>
          </w:divBdr>
        </w:div>
        <w:div w:id="1438401809">
          <w:marLeft w:val="0"/>
          <w:marRight w:val="0"/>
          <w:marTop w:val="0"/>
          <w:marBottom w:val="101"/>
          <w:divBdr>
            <w:top w:val="none" w:sz="0" w:space="0" w:color="auto"/>
            <w:left w:val="none" w:sz="0" w:space="0" w:color="auto"/>
            <w:bottom w:val="none" w:sz="0" w:space="0" w:color="auto"/>
            <w:right w:val="none" w:sz="0" w:space="0" w:color="auto"/>
          </w:divBdr>
        </w:div>
        <w:div w:id="829516611">
          <w:marLeft w:val="0"/>
          <w:marRight w:val="0"/>
          <w:marTop w:val="0"/>
          <w:marBottom w:val="101"/>
          <w:divBdr>
            <w:top w:val="none" w:sz="0" w:space="0" w:color="auto"/>
            <w:left w:val="none" w:sz="0" w:space="0" w:color="auto"/>
            <w:bottom w:val="none" w:sz="0" w:space="0" w:color="auto"/>
            <w:right w:val="none" w:sz="0" w:space="0" w:color="auto"/>
          </w:divBdr>
        </w:div>
        <w:div w:id="79912771">
          <w:marLeft w:val="0"/>
          <w:marRight w:val="0"/>
          <w:marTop w:val="101"/>
          <w:marBottom w:val="101"/>
          <w:divBdr>
            <w:top w:val="none" w:sz="0" w:space="0" w:color="auto"/>
            <w:left w:val="none" w:sz="0" w:space="0" w:color="auto"/>
            <w:bottom w:val="none" w:sz="0" w:space="0" w:color="auto"/>
            <w:right w:val="none" w:sz="0" w:space="0" w:color="auto"/>
          </w:divBdr>
        </w:div>
        <w:div w:id="1058633007">
          <w:marLeft w:val="0"/>
          <w:marRight w:val="0"/>
          <w:marTop w:val="0"/>
          <w:marBottom w:val="101"/>
          <w:divBdr>
            <w:top w:val="none" w:sz="0" w:space="0" w:color="auto"/>
            <w:left w:val="none" w:sz="0" w:space="0" w:color="auto"/>
            <w:bottom w:val="none" w:sz="0" w:space="0" w:color="auto"/>
            <w:right w:val="none" w:sz="0" w:space="0" w:color="auto"/>
          </w:divBdr>
        </w:div>
        <w:div w:id="659845515">
          <w:marLeft w:val="0"/>
          <w:marRight w:val="0"/>
          <w:marTop w:val="0"/>
          <w:marBottom w:val="101"/>
          <w:divBdr>
            <w:top w:val="none" w:sz="0" w:space="0" w:color="auto"/>
            <w:left w:val="none" w:sz="0" w:space="0" w:color="auto"/>
            <w:bottom w:val="none" w:sz="0" w:space="0" w:color="auto"/>
            <w:right w:val="none" w:sz="0" w:space="0" w:color="auto"/>
          </w:divBdr>
        </w:div>
        <w:div w:id="451943731">
          <w:marLeft w:val="0"/>
          <w:marRight w:val="0"/>
          <w:marTop w:val="0"/>
          <w:marBottom w:val="101"/>
          <w:divBdr>
            <w:top w:val="none" w:sz="0" w:space="0" w:color="auto"/>
            <w:left w:val="none" w:sz="0" w:space="0" w:color="auto"/>
            <w:bottom w:val="none" w:sz="0" w:space="0" w:color="auto"/>
            <w:right w:val="none" w:sz="0" w:space="0" w:color="auto"/>
          </w:divBdr>
        </w:div>
        <w:div w:id="1135178853">
          <w:marLeft w:val="0"/>
          <w:marRight w:val="0"/>
          <w:marTop w:val="0"/>
          <w:marBottom w:val="101"/>
          <w:divBdr>
            <w:top w:val="none" w:sz="0" w:space="0" w:color="auto"/>
            <w:left w:val="none" w:sz="0" w:space="0" w:color="auto"/>
            <w:bottom w:val="none" w:sz="0" w:space="0" w:color="auto"/>
            <w:right w:val="none" w:sz="0" w:space="0" w:color="auto"/>
          </w:divBdr>
        </w:div>
        <w:div w:id="2060467933">
          <w:marLeft w:val="0"/>
          <w:marRight w:val="0"/>
          <w:marTop w:val="0"/>
          <w:marBottom w:val="101"/>
          <w:divBdr>
            <w:top w:val="none" w:sz="0" w:space="0" w:color="auto"/>
            <w:left w:val="none" w:sz="0" w:space="0" w:color="auto"/>
            <w:bottom w:val="none" w:sz="0" w:space="0" w:color="auto"/>
            <w:right w:val="none" w:sz="0" w:space="0" w:color="auto"/>
          </w:divBdr>
        </w:div>
        <w:div w:id="1274287325">
          <w:marLeft w:val="0"/>
          <w:marRight w:val="0"/>
          <w:marTop w:val="0"/>
          <w:marBottom w:val="101"/>
          <w:divBdr>
            <w:top w:val="none" w:sz="0" w:space="0" w:color="auto"/>
            <w:left w:val="none" w:sz="0" w:space="0" w:color="auto"/>
            <w:bottom w:val="none" w:sz="0" w:space="0" w:color="auto"/>
            <w:right w:val="none" w:sz="0" w:space="0" w:color="auto"/>
          </w:divBdr>
        </w:div>
        <w:div w:id="1620527459">
          <w:marLeft w:val="0"/>
          <w:marRight w:val="0"/>
          <w:marTop w:val="0"/>
          <w:marBottom w:val="101"/>
          <w:divBdr>
            <w:top w:val="none" w:sz="0" w:space="0" w:color="auto"/>
            <w:left w:val="none" w:sz="0" w:space="0" w:color="auto"/>
            <w:bottom w:val="none" w:sz="0" w:space="0" w:color="auto"/>
            <w:right w:val="none" w:sz="0" w:space="0" w:color="auto"/>
          </w:divBdr>
        </w:div>
        <w:div w:id="100272505">
          <w:marLeft w:val="0"/>
          <w:marRight w:val="0"/>
          <w:marTop w:val="0"/>
          <w:marBottom w:val="101"/>
          <w:divBdr>
            <w:top w:val="none" w:sz="0" w:space="0" w:color="auto"/>
            <w:left w:val="none" w:sz="0" w:space="0" w:color="auto"/>
            <w:bottom w:val="none" w:sz="0" w:space="0" w:color="auto"/>
            <w:right w:val="none" w:sz="0" w:space="0" w:color="auto"/>
          </w:divBdr>
        </w:div>
        <w:div w:id="18331747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2710</Words>
  <Characters>14910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2024-04-19T14:42:00Z</dcterms:created>
  <dcterms:modified xsi:type="dcterms:W3CDTF">2024-04-19T14:44:00Z</dcterms:modified>
</cp:coreProperties>
</file>