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rPr>
      </w:pPr>
      <w:bookmarkStart w:id="0" w:name="_GoBack"/>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A</w:t>
      </w: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cuerdo</w:t>
      </w: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 por el cual se dan a conocer los montos de los estímulos fiscales aplicables a la enajenación de gasolinas en la región fronteriza con Guatemala, correspondientes al periodo que se especifica</w:t>
      </w:r>
      <w:bookmarkEnd w:id="0"/>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br w:type="textWrapping"/>
      </w:r>
      <w:r>
        <w:rPr>
          <w:rFonts w:hint="default" w:ascii="Verdana Bold" w:hAnsi="Verdana Bold" w:eastAsia="Times" w:cs="Verdana Bold"/>
          <w:b/>
          <w:bCs/>
          <w:i w:val="0"/>
          <w:caps w:val="0"/>
          <w:color w:val="4472C4" w:themeColor="accent5"/>
          <w:spacing w:val="0"/>
          <w:sz w:val="22"/>
          <w:szCs w:val="22"/>
          <w:shd w:val="clear" w:fill="FFFFFF"/>
          <w14:textFill>
            <w14:solidFill>
              <w14:schemeClr w14:val="accent5"/>
            </w14:solidFill>
          </w14:textFill>
        </w:rPr>
        <w:t>(DOF 20 de agosto de 2021)</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1"/>
          <w:szCs w:val="21"/>
        </w:rPr>
      </w:pPr>
      <w:r>
        <w:rPr>
          <w:rFonts w:hint="default" w:ascii="Verdana Regular" w:hAnsi="Verdana Regular" w:cs="Verdana Regular"/>
          <w:i w:val="0"/>
          <w:caps w:val="0"/>
          <w:color w:val="2F2F2F"/>
          <w:spacing w:val="0"/>
          <w:sz w:val="21"/>
          <w:szCs w:val="21"/>
          <w:shd w:val="clear" w:fill="FFFFFF"/>
        </w:rPr>
        <w:t>Al margen un sello con el Escudo Nacional, que dice: Estados Unidos Mexicanos.- HACIENDA.- Secretaría de Hacienda y Crédito Público.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1"/>
          <w:szCs w:val="21"/>
        </w:rPr>
      </w:pPr>
      <w:r>
        <w:rPr>
          <w:rFonts w:hint="default" w:ascii="Verdana Regular" w:hAnsi="Verdana Regular" w:eastAsia="Times" w:cs="Verdana Regular"/>
          <w:b/>
          <w:i w:val="0"/>
          <w:caps w:val="0"/>
          <w:color w:val="2F2F2F"/>
          <w:spacing w:val="0"/>
          <w:kern w:val="0"/>
          <w:sz w:val="21"/>
          <w:szCs w:val="21"/>
          <w:shd w:val="clear" w:fill="FFFFFF"/>
          <w:lang w:val="en-US" w:eastAsia="zh-CN" w:bidi="ar"/>
        </w:rPr>
        <w:t>Acuerdo 115/2021</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Acuerdo por el cual se dan a conocer los montos de los estímulos fiscales aplicables a la enajenación</w:t>
      </w:r>
      <w:r>
        <w:rPr>
          <w:rFonts w:hint="default" w:ascii="Verdana Regular" w:hAnsi="Verdana Regular" w:eastAsia="SimSun" w:cs="Verdana Regular"/>
          <w:i w:val="0"/>
          <w:caps w:val="0"/>
          <w:color w:val="2F2F2F"/>
          <w:spacing w:val="0"/>
          <w:kern w:val="0"/>
          <w:sz w:val="21"/>
          <w:szCs w:val="21"/>
          <w:shd w:val="clear" w:fill="FFFFFF"/>
          <w:lang w:val="en-US" w:eastAsia="zh-CN" w:bidi="ar"/>
        </w:rPr>
        <w:br w:type="textWrapping"/>
      </w:r>
      <w:r>
        <w:rPr>
          <w:rFonts w:hint="default" w:ascii="Verdana Regular" w:hAnsi="Verdana Regular" w:eastAsia="SimSun" w:cs="Verdana Regular"/>
          <w:b/>
          <w:i w:val="0"/>
          <w:caps w:val="0"/>
          <w:color w:val="2F2F2F"/>
          <w:spacing w:val="0"/>
          <w:kern w:val="0"/>
          <w:sz w:val="21"/>
          <w:szCs w:val="21"/>
          <w:shd w:val="clear" w:fill="FFFFFF"/>
          <w:lang w:val="en-US" w:eastAsia="zh-CN" w:bidi="ar"/>
        </w:rPr>
        <w:t>de gasolinas en la región fronteriza con Guatemala, correspondientes al periodo que se especifica.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1"/>
          <w:szCs w:val="21"/>
        </w:rPr>
      </w:pPr>
      <w:r>
        <w:rPr>
          <w:rFonts w:hint="default" w:ascii="Verdana Regular" w:hAnsi="Verdana Regular" w:eastAsia="Times" w:cs="Verdana Regular"/>
          <w:b/>
          <w:i w:val="0"/>
          <w:caps w:val="0"/>
          <w:color w:val="2F2F2F"/>
          <w:spacing w:val="0"/>
          <w:kern w:val="0"/>
          <w:sz w:val="21"/>
          <w:szCs w:val="21"/>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Artículo Único.-</w:t>
      </w:r>
      <w:r>
        <w:rPr>
          <w:rFonts w:hint="default" w:ascii="Verdana Regular" w:hAnsi="Verdana Regular" w:eastAsia="SimSun" w:cs="Verdana Regular"/>
          <w:i w:val="0"/>
          <w:caps w:val="0"/>
          <w:color w:val="2F2F2F"/>
          <w:spacing w:val="0"/>
          <w:kern w:val="0"/>
          <w:sz w:val="21"/>
          <w:szCs w:val="21"/>
          <w:shd w:val="clear" w:fill="FFFFFF"/>
          <w:lang w:val="en-US" w:eastAsia="zh-CN" w:bidi="ar"/>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21 al 27 de agosto de 2021.</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8712" w:type="dxa"/>
            <w:gridSpan w:val="2"/>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Zona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1"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Municipios de Calakmul y Candelaria del Estado de Campeche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Monto del estímulo:</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i w:val="0"/>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4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a)</w:t>
            </w:r>
            <w:r>
              <w:rPr>
                <w:rFonts w:hint="default" w:ascii="Verdana Regular" w:hAnsi="Verdana Regular" w:eastAsia="SimSun" w:cs="Verdana Regular"/>
                <w:i w:val="0"/>
                <w:caps w:val="0"/>
                <w:color w:val="000000"/>
                <w:spacing w:val="0"/>
                <w:kern w:val="0"/>
                <w:sz w:val="21"/>
                <w:szCs w:val="21"/>
                <w:lang w:val="en-US" w:eastAsia="zh-CN" w:bidi="ar"/>
              </w:rPr>
              <w:t> Gasolina menor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b)</w:t>
            </w:r>
            <w:r>
              <w:rPr>
                <w:rFonts w:hint="default" w:ascii="Verdana Regular" w:hAnsi="Verdana Regular" w:eastAsia="SimSun" w:cs="Verdana Regular"/>
                <w:i w:val="0"/>
                <w:caps w:val="0"/>
                <w:color w:val="000000"/>
                <w:spacing w:val="0"/>
                <w:kern w:val="0"/>
                <w:sz w:val="21"/>
                <w:szCs w:val="21"/>
                <w:lang w:val="en-US" w:eastAsia="zh-CN" w:bidi="ar"/>
              </w:rPr>
              <w:t> Gasolina mayor o igual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2.105</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1" w:hRule="atLeast"/>
        </w:trPr>
        <w:tc>
          <w:tcPr>
            <w:tcW w:w="8712" w:type="dxa"/>
            <w:gridSpan w:val="2"/>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Zona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Municipios de Balancán y Tenosique del Estado de Tabasco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Monto del estímulo:</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i w:val="0"/>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a)</w:t>
            </w:r>
            <w:r>
              <w:rPr>
                <w:rFonts w:hint="default" w:ascii="Verdana Regular" w:hAnsi="Verdana Regular" w:eastAsia="SimSun" w:cs="Verdana Regular"/>
                <w:i w:val="0"/>
                <w:caps w:val="0"/>
                <w:color w:val="000000"/>
                <w:spacing w:val="0"/>
                <w:kern w:val="0"/>
                <w:sz w:val="21"/>
                <w:szCs w:val="21"/>
                <w:lang w:val="en-US" w:eastAsia="zh-CN" w:bidi="ar"/>
              </w:rPr>
              <w:t> Gasolina menor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7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b)</w:t>
            </w:r>
            <w:r>
              <w:rPr>
                <w:rFonts w:hint="default" w:ascii="Verdana Regular" w:hAnsi="Verdana Regular" w:eastAsia="SimSun" w:cs="Verdana Regular"/>
                <w:i w:val="0"/>
                <w:caps w:val="0"/>
                <w:color w:val="000000"/>
                <w:spacing w:val="0"/>
                <w:kern w:val="0"/>
                <w:sz w:val="21"/>
                <w:szCs w:val="21"/>
                <w:lang w:val="en-US" w:eastAsia="zh-CN" w:bidi="ar"/>
              </w:rPr>
              <w:t> Gasolina mayor o igual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1.379</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1" w:hRule="atLeast"/>
        </w:trPr>
        <w:tc>
          <w:tcPr>
            <w:tcW w:w="8712" w:type="dxa"/>
            <w:gridSpan w:val="2"/>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Zona 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Municipios de Ocosingo y Palenque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Monto del estímulo:</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i w:val="0"/>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a)</w:t>
            </w:r>
            <w:r>
              <w:rPr>
                <w:rFonts w:hint="default" w:ascii="Verdana Regular" w:hAnsi="Verdana Regular" w:eastAsia="SimSun" w:cs="Verdana Regular"/>
                <w:i w:val="0"/>
                <w:caps w:val="0"/>
                <w:color w:val="000000"/>
                <w:spacing w:val="0"/>
                <w:kern w:val="0"/>
                <w:sz w:val="21"/>
                <w:szCs w:val="21"/>
                <w:lang w:val="en-US" w:eastAsia="zh-CN" w:bidi="ar"/>
              </w:rPr>
              <w:t> Gasolina menor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7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b)</w:t>
            </w:r>
            <w:r>
              <w:rPr>
                <w:rFonts w:hint="default" w:ascii="Verdana Regular" w:hAnsi="Verdana Regular" w:eastAsia="SimSun" w:cs="Verdana Regular"/>
                <w:i w:val="0"/>
                <w:caps w:val="0"/>
                <w:color w:val="000000"/>
                <w:spacing w:val="0"/>
                <w:kern w:val="0"/>
                <w:sz w:val="21"/>
                <w:szCs w:val="21"/>
                <w:lang w:val="en-US" w:eastAsia="zh-CN" w:bidi="ar"/>
              </w:rPr>
              <w:t> Gasolina mayor o igual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1.745</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1" w:hRule="atLeast"/>
        </w:trPr>
        <w:tc>
          <w:tcPr>
            <w:tcW w:w="8712" w:type="dxa"/>
            <w:gridSpan w:val="2"/>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Zona 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Municipios de Marqués de Comillas y Benemérito de las Américas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Monto del estímulo:</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i w:val="0"/>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a)</w:t>
            </w:r>
            <w:r>
              <w:rPr>
                <w:rFonts w:hint="default" w:ascii="Verdana Regular" w:hAnsi="Verdana Regular" w:eastAsia="SimSun" w:cs="Verdana Regular"/>
                <w:i w:val="0"/>
                <w:caps w:val="0"/>
                <w:color w:val="000000"/>
                <w:spacing w:val="0"/>
                <w:kern w:val="0"/>
                <w:sz w:val="21"/>
                <w:szCs w:val="21"/>
                <w:lang w:val="en-US" w:eastAsia="zh-CN" w:bidi="ar"/>
              </w:rPr>
              <w:t> Gasolina menor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71"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b)</w:t>
            </w:r>
            <w:r>
              <w:rPr>
                <w:rFonts w:hint="default" w:ascii="Verdana Regular" w:hAnsi="Verdana Regular" w:eastAsia="SimSun" w:cs="Verdana Regular"/>
                <w:i w:val="0"/>
                <w:caps w:val="0"/>
                <w:color w:val="000000"/>
                <w:spacing w:val="0"/>
                <w:kern w:val="0"/>
                <w:sz w:val="21"/>
                <w:szCs w:val="21"/>
                <w:lang w:val="en-US" w:eastAsia="zh-CN" w:bidi="ar"/>
              </w:rPr>
              <w:t> Gasolina mayor o igual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1.904</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6"/>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8712" w:type="dxa"/>
            <w:gridSpan w:val="2"/>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Zona 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17"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Municipios de Amatenango de la Frontera, Frontera Comalapa, La Trinitaria, Maravilla Tenejapa y Las</w:t>
            </w:r>
            <w:r>
              <w:rPr>
                <w:rFonts w:hint="default" w:ascii="Verdana Regular" w:hAnsi="Verdana Regular" w:eastAsia="SimSun" w:cs="Verdana Regular"/>
                <w:i w:val="0"/>
                <w:caps w:val="0"/>
                <w:color w:val="000000"/>
                <w:spacing w:val="0"/>
                <w:kern w:val="0"/>
                <w:sz w:val="21"/>
                <w:szCs w:val="21"/>
                <w:lang w:val="en-US" w:eastAsia="zh-CN" w:bidi="ar"/>
              </w:rPr>
              <w:br w:type="textWrapping"/>
            </w:r>
            <w:r>
              <w:rPr>
                <w:rFonts w:hint="default" w:ascii="Verdana Regular" w:hAnsi="Verdana Regular" w:eastAsia="SimSun" w:cs="Verdana Regular"/>
                <w:b/>
                <w:i w:val="0"/>
                <w:caps w:val="0"/>
                <w:color w:val="000000"/>
                <w:spacing w:val="0"/>
                <w:kern w:val="0"/>
                <w:sz w:val="21"/>
                <w:szCs w:val="21"/>
                <w:lang w:val="en-US" w:eastAsia="zh-CN" w:bidi="ar"/>
              </w:rPr>
              <w:t>Margaritas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Monto del estímulo:</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i w:val="0"/>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a)</w:t>
            </w:r>
            <w:r>
              <w:rPr>
                <w:rFonts w:hint="default" w:ascii="Verdana Regular" w:hAnsi="Verdana Regular" w:eastAsia="SimSun" w:cs="Verdana Regular"/>
                <w:i w:val="0"/>
                <w:caps w:val="0"/>
                <w:color w:val="000000"/>
                <w:spacing w:val="0"/>
                <w:kern w:val="0"/>
                <w:sz w:val="21"/>
                <w:szCs w:val="21"/>
                <w:lang w:val="en-US" w:eastAsia="zh-CN" w:bidi="ar"/>
              </w:rPr>
              <w:t> Gasolina menor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79" w:hRule="atLeast"/>
        </w:trPr>
        <w:tc>
          <w:tcPr>
            <w:tcW w:w="5805"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b)</w:t>
            </w:r>
            <w:r>
              <w:rPr>
                <w:rFonts w:hint="default" w:ascii="Verdana Regular" w:hAnsi="Verdana Regular" w:eastAsia="SimSun" w:cs="Verdana Regular"/>
                <w:i w:val="0"/>
                <w:caps w:val="0"/>
                <w:color w:val="000000"/>
                <w:spacing w:val="0"/>
                <w:kern w:val="0"/>
                <w:sz w:val="21"/>
                <w:szCs w:val="21"/>
                <w:lang w:val="en-US" w:eastAsia="zh-CN" w:bidi="ar"/>
              </w:rPr>
              <w:t> Gasolina mayor o igual a 91 octanos:</w:t>
            </w:r>
          </w:p>
        </w:tc>
        <w:tc>
          <w:tcPr>
            <w:tcW w:w="2907"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2.306</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tbl>
      <w:tblPr>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75"/>
        <w:gridCol w:w="2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8712" w:type="dxa"/>
            <w:gridSpan w:val="2"/>
            <w:shd w:val="clear" w:color="auto" w:fill="D9D9D9"/>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Zona 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17" w:hRule="atLeast"/>
        </w:trPr>
        <w:tc>
          <w:tcPr>
            <w:tcW w:w="8712" w:type="dxa"/>
            <w:gridSpan w:val="2"/>
            <w:tcBorders>
              <w:bottom w:val="single" w:color="000000" w:sz="6" w:space="0"/>
            </w:tcBorders>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Municipios de Suchiate, Frontera Hidalgo, Metapa, Tuxtla Chico, Unión Juárez, Cacahoatán, Tapachula,</w:t>
            </w:r>
            <w:r>
              <w:rPr>
                <w:rFonts w:hint="default" w:ascii="Verdana Regular" w:hAnsi="Verdana Regular" w:eastAsia="SimSun" w:cs="Verdana Regular"/>
                <w:i w:val="0"/>
                <w:caps w:val="0"/>
                <w:color w:val="000000"/>
                <w:spacing w:val="0"/>
                <w:kern w:val="0"/>
                <w:sz w:val="21"/>
                <w:szCs w:val="21"/>
                <w:lang w:val="en-US" w:eastAsia="zh-CN" w:bidi="ar"/>
              </w:rPr>
              <w:br w:type="textWrapping"/>
            </w:r>
            <w:r>
              <w:rPr>
                <w:rFonts w:hint="default" w:ascii="Verdana Regular" w:hAnsi="Verdana Regular" w:eastAsia="SimSun" w:cs="Verdana Regular"/>
                <w:b/>
                <w:i w:val="0"/>
                <w:caps w:val="0"/>
                <w:color w:val="000000"/>
                <w:spacing w:val="0"/>
                <w:kern w:val="0"/>
                <w:sz w:val="21"/>
                <w:szCs w:val="21"/>
                <w:lang w:val="en-US" w:eastAsia="zh-CN" w:bidi="ar"/>
              </w:rPr>
              <w:t>Motozintla y Mazapa de Madero del Estado de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580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Monto del estímulo:</w:t>
            </w:r>
          </w:p>
        </w:tc>
        <w:tc>
          <w:tcPr>
            <w:tcW w:w="290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i w:val="0"/>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59" w:hRule="atLeast"/>
        </w:trPr>
        <w:tc>
          <w:tcPr>
            <w:tcW w:w="580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a)</w:t>
            </w:r>
            <w:r>
              <w:rPr>
                <w:rFonts w:hint="default" w:ascii="Verdana Regular" w:hAnsi="Verdana Regular" w:eastAsia="SimSun" w:cs="Verdana Regular"/>
                <w:i w:val="0"/>
                <w:caps w:val="0"/>
                <w:color w:val="000000"/>
                <w:spacing w:val="0"/>
                <w:kern w:val="0"/>
                <w:sz w:val="21"/>
                <w:szCs w:val="21"/>
                <w:lang w:val="en-US" w:eastAsia="zh-CN" w:bidi="ar"/>
              </w:rPr>
              <w:t> Gasolina menor a 91 octanos:</w:t>
            </w:r>
          </w:p>
        </w:tc>
        <w:tc>
          <w:tcPr>
            <w:tcW w:w="290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79" w:hRule="atLeast"/>
        </w:trPr>
        <w:tc>
          <w:tcPr>
            <w:tcW w:w="5804"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b)</w:t>
            </w:r>
            <w:r>
              <w:rPr>
                <w:rFonts w:hint="default" w:ascii="Verdana Regular" w:hAnsi="Verdana Regular" w:eastAsia="SimSun" w:cs="Verdana Regular"/>
                <w:i w:val="0"/>
                <w:caps w:val="0"/>
                <w:color w:val="000000"/>
                <w:spacing w:val="0"/>
                <w:kern w:val="0"/>
                <w:sz w:val="21"/>
                <w:szCs w:val="21"/>
                <w:lang w:val="en-US" w:eastAsia="zh-CN" w:bidi="ar"/>
              </w:rPr>
              <w:t> Gasolina mayor o igual a 91 octanos:</w:t>
            </w:r>
          </w:p>
        </w:tc>
        <w:tc>
          <w:tcPr>
            <w:tcW w:w="2908" w:type="dxa"/>
            <w:shd w:val="clear" w:color="auto" w:fill="FFFFF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Verdana Regular" w:hAnsi="Verdana Regular" w:cs="Verdana Regular"/>
                <w:i w:val="0"/>
                <w:caps w:val="0"/>
                <w:color w:val="000000"/>
                <w:spacing w:val="0"/>
                <w:sz w:val="21"/>
                <w:szCs w:val="21"/>
              </w:rPr>
            </w:pPr>
            <w:r>
              <w:rPr>
                <w:rFonts w:hint="default" w:ascii="Verdana Regular" w:hAnsi="Verdana Regular" w:eastAsia="SimSun" w:cs="Verdana Regular"/>
                <w:b/>
                <w:i w:val="0"/>
                <w:caps w:val="0"/>
                <w:color w:val="000000"/>
                <w:spacing w:val="0"/>
                <w:kern w:val="0"/>
                <w:sz w:val="21"/>
                <w:szCs w:val="21"/>
                <w:lang w:val="en-US" w:eastAsia="zh-CN" w:bidi="ar"/>
              </w:rPr>
              <w:t>1.167</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1"/>
          <w:szCs w:val="21"/>
        </w:rPr>
      </w:pPr>
      <w:r>
        <w:rPr>
          <w:rFonts w:hint="default" w:ascii="Verdana Regular" w:hAnsi="Verdana Regular" w:eastAsia="Times" w:cs="Verdana Regular"/>
          <w:b/>
          <w:i w:val="0"/>
          <w:caps w:val="0"/>
          <w:color w:val="2F2F2F"/>
          <w:spacing w:val="0"/>
          <w:kern w:val="0"/>
          <w:sz w:val="21"/>
          <w:szCs w:val="21"/>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b/>
          <w:i w:val="0"/>
          <w:caps w:val="0"/>
          <w:color w:val="2F2F2F"/>
          <w:spacing w:val="0"/>
          <w:kern w:val="0"/>
          <w:sz w:val="21"/>
          <w:szCs w:val="21"/>
          <w:shd w:val="clear" w:fill="FFFFFF"/>
          <w:lang w:val="en-US" w:eastAsia="zh-CN" w:bidi="ar"/>
        </w:rPr>
        <w:t>ÚNICO.-</w:t>
      </w:r>
      <w:r>
        <w:rPr>
          <w:rFonts w:hint="default" w:ascii="Verdana Regular" w:hAnsi="Verdana Regular" w:eastAsia="SimSun" w:cs="Verdana Regular"/>
          <w:i w:val="0"/>
          <w:caps w:val="0"/>
          <w:color w:val="2F2F2F"/>
          <w:spacing w:val="0"/>
          <w:kern w:val="0"/>
          <w:sz w:val="21"/>
          <w:szCs w:val="21"/>
          <w:shd w:val="clear" w:fill="FFFFFF"/>
          <w:lang w:val="en-US" w:eastAsia="zh-CN" w:bidi="ar"/>
        </w:rPr>
        <w:t> 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1"/>
          <w:szCs w:val="21"/>
        </w:rPr>
      </w:pPr>
      <w:r>
        <w:rPr>
          <w:rFonts w:hint="default" w:ascii="Verdana Regular" w:hAnsi="Verdana Regular" w:eastAsia="SimSun" w:cs="Verdana Regular"/>
          <w:i w:val="0"/>
          <w:caps w:val="0"/>
          <w:color w:val="2F2F2F"/>
          <w:spacing w:val="0"/>
          <w:kern w:val="0"/>
          <w:sz w:val="21"/>
          <w:szCs w:val="21"/>
          <w:shd w:val="clear" w:fill="FFFFFF"/>
          <w:lang w:val="en-US" w:eastAsia="zh-CN" w:bidi="ar"/>
        </w:rPr>
        <w:t>Ciudad de México, a 19 de agosto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Pr>
          <w:rFonts w:hint="default" w:ascii="Verdana Regular" w:hAnsi="Verdana Regular" w:eastAsia="SimSun" w:cs="Verdana Regular"/>
          <w:b/>
          <w:i w:val="0"/>
          <w:caps w:val="0"/>
          <w:color w:val="2F2F2F"/>
          <w:spacing w:val="0"/>
          <w:kern w:val="0"/>
          <w:sz w:val="21"/>
          <w:szCs w:val="21"/>
          <w:shd w:val="clear" w:fill="FFFFFF"/>
          <w:lang w:val="en-US" w:eastAsia="zh-CN" w:bidi="ar"/>
        </w:rPr>
        <w:t>Karina Ramírez Arras</w:t>
      </w:r>
      <w:r>
        <w:rPr>
          <w:rFonts w:hint="default" w:ascii="Verdana Regular" w:hAnsi="Verdana Regular" w:eastAsia="SimSun" w:cs="Verdana Regular"/>
          <w:i w:val="0"/>
          <w:caps w:val="0"/>
          <w:color w:val="2F2F2F"/>
          <w:spacing w:val="0"/>
          <w:kern w:val="0"/>
          <w:sz w:val="21"/>
          <w:szCs w:val="21"/>
          <w:shd w:val="clear" w:fill="FFFFFF"/>
          <w:lang w:val="en-US" w:eastAsia="zh-CN" w:bidi="ar"/>
        </w:rPr>
        <w:t>.- Rúbrica.</w:t>
      </w:r>
    </w:p>
    <w:p>
      <w:pPr>
        <w:rPr>
          <w:rFonts w:hint="default" w:ascii="Verdana Regular" w:hAnsi="Verdana Regular" w:cs="Verdana Regula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E7B8EC"/>
    <w:rsid w:val="9BE7B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2021-08-20T08:11:00Z</dcterms:created>
  <dc:creator>allanmorgan</dc:creator>
  <cp:lastModifiedBy>allanmorgan</cp:lastModifiedBy>
  <dcterms:modified xsi:type="dcterms:W3CDTF">2021-08-20T08:12:51Z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3082-3.1.4.5932</vt:lpwstr>
  </property>
</Properties>
</file>