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6113" w:rsidRDefault="00D001D7">
      <w:pPr>
        <w:rPr>
          <w:lang w:val="es-ES"/>
        </w:rPr>
      </w:pPr>
      <w:r>
        <w:rPr>
          <w:lang w:val="es-ES"/>
        </w:rPr>
        <w:t>Criterios normativos de la Secretaría de Economía</w:t>
      </w:r>
    </w:p>
    <w:p w:rsidR="00D001D7" w:rsidRDefault="00D001D7">
      <w:pPr>
        <w:rPr>
          <w:lang w:val="es-ES"/>
        </w:rPr>
      </w:pPr>
      <w:r>
        <w:rPr>
          <w:lang w:val="es-ES"/>
        </w:rPr>
        <w:t>De aplicación de las NOMS</w:t>
      </w:r>
    </w:p>
    <w:p w:rsidR="00D001D7" w:rsidRDefault="00D001D7">
      <w:pPr>
        <w:rPr>
          <w:lang w:val="es-ES"/>
        </w:rPr>
      </w:pPr>
      <w:r>
        <w:rPr>
          <w:lang w:val="es-ES"/>
        </w:rPr>
        <w:t xml:space="preserve">NOM-051-SCFI-2010 Especificaciones generales de etiquetado para alimentos y bebidas no alcohólicas </w:t>
      </w:r>
      <w:proofErr w:type="spellStart"/>
      <w:r>
        <w:rPr>
          <w:lang w:val="es-ES"/>
        </w:rPr>
        <w:t>preenvasados</w:t>
      </w:r>
      <w:proofErr w:type="spellEnd"/>
      <w:r>
        <w:rPr>
          <w:lang w:val="es-ES"/>
        </w:rPr>
        <w:t xml:space="preserve">-Información comercial y sanitaria </w:t>
      </w:r>
    </w:p>
    <w:p w:rsidR="00D001D7" w:rsidRPr="00D001D7" w:rsidRDefault="00D001D7">
      <w:pPr>
        <w:rPr>
          <w:lang w:val="es-ES"/>
        </w:rPr>
      </w:pPr>
      <w:r>
        <w:rPr>
          <w:lang w:val="es-ES"/>
        </w:rPr>
        <w:t xml:space="preserve"> </w:t>
      </w:r>
    </w:p>
    <w:sectPr w:rsidR="00D001D7" w:rsidRPr="00D001D7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D7"/>
    <w:rsid w:val="0055769F"/>
    <w:rsid w:val="0061524A"/>
    <w:rsid w:val="00D001D7"/>
    <w:rsid w:val="00D56840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98C59"/>
  <w15:chartTrackingRefBased/>
  <w15:docId w15:val="{9567F9FC-8346-754E-BD18-17A53D1A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2020-12-03T18:38:00Z</dcterms:created>
  <dcterms:modified xsi:type="dcterms:W3CDTF">2020-12-03T18:47:00Z</dcterms:modified>
</cp:coreProperties>
</file>