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B6" w:rsidRPr="00C17112" w:rsidRDefault="006B63B6" w:rsidP="006B63B6">
      <w:pPr>
        <w:jc w:val="center"/>
        <w:rPr>
          <w:rFonts w:ascii="Verdana" w:eastAsia="Verdana" w:hAnsi="Verdana" w:cs="Verdana"/>
          <w:b/>
          <w:color w:val="0000FF"/>
          <w:sz w:val="24"/>
          <w:szCs w:val="24"/>
        </w:rPr>
      </w:pPr>
      <w:r w:rsidRPr="006B63B6">
        <w:rPr>
          <w:rFonts w:ascii="Verdana" w:eastAsia="Verdana" w:hAnsi="Verdana" w:cs="Verdana"/>
          <w:b/>
          <w:color w:val="0000FF"/>
          <w:sz w:val="24"/>
          <w:szCs w:val="24"/>
        </w:rPr>
        <w:t xml:space="preserve">MODIFICACIONES al Acuerdo de la Junta de Gobierno de la Comisión Nacional del Sistema de Ahorro para el Retiro, por el que dicta políticas y criterios en materia de comisiones. </w:t>
      </w:r>
      <w:r>
        <w:rPr>
          <w:rFonts w:ascii="Verdana" w:eastAsia="Verdana" w:hAnsi="Verdana" w:cs="Verdana"/>
          <w:b/>
          <w:color w:val="0000FF"/>
          <w:sz w:val="24"/>
          <w:szCs w:val="24"/>
        </w:rPr>
        <w:br/>
        <w:t>(DOF del 26</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6B63B6" w:rsidP="006B63B6">
      <w:pPr>
        <w:jc w:val="both"/>
        <w:rPr>
          <w:rFonts w:ascii="Arial" w:hAnsi="Arial" w:cs="Arial"/>
          <w:b/>
          <w:color w:val="262626" w:themeColor="text1" w:themeTint="D9"/>
          <w:sz w:val="18"/>
        </w:rPr>
      </w:pPr>
      <w:r w:rsidRPr="006B63B6">
        <w:rPr>
          <w:rFonts w:ascii="Arial" w:hAnsi="Arial" w:cs="Arial"/>
          <w:b/>
          <w:color w:val="262626" w:themeColor="text1" w:themeTint="D9"/>
          <w:sz w:val="18"/>
        </w:rPr>
        <w:t>Al margen un sello con el Escudo Nacional, que dice: Estados Unidos Mexicanos.- HACIENDA.- Secretaría de Hacienda y Crédito Público.- Comisión Nacional del Sistema de Ahorro para el Retiro.</w:t>
      </w:r>
    </w:p>
    <w:p w:rsidR="006B63B6" w:rsidRPr="006B63B6" w:rsidRDefault="006B63B6" w:rsidP="006B63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63B6">
        <w:rPr>
          <w:rFonts w:ascii="Times" w:eastAsia="Times New Roman" w:hAnsi="Times" w:cs="Times New Roman"/>
          <w:b/>
          <w:bCs/>
          <w:color w:val="2F2F2F"/>
          <w:sz w:val="18"/>
          <w:szCs w:val="18"/>
          <w:lang w:eastAsia="es-MX"/>
        </w:rPr>
        <w:t>MODIFICACIONES AL ACUERDO DE LA JUNTA DE GOBIERNO DE LA COMISIÓN NACIONAL DEL</w:t>
      </w:r>
      <w:r w:rsidRPr="006B63B6">
        <w:rPr>
          <w:rFonts w:ascii="Times New Roman" w:eastAsia="Times New Roman" w:hAnsi="Times New Roman" w:cs="Times New Roman"/>
          <w:b/>
          <w:bCs/>
          <w:color w:val="2F2F2F"/>
          <w:sz w:val="18"/>
          <w:szCs w:val="18"/>
          <w:lang w:eastAsia="es-MX"/>
        </w:rPr>
        <w:br/>
      </w:r>
      <w:r w:rsidRPr="006B63B6">
        <w:rPr>
          <w:rFonts w:ascii="Times" w:eastAsia="Times New Roman" w:hAnsi="Times" w:cs="Times New Roman"/>
          <w:b/>
          <w:bCs/>
          <w:color w:val="2F2F2F"/>
          <w:sz w:val="18"/>
          <w:szCs w:val="18"/>
          <w:lang w:eastAsia="es-MX"/>
        </w:rPr>
        <w:t>SISTEMA DE AHORRO PARA EL RETIRO, POR EL QUE DICTA POLÍTICAS Y CRITERIOS EN</w:t>
      </w:r>
      <w:r w:rsidRPr="006B63B6">
        <w:rPr>
          <w:rFonts w:ascii="Times New Roman" w:eastAsia="Times New Roman" w:hAnsi="Times New Roman" w:cs="Times New Roman"/>
          <w:b/>
          <w:bCs/>
          <w:color w:val="2F2F2F"/>
          <w:sz w:val="18"/>
          <w:szCs w:val="18"/>
          <w:lang w:eastAsia="es-MX"/>
        </w:rPr>
        <w:br/>
      </w:r>
      <w:r w:rsidRPr="006B63B6">
        <w:rPr>
          <w:rFonts w:ascii="Times" w:eastAsia="Times New Roman" w:hAnsi="Times" w:cs="Times New Roman"/>
          <w:b/>
          <w:bCs/>
          <w:color w:val="2F2F2F"/>
          <w:sz w:val="18"/>
          <w:szCs w:val="18"/>
          <w:lang w:eastAsia="es-MX"/>
        </w:rPr>
        <w:t>MATERIA DE COMISIONES</w:t>
      </w:r>
    </w:p>
    <w:p w:rsidR="006B63B6" w:rsidRPr="006B63B6" w:rsidRDefault="006B63B6" w:rsidP="006B63B6">
      <w:pPr>
        <w:shd w:val="clear" w:color="auto" w:fill="FFFFFF"/>
        <w:spacing w:after="101" w:line="240" w:lineRule="auto"/>
        <w:ind w:firstLine="288"/>
        <w:jc w:val="both"/>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La Junta de Gobierno de la Comisión Nacional del Sistema de Ahorro para el Retiro, en Cuarta Sesión Extraordinaria de 2021, celebrada el día 14 de octubre de 2021, con fundamento en lo dispuesto por los artículos 1o., 2o., 8o., último párrafo, 18 párrafo segundo, 37 párrafos quinto, sexto, séptimo, octavo y décimo sexto, y 37-B de la Ley de los Sistemas de Ahorro para el Retiro; 6o., 7o., 8o., 9o., 11, 12 y 13 del Reglamento de la Ley de los Sistemas de Ahorro para el Retiro; Transitorio Décimo del DECRETO por el que se reforman, adicionan y derogan diversas disposiciones de la Ley del Seguro Social y de la Ley de los Sistemas de Ahorro para el Retiro, publicado en el Diario Oficial de la Federación el 16 de diciembre de 2020, 1, 2 fracción I, 3, 4, 5, y 8 del Reglamento Interior de la Comisión Nacional del Sistema de Ahorro para el Retiro, y</w:t>
      </w:r>
    </w:p>
    <w:p w:rsidR="006B63B6" w:rsidRPr="006B63B6" w:rsidRDefault="006B63B6" w:rsidP="006B63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63B6">
        <w:rPr>
          <w:rFonts w:ascii="Times" w:eastAsia="Times New Roman" w:hAnsi="Times" w:cs="Times New Roman"/>
          <w:b/>
          <w:bCs/>
          <w:color w:val="2F2F2F"/>
          <w:sz w:val="18"/>
          <w:szCs w:val="18"/>
          <w:lang w:eastAsia="es-MX"/>
        </w:rPr>
        <w:t>CONSIDERANDO</w:t>
      </w:r>
    </w:p>
    <w:p w:rsidR="006B63B6" w:rsidRPr="006B63B6" w:rsidRDefault="006B63B6" w:rsidP="006B63B6">
      <w:pPr>
        <w:shd w:val="clear" w:color="auto" w:fill="FFFFFF"/>
        <w:spacing w:after="101" w:line="240" w:lineRule="auto"/>
        <w:ind w:firstLine="288"/>
        <w:jc w:val="both"/>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Que la Junta de Gobierno de la Comisión Nacional del Sistema de Ahorro para el Retiro en la Primera Sesión Extraordinaria de 2021, celebrada el día 12 de febrero de 2021 y la Segunda Sesión Ordinaria celebrada el día 28 de abril 2021 aprobó el Acuerdo de la Junta de Gobierno de la Comisión Nacional del Sistema de Ahorro para el Retiro, por el que dicta Políticas y Criterios en materia de comisiones, en el cual se establece la metodología para calcular el máximo al que se sujetarán las comisiones que cobren las AFORE;</w:t>
      </w:r>
    </w:p>
    <w:p w:rsidR="006B63B6" w:rsidRPr="006B63B6" w:rsidRDefault="006B63B6" w:rsidP="006B63B6">
      <w:pPr>
        <w:shd w:val="clear" w:color="auto" w:fill="FFFFFF"/>
        <w:spacing w:after="101" w:line="240" w:lineRule="auto"/>
        <w:ind w:firstLine="288"/>
        <w:jc w:val="both"/>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Que se presenta una fórmula simplificada del Acuerdo de la Junta de Gobierno de la Comisión Nacional del Sistema de Ahorro para el Retiro, por el que dicta políticas y criterios en materia de comisiones, publicado en el Diario Oficial de la Federación el 21 de mayo de 2021, con la finalidad de establecer una metodología sencilla y congruente con las utilizadas por la Organización para la Cooperación y el Desarrollo Económicos (OCDE), que simplifique la comparación de comisiones de México con Chile, Colombia y Estados Unidos, ha tenido a bien expedir el siguiente:</w:t>
      </w:r>
    </w:p>
    <w:p w:rsidR="006B63B6" w:rsidRPr="006B63B6" w:rsidRDefault="006B63B6" w:rsidP="006B63B6">
      <w:pPr>
        <w:shd w:val="clear" w:color="auto" w:fill="FFFFFF"/>
        <w:spacing w:after="101" w:line="240" w:lineRule="auto"/>
        <w:ind w:firstLine="288"/>
        <w:jc w:val="both"/>
        <w:rPr>
          <w:rFonts w:ascii="Arial" w:eastAsia="Times New Roman" w:hAnsi="Arial" w:cs="Arial"/>
          <w:color w:val="2F2F2F"/>
          <w:sz w:val="16"/>
          <w:szCs w:val="16"/>
          <w:lang w:eastAsia="es-MX"/>
        </w:rPr>
      </w:pPr>
      <w:r w:rsidRPr="006B63B6">
        <w:rPr>
          <w:rFonts w:ascii="Arial" w:eastAsia="Times New Roman" w:hAnsi="Arial" w:cs="Arial"/>
          <w:b/>
          <w:bCs/>
          <w:color w:val="2F2F2F"/>
          <w:sz w:val="16"/>
          <w:szCs w:val="16"/>
          <w:lang w:eastAsia="es-MX"/>
        </w:rPr>
        <w:t>MODIFICACIONES AL ACUERDO DE LA JUNTA DE GOBIERNO DE LA COMISIÓN NACIONAL DEL SISTEMA DE AHORRO PARA EL RETIRO, POR EL QUE DICTA POLÍTICAS Y CRITERIOS EN MATERIA DE COMISIONES</w:t>
      </w:r>
    </w:p>
    <w:p w:rsidR="006B63B6" w:rsidRPr="006B63B6" w:rsidRDefault="006B63B6" w:rsidP="006B63B6">
      <w:pPr>
        <w:shd w:val="clear" w:color="auto" w:fill="FFFFFF"/>
        <w:spacing w:after="101" w:line="240" w:lineRule="auto"/>
        <w:ind w:firstLine="288"/>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Primero.- </w:t>
      </w:r>
      <w:r w:rsidRPr="006B63B6">
        <w:rPr>
          <w:rFonts w:ascii="Arial" w:eastAsia="Times New Roman" w:hAnsi="Arial" w:cs="Arial"/>
          <w:color w:val="2F2F2F"/>
          <w:sz w:val="18"/>
          <w:szCs w:val="18"/>
          <w:lang w:eastAsia="es-MX"/>
        </w:rPr>
        <w:t>Se </w:t>
      </w:r>
      <w:r w:rsidRPr="006B63B6">
        <w:rPr>
          <w:rFonts w:ascii="Arial" w:eastAsia="Times New Roman" w:hAnsi="Arial" w:cs="Arial"/>
          <w:b/>
          <w:bCs/>
          <w:color w:val="2F2F2F"/>
          <w:sz w:val="18"/>
          <w:szCs w:val="18"/>
          <w:lang w:eastAsia="es-MX"/>
        </w:rPr>
        <w:t>MODIFICA</w:t>
      </w:r>
      <w:r w:rsidRPr="006B63B6">
        <w:rPr>
          <w:rFonts w:ascii="Arial" w:eastAsia="Times New Roman" w:hAnsi="Arial" w:cs="Arial"/>
          <w:color w:val="2F2F2F"/>
          <w:sz w:val="18"/>
          <w:szCs w:val="18"/>
          <w:lang w:eastAsia="es-MX"/>
        </w:rPr>
        <w:t> el tercer párrafo de la política segunda y el anexo único del "Acuerdo de la Junta de Gobierno de la Comisión Nacional del Sistema de Ahorro para el Retiro, por el que dicta políticas y criterios en materia de comisiones", publicado en el Diario Oficial de la Federación el 21 de mayo de 2021, así como el artículo tercero Transitorio, para quedar en los siguientes términos:</w:t>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"Primero.</w:t>
      </w:r>
      <w:proofErr w:type="gramStart"/>
      <w:r w:rsidRPr="006B63B6">
        <w:rPr>
          <w:rFonts w:ascii="Arial" w:eastAsia="Times New Roman" w:hAnsi="Arial" w:cs="Arial"/>
          <w:b/>
          <w:bCs/>
          <w:color w:val="2F2F2F"/>
          <w:sz w:val="18"/>
          <w:szCs w:val="18"/>
          <w:lang w:eastAsia="es-MX"/>
        </w:rPr>
        <w:t>- ...</w:t>
      </w:r>
      <w:proofErr w:type="gramEnd"/>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Segundo.</w:t>
      </w:r>
      <w:proofErr w:type="gramStart"/>
      <w:r w:rsidRPr="006B63B6">
        <w:rPr>
          <w:rFonts w:ascii="Arial" w:eastAsia="Times New Roman" w:hAnsi="Arial" w:cs="Arial"/>
          <w:b/>
          <w:bCs/>
          <w:color w:val="2F2F2F"/>
          <w:sz w:val="18"/>
          <w:szCs w:val="18"/>
          <w:lang w:eastAsia="es-MX"/>
        </w:rPr>
        <w:t>-</w:t>
      </w:r>
      <w:r w:rsidRPr="006B63B6">
        <w:rPr>
          <w:rFonts w:ascii="Arial" w:eastAsia="Times New Roman" w:hAnsi="Arial" w:cs="Arial"/>
          <w:color w:val="2F2F2F"/>
          <w:sz w:val="18"/>
          <w:szCs w:val="18"/>
          <w:lang w:eastAsia="es-MX"/>
        </w:rPr>
        <w:t> </w:t>
      </w:r>
      <w:r w:rsidRPr="006B63B6">
        <w:rPr>
          <w:rFonts w:ascii="Arial" w:eastAsia="Times New Roman" w:hAnsi="Arial" w:cs="Arial"/>
          <w:b/>
          <w:bCs/>
          <w:color w:val="2F2F2F"/>
          <w:sz w:val="18"/>
          <w:szCs w:val="18"/>
          <w:lang w:eastAsia="es-MX"/>
        </w:rPr>
        <w:t>...</w:t>
      </w:r>
      <w:proofErr w:type="gramEnd"/>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w:t>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Con el fin de garantizar certidumbre jurídica a las Administradoras de Fondos para el Retiro, y en congruencia con el procedimiento anual de solicitud de autorización y aprobación o denegación de comisiones establecido en los párrafos quinto y sexto del artículo 37 de la Ley de los Sistemas de Ahorro para el Retiro, anualmente se revisarán los cobros en materia de comisiones en Estados Unidos de América, Colombia y Chile con los datos disponibles hasta el cierre del mes de septiembre. Con base en dicha información, la Junta de Gobierno de la Comisión Nacional del Sistema de Ahorro para el Retiro dará a conocer a más tardar el último día hábil del mes de octubre de cada año, el máximo de las comisiones que podrán cobrar las Administradoras de Fondos para el Retiro a partir del año calendario siguiente. </w:t>
      </w:r>
      <w:r w:rsidRPr="006B63B6">
        <w:rPr>
          <w:rFonts w:ascii="Arial" w:eastAsia="Times New Roman" w:hAnsi="Arial" w:cs="Arial"/>
          <w:b/>
          <w:bCs/>
          <w:color w:val="2F2F2F"/>
          <w:sz w:val="18"/>
          <w:szCs w:val="18"/>
          <w:lang w:eastAsia="es-MX"/>
        </w:rPr>
        <w:t>Lo anterior, mediante la publicación que efectúe la Comisión Nacional del Sistema de Ahorro para el Retiro en su página de internet del máximo de comisiones, así como de su modificación o ratificación</w:t>
      </w:r>
      <w:r w:rsidRPr="006B63B6">
        <w:rPr>
          <w:rFonts w:ascii="Arial" w:eastAsia="Times New Roman" w:hAnsi="Arial" w:cs="Arial"/>
          <w:color w:val="2F2F2F"/>
          <w:sz w:val="18"/>
          <w:szCs w:val="18"/>
          <w:lang w:eastAsia="es-MX"/>
        </w:rPr>
        <w:t>. Asimismo, la Comisión dará a conocer en la misma fecha los valores de los parámetros utilizados en el cálculo del máximo de comisiones.</w:t>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w:t>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lastRenderedPageBreak/>
        <w:t>...</w:t>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w:t>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 </w:t>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Tercero a Noveno.</w:t>
      </w:r>
      <w:proofErr w:type="gramStart"/>
      <w:r w:rsidRPr="006B63B6">
        <w:rPr>
          <w:rFonts w:ascii="Arial" w:eastAsia="Times New Roman" w:hAnsi="Arial" w:cs="Arial"/>
          <w:b/>
          <w:bCs/>
          <w:color w:val="2F2F2F"/>
          <w:sz w:val="18"/>
          <w:szCs w:val="18"/>
          <w:lang w:eastAsia="es-MX"/>
        </w:rPr>
        <w:t>-</w:t>
      </w:r>
      <w:r w:rsidRPr="006B63B6">
        <w:rPr>
          <w:rFonts w:ascii="Arial" w:eastAsia="Times New Roman" w:hAnsi="Arial" w:cs="Arial"/>
          <w:color w:val="2F2F2F"/>
          <w:sz w:val="18"/>
          <w:szCs w:val="18"/>
          <w:lang w:eastAsia="es-MX"/>
        </w:rPr>
        <w:t> </w:t>
      </w:r>
      <w:r w:rsidRPr="006B63B6">
        <w:rPr>
          <w:rFonts w:ascii="Arial" w:eastAsia="Times New Roman" w:hAnsi="Arial" w:cs="Arial"/>
          <w:b/>
          <w:bCs/>
          <w:color w:val="2F2F2F"/>
          <w:sz w:val="18"/>
          <w:szCs w:val="18"/>
          <w:lang w:eastAsia="es-MX"/>
        </w:rPr>
        <w:t>...</w:t>
      </w:r>
      <w:proofErr w:type="gramEnd"/>
    </w:p>
    <w:p w:rsidR="006B63B6" w:rsidRPr="006B63B6" w:rsidRDefault="006B63B6" w:rsidP="006B63B6">
      <w:pPr>
        <w:shd w:val="clear" w:color="auto" w:fill="FFFFFF"/>
        <w:spacing w:after="101" w:line="240" w:lineRule="auto"/>
        <w:jc w:val="center"/>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TRANSITORIOS</w:t>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PRIMERO a SEGUNDO.</w:t>
      </w:r>
      <w:proofErr w:type="gramStart"/>
      <w:r w:rsidRPr="006B63B6">
        <w:rPr>
          <w:rFonts w:ascii="Arial" w:eastAsia="Times New Roman" w:hAnsi="Arial" w:cs="Arial"/>
          <w:b/>
          <w:bCs/>
          <w:color w:val="2F2F2F"/>
          <w:sz w:val="18"/>
          <w:szCs w:val="18"/>
          <w:lang w:eastAsia="es-MX"/>
        </w:rPr>
        <w:t>- ...</w:t>
      </w:r>
      <w:proofErr w:type="gramEnd"/>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TERCERO.- </w:t>
      </w:r>
      <w:r w:rsidRPr="006B63B6">
        <w:rPr>
          <w:rFonts w:ascii="Arial" w:eastAsia="Times New Roman" w:hAnsi="Arial" w:cs="Arial"/>
          <w:color w:val="2F2F2F"/>
          <w:sz w:val="18"/>
          <w:szCs w:val="18"/>
          <w:lang w:eastAsia="es-MX"/>
        </w:rPr>
        <w:t>El máximo al que se sujetarán las comisiones que cobren las Administradoras de Fondos para el Retiro, se publicará en la página de internet de la Comisión Nacional del Sistema de Ahorro para el Retiro, por primera vez a más tardar el último día hábil de octubre de 2021. Posteriormente, dicho máximo será notificado anualmente según lo establecido en el artículo Segundo, párrafo tercero, del presente Acuerdo."</w:t>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w:t>
      </w:r>
      <w:r w:rsidRPr="006B63B6">
        <w:rPr>
          <w:rFonts w:ascii="Arial" w:eastAsia="Times New Roman" w:hAnsi="Arial" w:cs="Arial"/>
          <w:b/>
          <w:bCs/>
          <w:color w:val="2F2F2F"/>
          <w:sz w:val="18"/>
          <w:szCs w:val="18"/>
          <w:lang w:eastAsia="es-MX"/>
        </w:rPr>
        <w:t>ANEXO ÚNICO: METODOLOGÍA PARA EL CÁLCULO DEL MÁXIMO DE COMISIONES.</w:t>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w:t>
      </w:r>
    </w:p>
    <w:p w:rsidR="006B63B6" w:rsidRPr="006B63B6" w:rsidRDefault="006B63B6" w:rsidP="006B63B6">
      <w:pPr>
        <w:shd w:val="clear" w:color="auto" w:fill="FFFFFF"/>
        <w:spacing w:after="101" w:line="240" w:lineRule="auto"/>
        <w:ind w:hanging="432"/>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1.</w:t>
      </w:r>
      <w:r w:rsidRPr="006B63B6">
        <w:rPr>
          <w:rFonts w:ascii="Arial" w:eastAsia="Times New Roman" w:hAnsi="Arial" w:cs="Arial"/>
          <w:color w:val="2F2F2F"/>
          <w:sz w:val="20"/>
          <w:szCs w:val="20"/>
          <w:lang w:eastAsia="es-MX"/>
        </w:rPr>
        <w:t>     </w:t>
      </w:r>
      <w:r w:rsidRPr="006B63B6">
        <w:rPr>
          <w:rFonts w:ascii="Arial" w:eastAsia="Times New Roman" w:hAnsi="Arial" w:cs="Arial"/>
          <w:b/>
          <w:bCs/>
          <w:color w:val="2F2F2F"/>
          <w:sz w:val="18"/>
          <w:szCs w:val="18"/>
          <w:lang w:eastAsia="es-MX"/>
        </w:rPr>
        <w:t>...</w:t>
      </w:r>
    </w:p>
    <w:p w:rsidR="006B63B6" w:rsidRPr="006B63B6" w:rsidRDefault="006B63B6" w:rsidP="006B63B6">
      <w:pPr>
        <w:shd w:val="clear" w:color="auto" w:fill="FFFFFF"/>
        <w:spacing w:after="101" w:line="240" w:lineRule="auto"/>
        <w:ind w:hanging="432"/>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2.</w:t>
      </w:r>
      <w:r w:rsidRPr="006B63B6">
        <w:rPr>
          <w:rFonts w:ascii="Arial" w:eastAsia="Times New Roman" w:hAnsi="Arial" w:cs="Arial"/>
          <w:color w:val="2F2F2F"/>
          <w:sz w:val="20"/>
          <w:szCs w:val="20"/>
          <w:lang w:eastAsia="es-MX"/>
        </w:rPr>
        <w:t>     </w:t>
      </w:r>
      <w:r w:rsidRPr="006B63B6">
        <w:rPr>
          <w:rFonts w:ascii="Arial" w:eastAsia="Times New Roman" w:hAnsi="Arial" w:cs="Arial"/>
          <w:b/>
          <w:bCs/>
          <w:color w:val="2F2F2F"/>
          <w:sz w:val="18"/>
          <w:szCs w:val="18"/>
          <w:lang w:eastAsia="es-MX"/>
        </w:rPr>
        <w:t>CHILE Y COLOMBIA</w:t>
      </w:r>
    </w:p>
    <w:p w:rsidR="006B63B6" w:rsidRPr="006B63B6" w:rsidRDefault="006B63B6" w:rsidP="006B63B6">
      <w:pPr>
        <w:shd w:val="clear" w:color="auto" w:fill="FFFFFF"/>
        <w:spacing w:after="101" w:line="240" w:lineRule="auto"/>
        <w:ind w:firstLine="288"/>
        <w:jc w:val="both"/>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Para determinar las equivalencias entre Chile, Colombia y México, se consideraron los activos administrados e ingresos por comisiones, conforme a la siguiente fórmula:</w:t>
      </w:r>
    </w:p>
    <w:p w:rsidR="006B63B6" w:rsidRPr="006B63B6" w:rsidRDefault="006B63B6" w:rsidP="006B63B6">
      <w:pPr>
        <w:shd w:val="clear" w:color="auto" w:fill="FFFFFF"/>
        <w:spacing w:after="101" w:line="240" w:lineRule="auto"/>
        <w:jc w:val="center"/>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 </w:t>
      </w:r>
      <w:r>
        <w:rPr>
          <w:rFonts w:ascii="Arial" w:eastAsia="Times New Roman" w:hAnsi="Arial" w:cs="Arial"/>
          <w:noProof/>
          <w:color w:val="2F2F2F"/>
          <w:sz w:val="18"/>
          <w:szCs w:val="18"/>
          <w:lang w:eastAsia="es-MX"/>
        </w:rPr>
        <w:drawing>
          <wp:inline distT="0" distB="0" distL="0" distR="0">
            <wp:extent cx="5114925" cy="419100"/>
            <wp:effectExtent l="0" t="0" r="9525" b="0"/>
            <wp:docPr id="7" name="Imagen 7" descr="http://www.dof.gob.mx/imagenes_diarios/2021/10/26/MAT/shcp_4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1/10/26/MAT/shcp_4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925" cy="419100"/>
                    </a:xfrm>
                    <a:prstGeom prst="rect">
                      <a:avLst/>
                    </a:prstGeom>
                    <a:noFill/>
                    <a:ln>
                      <a:noFill/>
                    </a:ln>
                  </pic:spPr>
                </pic:pic>
              </a:graphicData>
            </a:graphic>
          </wp:inline>
        </w:drawing>
      </w:r>
    </w:p>
    <w:p w:rsidR="006B63B6" w:rsidRPr="006B63B6" w:rsidRDefault="006B63B6" w:rsidP="006B63B6">
      <w:pPr>
        <w:shd w:val="clear" w:color="auto" w:fill="FFFFFF"/>
        <w:spacing w:after="101" w:line="240" w:lineRule="auto"/>
        <w:ind w:firstLine="288"/>
        <w:jc w:val="both"/>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La Comisión sobre saldo implícito permite hacer comparable el esquema de comisiones de Chile y Colombia con el vigente en México desde el año 2008, el cual es utilizado por la OCDE. De manera específica, se considerará lo siguiente conforme a cada país: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54"/>
        <w:gridCol w:w="2563"/>
        <w:gridCol w:w="2601"/>
      </w:tblGrid>
      <w:tr w:rsidR="006B63B6" w:rsidRPr="006B63B6" w:rsidTr="006B63B6">
        <w:trPr>
          <w:trHeight w:val="340"/>
        </w:trPr>
        <w:tc>
          <w:tcPr>
            <w:tcW w:w="7318" w:type="dxa"/>
            <w:gridSpan w:val="3"/>
            <w:shd w:val="clear" w:color="auto" w:fill="A6A6A6"/>
            <w:tcMar>
              <w:top w:w="15" w:type="dxa"/>
              <w:left w:w="70" w:type="dxa"/>
              <w:bottom w:w="15" w:type="dxa"/>
              <w:right w:w="70" w:type="dxa"/>
            </w:tcMar>
            <w:hideMark/>
          </w:tcPr>
          <w:p w:rsidR="006B63B6" w:rsidRPr="006B63B6" w:rsidRDefault="006B63B6" w:rsidP="006B63B6">
            <w:pPr>
              <w:spacing w:after="40" w:line="240" w:lineRule="auto"/>
              <w:jc w:val="center"/>
              <w:divId w:val="1190991551"/>
              <w:rPr>
                <w:rFonts w:ascii="Arial" w:eastAsia="Times New Roman" w:hAnsi="Arial" w:cs="Arial"/>
                <w:color w:val="000000"/>
                <w:sz w:val="16"/>
                <w:szCs w:val="16"/>
                <w:lang w:eastAsia="es-MX"/>
              </w:rPr>
            </w:pPr>
            <w:r w:rsidRPr="006B63B6">
              <w:rPr>
                <w:rFonts w:ascii="Arial" w:eastAsia="Times New Roman" w:hAnsi="Arial" w:cs="Arial"/>
                <w:b/>
                <w:bCs/>
                <w:color w:val="000000"/>
                <w:sz w:val="16"/>
                <w:szCs w:val="16"/>
                <w:lang w:eastAsia="es-MX"/>
              </w:rPr>
              <w:t>ACTIVOS DE LOS FONDOS DE PENSIONES 2020</w:t>
            </w:r>
          </w:p>
        </w:tc>
      </w:tr>
      <w:tr w:rsidR="006B63B6" w:rsidRPr="006B63B6" w:rsidTr="006B63B6">
        <w:trPr>
          <w:trHeight w:val="600"/>
        </w:trPr>
        <w:tc>
          <w:tcPr>
            <w:tcW w:w="2154" w:type="dxa"/>
            <w:shd w:val="clear" w:color="auto" w:fill="A6A6A6"/>
            <w:tcMar>
              <w:top w:w="15" w:type="dxa"/>
              <w:left w:w="70" w:type="dxa"/>
              <w:bottom w:w="15" w:type="dxa"/>
              <w:right w:w="70" w:type="dxa"/>
            </w:tcMar>
            <w:hideMark/>
          </w:tcPr>
          <w:p w:rsidR="006B63B6" w:rsidRPr="006B63B6" w:rsidRDefault="006B63B6" w:rsidP="006B63B6">
            <w:pPr>
              <w:spacing w:after="40" w:line="240" w:lineRule="auto"/>
              <w:jc w:val="center"/>
              <w:rPr>
                <w:rFonts w:ascii="Arial" w:eastAsia="Times New Roman" w:hAnsi="Arial" w:cs="Arial"/>
                <w:color w:val="000000"/>
                <w:sz w:val="16"/>
                <w:szCs w:val="16"/>
                <w:lang w:eastAsia="es-MX"/>
              </w:rPr>
            </w:pPr>
            <w:r w:rsidRPr="006B63B6">
              <w:rPr>
                <w:rFonts w:ascii="Arial" w:eastAsia="Times New Roman" w:hAnsi="Arial" w:cs="Arial"/>
                <w:b/>
                <w:bCs/>
                <w:color w:val="000000"/>
                <w:sz w:val="16"/>
                <w:szCs w:val="16"/>
                <w:lang w:eastAsia="es-MX"/>
              </w:rPr>
              <w:t>Mes</w:t>
            </w:r>
          </w:p>
        </w:tc>
        <w:tc>
          <w:tcPr>
            <w:tcW w:w="2563" w:type="dxa"/>
            <w:shd w:val="clear" w:color="auto" w:fill="A6A6A6"/>
            <w:tcMar>
              <w:top w:w="15" w:type="dxa"/>
              <w:left w:w="70" w:type="dxa"/>
              <w:bottom w:w="15" w:type="dxa"/>
              <w:right w:w="70" w:type="dxa"/>
            </w:tcMar>
            <w:hideMark/>
          </w:tcPr>
          <w:p w:rsidR="006B63B6" w:rsidRPr="006B63B6" w:rsidRDefault="006B63B6" w:rsidP="006B63B6">
            <w:pPr>
              <w:spacing w:after="40" w:line="240" w:lineRule="auto"/>
              <w:jc w:val="center"/>
              <w:rPr>
                <w:rFonts w:ascii="Arial" w:eastAsia="Times New Roman" w:hAnsi="Arial" w:cs="Arial"/>
                <w:color w:val="000000"/>
                <w:sz w:val="16"/>
                <w:szCs w:val="16"/>
                <w:lang w:eastAsia="es-MX"/>
              </w:rPr>
            </w:pPr>
            <w:r w:rsidRPr="006B63B6">
              <w:rPr>
                <w:rFonts w:ascii="Arial" w:eastAsia="Times New Roman" w:hAnsi="Arial" w:cs="Arial"/>
                <w:b/>
                <w:bCs/>
                <w:color w:val="000000"/>
                <w:sz w:val="16"/>
                <w:szCs w:val="16"/>
                <w:lang w:eastAsia="es-MX"/>
              </w:rPr>
              <w:t>Chile (millones de pesos</w:t>
            </w:r>
            <w:r w:rsidRPr="006B63B6">
              <w:rPr>
                <w:rFonts w:ascii="Arial" w:eastAsia="Times New Roman" w:hAnsi="Arial" w:cs="Arial"/>
                <w:color w:val="000000"/>
                <w:sz w:val="16"/>
                <w:szCs w:val="16"/>
                <w:lang w:eastAsia="es-MX"/>
              </w:rPr>
              <w:br/>
            </w:r>
            <w:r w:rsidRPr="006B63B6">
              <w:rPr>
                <w:rFonts w:ascii="Arial" w:eastAsia="Times New Roman" w:hAnsi="Arial" w:cs="Arial"/>
                <w:b/>
                <w:bCs/>
                <w:color w:val="000000"/>
                <w:sz w:val="16"/>
                <w:szCs w:val="16"/>
                <w:lang w:eastAsia="es-MX"/>
              </w:rPr>
              <w:t>chilenos)</w:t>
            </w:r>
          </w:p>
        </w:tc>
        <w:tc>
          <w:tcPr>
            <w:tcW w:w="2601" w:type="dxa"/>
            <w:shd w:val="clear" w:color="auto" w:fill="A6A6A6"/>
            <w:tcMar>
              <w:top w:w="15" w:type="dxa"/>
              <w:left w:w="70" w:type="dxa"/>
              <w:bottom w:w="15" w:type="dxa"/>
              <w:right w:w="70" w:type="dxa"/>
            </w:tcMar>
            <w:hideMark/>
          </w:tcPr>
          <w:p w:rsidR="006B63B6" w:rsidRPr="006B63B6" w:rsidRDefault="006B63B6" w:rsidP="006B63B6">
            <w:pPr>
              <w:spacing w:after="40" w:line="240" w:lineRule="auto"/>
              <w:jc w:val="center"/>
              <w:rPr>
                <w:rFonts w:ascii="Arial" w:eastAsia="Times New Roman" w:hAnsi="Arial" w:cs="Arial"/>
                <w:color w:val="000000"/>
                <w:sz w:val="16"/>
                <w:szCs w:val="16"/>
                <w:lang w:eastAsia="es-MX"/>
              </w:rPr>
            </w:pPr>
            <w:r w:rsidRPr="006B63B6">
              <w:rPr>
                <w:rFonts w:ascii="Arial" w:eastAsia="Times New Roman" w:hAnsi="Arial" w:cs="Arial"/>
                <w:b/>
                <w:bCs/>
                <w:color w:val="000000"/>
                <w:sz w:val="16"/>
                <w:szCs w:val="16"/>
                <w:lang w:eastAsia="es-MX"/>
              </w:rPr>
              <w:t>Colombia* (millones de pesos</w:t>
            </w:r>
            <w:r w:rsidRPr="006B63B6">
              <w:rPr>
                <w:rFonts w:ascii="Arial" w:eastAsia="Times New Roman" w:hAnsi="Arial" w:cs="Arial"/>
                <w:color w:val="000000"/>
                <w:sz w:val="16"/>
                <w:szCs w:val="16"/>
                <w:lang w:eastAsia="es-MX"/>
              </w:rPr>
              <w:br/>
            </w:r>
            <w:r w:rsidRPr="006B63B6">
              <w:rPr>
                <w:rFonts w:ascii="Arial" w:eastAsia="Times New Roman" w:hAnsi="Arial" w:cs="Arial"/>
                <w:b/>
                <w:bCs/>
                <w:color w:val="000000"/>
                <w:sz w:val="16"/>
                <w:szCs w:val="16"/>
                <w:lang w:eastAsia="es-MX"/>
              </w:rPr>
              <w:t>colombianos)</w:t>
            </w:r>
          </w:p>
        </w:tc>
      </w:tr>
      <w:tr w:rsidR="006B63B6" w:rsidRPr="006B63B6" w:rsidTr="006B63B6">
        <w:trPr>
          <w:trHeight w:val="340"/>
        </w:trPr>
        <w:tc>
          <w:tcPr>
            <w:tcW w:w="2154"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ene-20</w:t>
            </w:r>
          </w:p>
        </w:tc>
        <w:tc>
          <w:tcPr>
            <w:tcW w:w="2563"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164,231,143</w:t>
            </w:r>
          </w:p>
        </w:tc>
        <w:tc>
          <w:tcPr>
            <w:tcW w:w="2601"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284,454,367</w:t>
            </w:r>
          </w:p>
        </w:tc>
      </w:tr>
      <w:tr w:rsidR="006B63B6" w:rsidRPr="006B63B6" w:rsidTr="006B63B6">
        <w:trPr>
          <w:trHeight w:val="340"/>
        </w:trPr>
        <w:tc>
          <w:tcPr>
            <w:tcW w:w="2154"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feb-20</w:t>
            </w:r>
          </w:p>
        </w:tc>
        <w:tc>
          <w:tcPr>
            <w:tcW w:w="2563"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159,313,758</w:t>
            </w:r>
          </w:p>
        </w:tc>
        <w:tc>
          <w:tcPr>
            <w:tcW w:w="2601"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280,430,681</w:t>
            </w:r>
          </w:p>
        </w:tc>
      </w:tr>
      <w:tr w:rsidR="006B63B6" w:rsidRPr="006B63B6" w:rsidTr="006B63B6">
        <w:trPr>
          <w:trHeight w:val="340"/>
        </w:trPr>
        <w:tc>
          <w:tcPr>
            <w:tcW w:w="2154"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mar-20</w:t>
            </w:r>
          </w:p>
        </w:tc>
        <w:tc>
          <w:tcPr>
            <w:tcW w:w="2563"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144,456,632</w:t>
            </w:r>
          </w:p>
        </w:tc>
        <w:tc>
          <w:tcPr>
            <w:tcW w:w="2601"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261,786,703</w:t>
            </w:r>
          </w:p>
        </w:tc>
      </w:tr>
      <w:tr w:rsidR="006B63B6" w:rsidRPr="006B63B6" w:rsidTr="006B63B6">
        <w:trPr>
          <w:trHeight w:val="340"/>
        </w:trPr>
        <w:tc>
          <w:tcPr>
            <w:tcW w:w="2154"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abr-20</w:t>
            </w:r>
          </w:p>
        </w:tc>
        <w:tc>
          <w:tcPr>
            <w:tcW w:w="2563"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155,540,228</w:t>
            </w:r>
          </w:p>
        </w:tc>
        <w:tc>
          <w:tcPr>
            <w:tcW w:w="2601"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267,983,993</w:t>
            </w:r>
          </w:p>
        </w:tc>
      </w:tr>
      <w:tr w:rsidR="006B63B6" w:rsidRPr="006B63B6" w:rsidTr="006B63B6">
        <w:trPr>
          <w:trHeight w:val="340"/>
        </w:trPr>
        <w:tc>
          <w:tcPr>
            <w:tcW w:w="2154"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may-20</w:t>
            </w:r>
          </w:p>
        </w:tc>
        <w:tc>
          <w:tcPr>
            <w:tcW w:w="2563"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160,032,875</w:t>
            </w:r>
          </w:p>
        </w:tc>
        <w:tc>
          <w:tcPr>
            <w:tcW w:w="2601"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270,358,307</w:t>
            </w:r>
          </w:p>
        </w:tc>
      </w:tr>
      <w:tr w:rsidR="006B63B6" w:rsidRPr="006B63B6" w:rsidTr="006B63B6">
        <w:trPr>
          <w:trHeight w:val="340"/>
        </w:trPr>
        <w:tc>
          <w:tcPr>
            <w:tcW w:w="2154"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jun-20</w:t>
            </w:r>
          </w:p>
        </w:tc>
        <w:tc>
          <w:tcPr>
            <w:tcW w:w="2563"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164,069,831</w:t>
            </w:r>
          </w:p>
        </w:tc>
        <w:tc>
          <w:tcPr>
            <w:tcW w:w="2601"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272,597,477</w:t>
            </w:r>
          </w:p>
        </w:tc>
      </w:tr>
      <w:tr w:rsidR="006B63B6" w:rsidRPr="006B63B6" w:rsidTr="006B63B6">
        <w:trPr>
          <w:trHeight w:val="340"/>
        </w:trPr>
        <w:tc>
          <w:tcPr>
            <w:tcW w:w="2154"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jul-20</w:t>
            </w:r>
          </w:p>
        </w:tc>
        <w:tc>
          <w:tcPr>
            <w:tcW w:w="2563"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163,723,260</w:t>
            </w:r>
          </w:p>
        </w:tc>
        <w:tc>
          <w:tcPr>
            <w:tcW w:w="2601"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281,665,414</w:t>
            </w:r>
          </w:p>
        </w:tc>
      </w:tr>
      <w:tr w:rsidR="006B63B6" w:rsidRPr="006B63B6" w:rsidTr="006B63B6">
        <w:trPr>
          <w:trHeight w:val="320"/>
        </w:trPr>
        <w:tc>
          <w:tcPr>
            <w:tcW w:w="2154"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ago-20</w:t>
            </w:r>
          </w:p>
        </w:tc>
        <w:tc>
          <w:tcPr>
            <w:tcW w:w="2563"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160,617,585</w:t>
            </w:r>
          </w:p>
        </w:tc>
        <w:tc>
          <w:tcPr>
            <w:tcW w:w="2601"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290,960,598</w:t>
            </w:r>
          </w:p>
        </w:tc>
      </w:tr>
      <w:tr w:rsidR="006B63B6" w:rsidRPr="006B63B6" w:rsidTr="006B63B6">
        <w:trPr>
          <w:trHeight w:val="320"/>
        </w:trPr>
        <w:tc>
          <w:tcPr>
            <w:tcW w:w="2154"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sep-20</w:t>
            </w:r>
          </w:p>
        </w:tc>
        <w:tc>
          <w:tcPr>
            <w:tcW w:w="2563"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152,944,378</w:t>
            </w:r>
          </w:p>
        </w:tc>
        <w:tc>
          <w:tcPr>
            <w:tcW w:w="2601"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293,741,526</w:t>
            </w:r>
          </w:p>
        </w:tc>
      </w:tr>
      <w:tr w:rsidR="006B63B6" w:rsidRPr="006B63B6" w:rsidTr="006B63B6">
        <w:trPr>
          <w:trHeight w:val="320"/>
        </w:trPr>
        <w:tc>
          <w:tcPr>
            <w:tcW w:w="2154"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oct-20</w:t>
            </w:r>
          </w:p>
        </w:tc>
        <w:tc>
          <w:tcPr>
            <w:tcW w:w="2563"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153,639,943</w:t>
            </w:r>
          </w:p>
        </w:tc>
        <w:tc>
          <w:tcPr>
            <w:tcW w:w="2601"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293,800,787</w:t>
            </w:r>
          </w:p>
        </w:tc>
      </w:tr>
      <w:tr w:rsidR="006B63B6" w:rsidRPr="006B63B6" w:rsidTr="006B63B6">
        <w:trPr>
          <w:trHeight w:val="340"/>
        </w:trPr>
        <w:tc>
          <w:tcPr>
            <w:tcW w:w="2154"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nov-20</w:t>
            </w:r>
          </w:p>
        </w:tc>
        <w:tc>
          <w:tcPr>
            <w:tcW w:w="2563"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160,610,114</w:t>
            </w:r>
          </w:p>
        </w:tc>
        <w:tc>
          <w:tcPr>
            <w:tcW w:w="2601" w:type="dxa"/>
            <w:shd w:val="clear" w:color="auto" w:fill="FFFFFF"/>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305,909,532</w:t>
            </w:r>
          </w:p>
        </w:tc>
      </w:tr>
      <w:tr w:rsidR="006B63B6" w:rsidRPr="006B63B6" w:rsidTr="006B63B6">
        <w:trPr>
          <w:trHeight w:val="340"/>
        </w:trPr>
        <w:tc>
          <w:tcPr>
            <w:tcW w:w="2154"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dic-20</w:t>
            </w:r>
          </w:p>
        </w:tc>
        <w:tc>
          <w:tcPr>
            <w:tcW w:w="2563"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151,975,242</w:t>
            </w:r>
          </w:p>
        </w:tc>
        <w:tc>
          <w:tcPr>
            <w:tcW w:w="2601" w:type="dxa"/>
            <w:shd w:val="clear" w:color="auto" w:fill="C0C0C0"/>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316,968,453</w:t>
            </w:r>
          </w:p>
        </w:tc>
      </w:tr>
      <w:tr w:rsidR="006B63B6" w:rsidRPr="006B63B6" w:rsidTr="006B63B6">
        <w:trPr>
          <w:trHeight w:val="320"/>
        </w:trPr>
        <w:tc>
          <w:tcPr>
            <w:tcW w:w="2154" w:type="dxa"/>
            <w:shd w:val="clear" w:color="auto" w:fill="A6A6A6"/>
            <w:tcMar>
              <w:top w:w="15" w:type="dxa"/>
              <w:left w:w="70" w:type="dxa"/>
              <w:bottom w:w="15" w:type="dxa"/>
              <w:right w:w="70" w:type="dxa"/>
            </w:tcMar>
            <w:hideMark/>
          </w:tcPr>
          <w:p w:rsidR="006B63B6" w:rsidRPr="006B63B6" w:rsidRDefault="006B63B6" w:rsidP="006B63B6">
            <w:pPr>
              <w:spacing w:after="40" w:line="240" w:lineRule="auto"/>
              <w:jc w:val="center"/>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Promedio anual</w:t>
            </w:r>
          </w:p>
        </w:tc>
        <w:tc>
          <w:tcPr>
            <w:tcW w:w="2563" w:type="dxa"/>
            <w:shd w:val="clear" w:color="auto" w:fill="A6A6A6"/>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157,596,249</w:t>
            </w:r>
          </w:p>
        </w:tc>
        <w:tc>
          <w:tcPr>
            <w:tcW w:w="2601" w:type="dxa"/>
            <w:shd w:val="clear" w:color="auto" w:fill="A6A6A6"/>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285,054,820</w:t>
            </w:r>
          </w:p>
        </w:tc>
      </w:tr>
      <w:tr w:rsidR="006B63B6" w:rsidRPr="006B63B6" w:rsidTr="006B63B6">
        <w:trPr>
          <w:trHeight w:val="560"/>
        </w:trPr>
        <w:tc>
          <w:tcPr>
            <w:tcW w:w="2154" w:type="dxa"/>
            <w:shd w:val="clear" w:color="auto" w:fill="A6A6A6"/>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Ingresos por Comisiones Totales 2020</w:t>
            </w:r>
          </w:p>
        </w:tc>
        <w:tc>
          <w:tcPr>
            <w:tcW w:w="2563" w:type="dxa"/>
            <w:shd w:val="clear" w:color="auto" w:fill="A6A6A6"/>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789,428.8</w:t>
            </w:r>
          </w:p>
        </w:tc>
        <w:tc>
          <w:tcPr>
            <w:tcW w:w="2601" w:type="dxa"/>
            <w:shd w:val="clear" w:color="auto" w:fill="A6A6A6"/>
            <w:tcMar>
              <w:top w:w="15" w:type="dxa"/>
              <w:left w:w="70" w:type="dxa"/>
              <w:bottom w:w="15" w:type="dxa"/>
              <w:right w:w="70" w:type="dxa"/>
            </w:tcMar>
            <w:hideMark/>
          </w:tcPr>
          <w:p w:rsidR="006B63B6" w:rsidRPr="006B63B6" w:rsidRDefault="006B63B6" w:rsidP="006B63B6">
            <w:pPr>
              <w:spacing w:after="40" w:line="240" w:lineRule="auto"/>
              <w:jc w:val="right"/>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1,577,773.4</w:t>
            </w:r>
          </w:p>
        </w:tc>
      </w:tr>
      <w:tr w:rsidR="006B63B6" w:rsidRPr="006B63B6" w:rsidTr="006B63B6">
        <w:trPr>
          <w:trHeight w:val="340"/>
        </w:trPr>
        <w:tc>
          <w:tcPr>
            <w:tcW w:w="7318" w:type="dxa"/>
            <w:gridSpan w:val="3"/>
            <w:shd w:val="clear" w:color="auto" w:fill="FFFFFF"/>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t>*Colombia registra los activos administrados como "Valor de los fondos".</w:t>
            </w:r>
          </w:p>
        </w:tc>
      </w:tr>
      <w:tr w:rsidR="006B63B6" w:rsidRPr="006B63B6" w:rsidTr="006B63B6">
        <w:trPr>
          <w:trHeight w:val="600"/>
        </w:trPr>
        <w:tc>
          <w:tcPr>
            <w:tcW w:w="7318" w:type="dxa"/>
            <w:gridSpan w:val="3"/>
            <w:shd w:val="clear" w:color="auto" w:fill="FFFFFF"/>
            <w:tcMar>
              <w:top w:w="15" w:type="dxa"/>
              <w:left w:w="70" w:type="dxa"/>
              <w:bottom w:w="15" w:type="dxa"/>
              <w:right w:w="70" w:type="dxa"/>
            </w:tcMar>
            <w:hideMark/>
          </w:tcPr>
          <w:p w:rsidR="006B63B6" w:rsidRPr="006B63B6" w:rsidRDefault="006B63B6" w:rsidP="006B63B6">
            <w:pPr>
              <w:spacing w:after="40" w:line="240" w:lineRule="auto"/>
              <w:jc w:val="both"/>
              <w:rPr>
                <w:rFonts w:ascii="Arial" w:eastAsia="Times New Roman" w:hAnsi="Arial" w:cs="Arial"/>
                <w:color w:val="000000"/>
                <w:sz w:val="16"/>
                <w:szCs w:val="16"/>
                <w:lang w:eastAsia="es-MX"/>
              </w:rPr>
            </w:pPr>
            <w:r w:rsidRPr="006B63B6">
              <w:rPr>
                <w:rFonts w:ascii="Arial" w:eastAsia="Times New Roman" w:hAnsi="Arial" w:cs="Arial"/>
                <w:color w:val="000000"/>
                <w:sz w:val="16"/>
                <w:szCs w:val="16"/>
                <w:lang w:eastAsia="es-MX"/>
              </w:rPr>
              <w:lastRenderedPageBreak/>
              <w:t>Fuente: Elaboración propia con datos de la Superintendencia de Pensiones de Chile y Superintendencia Financiera de Colombia.</w:t>
            </w:r>
          </w:p>
        </w:tc>
      </w:tr>
    </w:tbl>
    <w:p w:rsidR="006B63B6" w:rsidRPr="006B63B6" w:rsidRDefault="006B63B6" w:rsidP="006B63B6">
      <w:pPr>
        <w:shd w:val="clear" w:color="auto" w:fill="FFFFFF"/>
        <w:spacing w:after="0" w:line="240" w:lineRule="auto"/>
        <w:ind w:hanging="432"/>
        <w:jc w:val="both"/>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 </w:t>
      </w:r>
    </w:p>
    <w:p w:rsidR="006B63B6" w:rsidRPr="006B63B6" w:rsidRDefault="006B63B6" w:rsidP="006B63B6">
      <w:pPr>
        <w:shd w:val="clear" w:color="auto" w:fill="FFFFFF"/>
        <w:spacing w:after="101" w:line="240" w:lineRule="auto"/>
        <w:ind w:hanging="432"/>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1)</w:t>
      </w:r>
      <w:r w:rsidRPr="006B63B6">
        <w:rPr>
          <w:rFonts w:ascii="Arial" w:eastAsia="Times New Roman" w:hAnsi="Arial" w:cs="Arial"/>
          <w:color w:val="2F2F2F"/>
          <w:sz w:val="20"/>
          <w:szCs w:val="20"/>
          <w:lang w:eastAsia="es-MX"/>
        </w:rPr>
        <w:t>    </w:t>
      </w:r>
      <w:r w:rsidRPr="006B63B6">
        <w:rPr>
          <w:rFonts w:ascii="Arial" w:eastAsia="Times New Roman" w:hAnsi="Arial" w:cs="Arial"/>
          <w:b/>
          <w:bCs/>
          <w:color w:val="2F2F2F"/>
          <w:sz w:val="18"/>
          <w:szCs w:val="18"/>
          <w:lang w:eastAsia="es-MX"/>
        </w:rPr>
        <w:t>Chile</w:t>
      </w:r>
    </w:p>
    <w:p w:rsidR="006B63B6" w:rsidRPr="006B63B6" w:rsidRDefault="006B63B6" w:rsidP="006B63B6">
      <w:pPr>
        <w:shd w:val="clear" w:color="auto" w:fill="FFFFFF"/>
        <w:spacing w:after="101" w:line="240" w:lineRule="auto"/>
        <w:jc w:val="center"/>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 </w:t>
      </w:r>
    </w:p>
    <w:p w:rsidR="006B63B6" w:rsidRPr="006B63B6" w:rsidRDefault="006B63B6" w:rsidP="006B63B6">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571625" cy="590550"/>
            <wp:effectExtent l="0" t="0" r="9525" b="0"/>
            <wp:docPr id="6" name="Imagen 6" descr="http://www.dof.gob.mx/imagenes_diarios/2021/10/26/MAT/shcp_4_Cimg_21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1/10/26/MAT/shcp_4_Cimg_2196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590550"/>
                    </a:xfrm>
                    <a:prstGeom prst="rect">
                      <a:avLst/>
                    </a:prstGeom>
                    <a:noFill/>
                    <a:ln>
                      <a:noFill/>
                    </a:ln>
                  </pic:spPr>
                </pic:pic>
              </a:graphicData>
            </a:graphic>
          </wp:inline>
        </w:drawing>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Donde</w:t>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876800" cy="771525"/>
            <wp:effectExtent l="0" t="0" r="0" b="9525"/>
            <wp:docPr id="5" name="Imagen 5" descr="http://www.dof.gob.mx/imagenes_diarios/2021/10/26/MAT/shcp_4_Cimg_255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1/10/26/MAT/shcp_4_Cimg_2559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771525"/>
                    </a:xfrm>
                    <a:prstGeom prst="rect">
                      <a:avLst/>
                    </a:prstGeom>
                    <a:noFill/>
                    <a:ln>
                      <a:noFill/>
                    </a:ln>
                  </pic:spPr>
                </pic:pic>
              </a:graphicData>
            </a:graphic>
          </wp:inline>
        </w:drawing>
      </w:r>
    </w:p>
    <w:p w:rsidR="006B63B6" w:rsidRPr="006B63B6" w:rsidRDefault="006B63B6" w:rsidP="006B63B6">
      <w:pPr>
        <w:shd w:val="clear" w:color="auto" w:fill="FFFFFF"/>
        <w:spacing w:after="101" w:line="240" w:lineRule="auto"/>
        <w:ind w:hanging="432"/>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2)</w:t>
      </w:r>
      <w:r w:rsidRPr="006B63B6">
        <w:rPr>
          <w:rFonts w:ascii="Arial" w:eastAsia="Times New Roman" w:hAnsi="Arial" w:cs="Arial"/>
          <w:color w:val="2F2F2F"/>
          <w:sz w:val="20"/>
          <w:szCs w:val="20"/>
          <w:lang w:eastAsia="es-MX"/>
        </w:rPr>
        <w:t>    </w:t>
      </w:r>
      <w:r w:rsidRPr="006B63B6">
        <w:rPr>
          <w:rFonts w:ascii="Arial" w:eastAsia="Times New Roman" w:hAnsi="Arial" w:cs="Arial"/>
          <w:b/>
          <w:bCs/>
          <w:color w:val="2F2F2F"/>
          <w:sz w:val="18"/>
          <w:szCs w:val="18"/>
          <w:lang w:eastAsia="es-MX"/>
        </w:rPr>
        <w:t>Colombia</w:t>
      </w:r>
    </w:p>
    <w:p w:rsidR="006B63B6" w:rsidRPr="006B63B6" w:rsidRDefault="006B63B6" w:rsidP="006B63B6">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571625" cy="457200"/>
            <wp:effectExtent l="0" t="0" r="9525" b="0"/>
            <wp:docPr id="4" name="Imagen 4" descr="http://www.dof.gob.mx/imagenes_diarios/2021/10/26/MAT/shcp_4_Cimg_493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21/10/26/MAT/shcp_4_Cimg_4936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457200"/>
                    </a:xfrm>
                    <a:prstGeom prst="rect">
                      <a:avLst/>
                    </a:prstGeom>
                    <a:noFill/>
                    <a:ln>
                      <a:noFill/>
                    </a:ln>
                  </pic:spPr>
                </pic:pic>
              </a:graphicData>
            </a:graphic>
          </wp:inline>
        </w:drawing>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Donde</w:t>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 </w:t>
      </w:r>
      <w:r>
        <w:rPr>
          <w:rFonts w:ascii="Arial" w:eastAsia="Times New Roman" w:hAnsi="Arial" w:cs="Arial"/>
          <w:noProof/>
          <w:color w:val="2F2F2F"/>
          <w:sz w:val="18"/>
          <w:szCs w:val="18"/>
          <w:lang w:eastAsia="es-MX"/>
        </w:rPr>
        <w:drawing>
          <wp:inline distT="0" distB="0" distL="0" distR="0">
            <wp:extent cx="4838700" cy="762000"/>
            <wp:effectExtent l="0" t="0" r="0" b="0"/>
            <wp:docPr id="3" name="Imagen 3" descr="http://www.dof.gob.mx/imagenes_diarios/2021/10/26/MAT/shcp_4_Cimg_54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21/10/26/MAT/shcp_4_Cimg_5404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762000"/>
                    </a:xfrm>
                    <a:prstGeom prst="rect">
                      <a:avLst/>
                    </a:prstGeom>
                    <a:noFill/>
                    <a:ln>
                      <a:noFill/>
                    </a:ln>
                  </pic:spPr>
                </pic:pic>
              </a:graphicData>
            </a:graphic>
          </wp:inline>
        </w:drawing>
      </w:r>
    </w:p>
    <w:p w:rsidR="006B63B6" w:rsidRPr="006B63B6" w:rsidRDefault="006B63B6" w:rsidP="006B63B6">
      <w:pPr>
        <w:shd w:val="clear" w:color="auto" w:fill="FFFFFF"/>
        <w:spacing w:after="101" w:line="240" w:lineRule="auto"/>
        <w:ind w:hanging="432"/>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3.</w:t>
      </w:r>
      <w:r w:rsidRPr="006B63B6">
        <w:rPr>
          <w:rFonts w:ascii="Arial" w:eastAsia="Times New Roman" w:hAnsi="Arial" w:cs="Arial"/>
          <w:color w:val="2F2F2F"/>
          <w:sz w:val="20"/>
          <w:szCs w:val="20"/>
          <w:lang w:eastAsia="es-MX"/>
        </w:rPr>
        <w:t>     </w:t>
      </w:r>
      <w:r w:rsidRPr="006B63B6">
        <w:rPr>
          <w:rFonts w:ascii="Arial" w:eastAsia="Times New Roman" w:hAnsi="Arial" w:cs="Arial"/>
          <w:b/>
          <w:bCs/>
          <w:color w:val="2F2F2F"/>
          <w:sz w:val="18"/>
          <w:szCs w:val="18"/>
          <w:lang w:eastAsia="es-MX"/>
        </w:rPr>
        <w:t>PROMEDIO SIMPLE FINAL PARA EL CÁLCULO DEL MÁXIMO DE COMISIONES</w:t>
      </w:r>
    </w:p>
    <w:p w:rsidR="006B63B6" w:rsidRPr="006B63B6" w:rsidRDefault="006B63B6" w:rsidP="006B63B6">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009900" cy="457200"/>
            <wp:effectExtent l="0" t="0" r="0" b="0"/>
            <wp:docPr id="2" name="Imagen 2" descr="http://www.dof.gob.mx/imagenes_diarios/2021/10/26/MAT/shcp_4_Cimg_89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21/10/26/MAT/shcp_4_Cimg_8901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457200"/>
                    </a:xfrm>
                    <a:prstGeom prst="rect">
                      <a:avLst/>
                    </a:prstGeom>
                    <a:noFill/>
                    <a:ln>
                      <a:noFill/>
                    </a:ln>
                  </pic:spPr>
                </pic:pic>
              </a:graphicData>
            </a:graphic>
          </wp:inline>
        </w:drawing>
      </w:r>
    </w:p>
    <w:p w:rsidR="006B63B6" w:rsidRPr="006B63B6" w:rsidRDefault="006B63B6" w:rsidP="006B63B6">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848225" cy="1009650"/>
            <wp:effectExtent l="0" t="0" r="9525" b="0"/>
            <wp:docPr id="1" name="Imagen 1" descr="http://www.dof.gob.mx/imagenes_diarios/2021/10/26/MAT/shcp_4_Cimg_95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21/10/26/MAT/shcp_4_Cimg_9506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8225" cy="1009650"/>
                    </a:xfrm>
                    <a:prstGeom prst="rect">
                      <a:avLst/>
                    </a:prstGeom>
                    <a:noFill/>
                    <a:ln>
                      <a:noFill/>
                    </a:ln>
                  </pic:spPr>
                </pic:pic>
              </a:graphicData>
            </a:graphic>
          </wp:inline>
        </w:drawing>
      </w:r>
    </w:p>
    <w:p w:rsidR="006B63B6" w:rsidRPr="006B63B6" w:rsidRDefault="006B63B6" w:rsidP="006B63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B63B6">
        <w:rPr>
          <w:rFonts w:ascii="Times" w:eastAsia="Times New Roman" w:hAnsi="Times" w:cs="Times New Roman"/>
          <w:b/>
          <w:bCs/>
          <w:color w:val="2F2F2F"/>
          <w:sz w:val="18"/>
          <w:szCs w:val="18"/>
          <w:lang w:eastAsia="es-MX"/>
        </w:rPr>
        <w:t>TRANSITORIA</w:t>
      </w:r>
    </w:p>
    <w:p w:rsidR="006B63B6" w:rsidRPr="006B63B6" w:rsidRDefault="006B63B6" w:rsidP="006B63B6">
      <w:pPr>
        <w:shd w:val="clear" w:color="auto" w:fill="FFFFFF"/>
        <w:spacing w:after="101" w:line="240" w:lineRule="auto"/>
        <w:ind w:firstLine="288"/>
        <w:jc w:val="both"/>
        <w:rPr>
          <w:rFonts w:ascii="Arial" w:eastAsia="Times New Roman" w:hAnsi="Arial" w:cs="Arial"/>
          <w:color w:val="2F2F2F"/>
          <w:sz w:val="18"/>
          <w:szCs w:val="18"/>
          <w:lang w:eastAsia="es-MX"/>
        </w:rPr>
      </w:pPr>
      <w:r w:rsidRPr="006B63B6">
        <w:rPr>
          <w:rFonts w:ascii="Arial" w:eastAsia="Times New Roman" w:hAnsi="Arial" w:cs="Arial"/>
          <w:b/>
          <w:bCs/>
          <w:color w:val="2F2F2F"/>
          <w:sz w:val="18"/>
          <w:szCs w:val="18"/>
          <w:lang w:eastAsia="es-MX"/>
        </w:rPr>
        <w:t>ÚNICO.- </w:t>
      </w:r>
      <w:r w:rsidRPr="006B63B6">
        <w:rPr>
          <w:rFonts w:ascii="Arial" w:eastAsia="Times New Roman" w:hAnsi="Arial" w:cs="Arial"/>
          <w:color w:val="2F2F2F"/>
          <w:sz w:val="18"/>
          <w:szCs w:val="18"/>
          <w:lang w:eastAsia="es-MX"/>
        </w:rPr>
        <w:t>Las presentes modificaciones entrarán en vigor el día siguiente de su publicación en el Diario Oficial de la Federación.</w:t>
      </w:r>
    </w:p>
    <w:p w:rsidR="006B63B6" w:rsidRPr="006B63B6" w:rsidRDefault="006B63B6" w:rsidP="006B63B6">
      <w:pPr>
        <w:shd w:val="clear" w:color="auto" w:fill="FFFFFF"/>
        <w:spacing w:after="101" w:line="240" w:lineRule="auto"/>
        <w:ind w:firstLine="288"/>
        <w:jc w:val="both"/>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Con la entrada en vigor de la presente modificación, se abroga lo que contravenga a la presente.</w:t>
      </w:r>
    </w:p>
    <w:p w:rsidR="006B63B6" w:rsidRPr="006B63B6" w:rsidRDefault="006B63B6" w:rsidP="006B63B6">
      <w:pPr>
        <w:shd w:val="clear" w:color="auto" w:fill="FFFFFF"/>
        <w:spacing w:after="101" w:line="240" w:lineRule="auto"/>
        <w:ind w:firstLine="288"/>
        <w:jc w:val="both"/>
        <w:rPr>
          <w:rFonts w:ascii="Arial" w:eastAsia="Times New Roman" w:hAnsi="Arial" w:cs="Arial"/>
          <w:color w:val="2F2F2F"/>
          <w:sz w:val="18"/>
          <w:szCs w:val="18"/>
          <w:lang w:eastAsia="es-MX"/>
        </w:rPr>
      </w:pPr>
      <w:r w:rsidRPr="006B63B6">
        <w:rPr>
          <w:rFonts w:ascii="Arial" w:eastAsia="Times New Roman" w:hAnsi="Arial" w:cs="Arial"/>
          <w:color w:val="2F2F2F"/>
          <w:sz w:val="18"/>
          <w:szCs w:val="18"/>
          <w:lang w:eastAsia="es-MX"/>
        </w:rPr>
        <w:t>Ciudad de México, a 21 de octubre de 2021.- Con fundamento en lo dispuesto por los artículos 8, último párrafo, 9o. tercer párrafo, 11 y 12 fracciones I, VIII, XIII y XVI de la Ley de los Sistemas de Ahorro para el Retiro; 2o. fracción III, 4o. tercer y cuarto párrafos y 8o. primer párrafo del Reglamento Interior de la Comisión Nacional del Sistema de Ahorro para el Retiro, el Presidente de la Comisión Nacional del Sistema de Ahorro para el Retiro, </w:t>
      </w:r>
      <w:proofErr w:type="spellStart"/>
      <w:r w:rsidRPr="006B63B6">
        <w:rPr>
          <w:rFonts w:ascii="Arial" w:eastAsia="Times New Roman" w:hAnsi="Arial" w:cs="Arial"/>
          <w:b/>
          <w:bCs/>
          <w:color w:val="2F2F2F"/>
          <w:sz w:val="18"/>
          <w:szCs w:val="18"/>
          <w:lang w:eastAsia="es-MX"/>
        </w:rPr>
        <w:t>Ivan</w:t>
      </w:r>
      <w:proofErr w:type="spellEnd"/>
      <w:r w:rsidRPr="006B63B6">
        <w:rPr>
          <w:rFonts w:ascii="Arial" w:eastAsia="Times New Roman" w:hAnsi="Arial" w:cs="Arial"/>
          <w:b/>
          <w:bCs/>
          <w:color w:val="2F2F2F"/>
          <w:sz w:val="18"/>
          <w:szCs w:val="18"/>
          <w:lang w:eastAsia="es-MX"/>
        </w:rPr>
        <w:t xml:space="preserve"> H. Pliego Moreno</w:t>
      </w:r>
      <w:r w:rsidRPr="006B63B6">
        <w:rPr>
          <w:rFonts w:ascii="Arial" w:eastAsia="Times New Roman" w:hAnsi="Arial" w:cs="Arial"/>
          <w:color w:val="2F2F2F"/>
          <w:sz w:val="18"/>
          <w:szCs w:val="18"/>
          <w:lang w:eastAsia="es-MX"/>
        </w:rPr>
        <w:t>.- Rúbrica.</w:t>
      </w:r>
      <w:bookmarkStart w:id="0" w:name="_GoBack"/>
      <w:bookmarkEnd w:id="0"/>
    </w:p>
    <w:sectPr w:rsidR="006B63B6" w:rsidRPr="006B63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3B6"/>
    <w:rsid w:val="006B63B6"/>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63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63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29072">
      <w:bodyDiv w:val="1"/>
      <w:marLeft w:val="0"/>
      <w:marRight w:val="0"/>
      <w:marTop w:val="0"/>
      <w:marBottom w:val="0"/>
      <w:divBdr>
        <w:top w:val="none" w:sz="0" w:space="0" w:color="auto"/>
        <w:left w:val="none" w:sz="0" w:space="0" w:color="auto"/>
        <w:bottom w:val="none" w:sz="0" w:space="0" w:color="auto"/>
        <w:right w:val="none" w:sz="0" w:space="0" w:color="auto"/>
      </w:divBdr>
      <w:divsChild>
        <w:div w:id="589654578">
          <w:marLeft w:val="0"/>
          <w:marRight w:val="0"/>
          <w:marTop w:val="101"/>
          <w:marBottom w:val="101"/>
          <w:divBdr>
            <w:top w:val="none" w:sz="0" w:space="0" w:color="auto"/>
            <w:left w:val="none" w:sz="0" w:space="0" w:color="auto"/>
            <w:bottom w:val="none" w:sz="0" w:space="0" w:color="auto"/>
            <w:right w:val="none" w:sz="0" w:space="0" w:color="auto"/>
          </w:divBdr>
        </w:div>
        <w:div w:id="402022346">
          <w:marLeft w:val="0"/>
          <w:marRight w:val="0"/>
          <w:marTop w:val="0"/>
          <w:marBottom w:val="101"/>
          <w:divBdr>
            <w:top w:val="none" w:sz="0" w:space="0" w:color="auto"/>
            <w:left w:val="none" w:sz="0" w:space="0" w:color="auto"/>
            <w:bottom w:val="none" w:sz="0" w:space="0" w:color="auto"/>
            <w:right w:val="none" w:sz="0" w:space="0" w:color="auto"/>
          </w:divBdr>
        </w:div>
        <w:div w:id="1626548315">
          <w:marLeft w:val="0"/>
          <w:marRight w:val="0"/>
          <w:marTop w:val="101"/>
          <w:marBottom w:val="101"/>
          <w:divBdr>
            <w:top w:val="none" w:sz="0" w:space="0" w:color="auto"/>
            <w:left w:val="none" w:sz="0" w:space="0" w:color="auto"/>
            <w:bottom w:val="none" w:sz="0" w:space="0" w:color="auto"/>
            <w:right w:val="none" w:sz="0" w:space="0" w:color="auto"/>
          </w:divBdr>
        </w:div>
        <w:div w:id="1308316660">
          <w:marLeft w:val="0"/>
          <w:marRight w:val="0"/>
          <w:marTop w:val="0"/>
          <w:marBottom w:val="101"/>
          <w:divBdr>
            <w:top w:val="none" w:sz="0" w:space="0" w:color="auto"/>
            <w:left w:val="none" w:sz="0" w:space="0" w:color="auto"/>
            <w:bottom w:val="none" w:sz="0" w:space="0" w:color="auto"/>
            <w:right w:val="none" w:sz="0" w:space="0" w:color="auto"/>
          </w:divBdr>
        </w:div>
        <w:div w:id="1255552981">
          <w:marLeft w:val="0"/>
          <w:marRight w:val="0"/>
          <w:marTop w:val="0"/>
          <w:marBottom w:val="101"/>
          <w:divBdr>
            <w:top w:val="none" w:sz="0" w:space="0" w:color="auto"/>
            <w:left w:val="none" w:sz="0" w:space="0" w:color="auto"/>
            <w:bottom w:val="none" w:sz="0" w:space="0" w:color="auto"/>
            <w:right w:val="none" w:sz="0" w:space="0" w:color="auto"/>
          </w:divBdr>
        </w:div>
        <w:div w:id="99957289">
          <w:marLeft w:val="0"/>
          <w:marRight w:val="0"/>
          <w:marTop w:val="0"/>
          <w:marBottom w:val="101"/>
          <w:divBdr>
            <w:top w:val="none" w:sz="0" w:space="0" w:color="auto"/>
            <w:left w:val="none" w:sz="0" w:space="0" w:color="auto"/>
            <w:bottom w:val="none" w:sz="0" w:space="0" w:color="auto"/>
            <w:right w:val="none" w:sz="0" w:space="0" w:color="auto"/>
          </w:divBdr>
        </w:div>
        <w:div w:id="1548372346">
          <w:marLeft w:val="0"/>
          <w:marRight w:val="0"/>
          <w:marTop w:val="0"/>
          <w:marBottom w:val="101"/>
          <w:divBdr>
            <w:top w:val="none" w:sz="0" w:space="0" w:color="auto"/>
            <w:left w:val="none" w:sz="0" w:space="0" w:color="auto"/>
            <w:bottom w:val="none" w:sz="0" w:space="0" w:color="auto"/>
            <w:right w:val="none" w:sz="0" w:space="0" w:color="auto"/>
          </w:divBdr>
        </w:div>
        <w:div w:id="1810979832">
          <w:marLeft w:val="720"/>
          <w:marRight w:val="720"/>
          <w:marTop w:val="0"/>
          <w:marBottom w:val="101"/>
          <w:divBdr>
            <w:top w:val="none" w:sz="0" w:space="0" w:color="auto"/>
            <w:left w:val="none" w:sz="0" w:space="0" w:color="auto"/>
            <w:bottom w:val="none" w:sz="0" w:space="0" w:color="auto"/>
            <w:right w:val="none" w:sz="0" w:space="0" w:color="auto"/>
          </w:divBdr>
        </w:div>
        <w:div w:id="1799252266">
          <w:marLeft w:val="720"/>
          <w:marRight w:val="720"/>
          <w:marTop w:val="0"/>
          <w:marBottom w:val="101"/>
          <w:divBdr>
            <w:top w:val="none" w:sz="0" w:space="0" w:color="auto"/>
            <w:left w:val="none" w:sz="0" w:space="0" w:color="auto"/>
            <w:bottom w:val="none" w:sz="0" w:space="0" w:color="auto"/>
            <w:right w:val="none" w:sz="0" w:space="0" w:color="auto"/>
          </w:divBdr>
        </w:div>
        <w:div w:id="451243301">
          <w:marLeft w:val="720"/>
          <w:marRight w:val="720"/>
          <w:marTop w:val="0"/>
          <w:marBottom w:val="101"/>
          <w:divBdr>
            <w:top w:val="none" w:sz="0" w:space="0" w:color="auto"/>
            <w:left w:val="none" w:sz="0" w:space="0" w:color="auto"/>
            <w:bottom w:val="none" w:sz="0" w:space="0" w:color="auto"/>
            <w:right w:val="none" w:sz="0" w:space="0" w:color="auto"/>
          </w:divBdr>
        </w:div>
        <w:div w:id="1207451027">
          <w:marLeft w:val="720"/>
          <w:marRight w:val="720"/>
          <w:marTop w:val="0"/>
          <w:marBottom w:val="101"/>
          <w:divBdr>
            <w:top w:val="none" w:sz="0" w:space="0" w:color="auto"/>
            <w:left w:val="none" w:sz="0" w:space="0" w:color="auto"/>
            <w:bottom w:val="none" w:sz="0" w:space="0" w:color="auto"/>
            <w:right w:val="none" w:sz="0" w:space="0" w:color="auto"/>
          </w:divBdr>
        </w:div>
        <w:div w:id="1207596923">
          <w:marLeft w:val="720"/>
          <w:marRight w:val="720"/>
          <w:marTop w:val="0"/>
          <w:marBottom w:val="101"/>
          <w:divBdr>
            <w:top w:val="none" w:sz="0" w:space="0" w:color="auto"/>
            <w:left w:val="none" w:sz="0" w:space="0" w:color="auto"/>
            <w:bottom w:val="none" w:sz="0" w:space="0" w:color="auto"/>
            <w:right w:val="none" w:sz="0" w:space="0" w:color="auto"/>
          </w:divBdr>
        </w:div>
        <w:div w:id="1427579901">
          <w:marLeft w:val="720"/>
          <w:marRight w:val="720"/>
          <w:marTop w:val="0"/>
          <w:marBottom w:val="101"/>
          <w:divBdr>
            <w:top w:val="none" w:sz="0" w:space="0" w:color="auto"/>
            <w:left w:val="none" w:sz="0" w:space="0" w:color="auto"/>
            <w:bottom w:val="none" w:sz="0" w:space="0" w:color="auto"/>
            <w:right w:val="none" w:sz="0" w:space="0" w:color="auto"/>
          </w:divBdr>
        </w:div>
        <w:div w:id="1060834960">
          <w:marLeft w:val="720"/>
          <w:marRight w:val="720"/>
          <w:marTop w:val="0"/>
          <w:marBottom w:val="101"/>
          <w:divBdr>
            <w:top w:val="none" w:sz="0" w:space="0" w:color="auto"/>
            <w:left w:val="none" w:sz="0" w:space="0" w:color="auto"/>
            <w:bottom w:val="none" w:sz="0" w:space="0" w:color="auto"/>
            <w:right w:val="none" w:sz="0" w:space="0" w:color="auto"/>
          </w:divBdr>
        </w:div>
        <w:div w:id="849560571">
          <w:marLeft w:val="720"/>
          <w:marRight w:val="720"/>
          <w:marTop w:val="0"/>
          <w:marBottom w:val="101"/>
          <w:divBdr>
            <w:top w:val="none" w:sz="0" w:space="0" w:color="auto"/>
            <w:left w:val="none" w:sz="0" w:space="0" w:color="auto"/>
            <w:bottom w:val="none" w:sz="0" w:space="0" w:color="auto"/>
            <w:right w:val="none" w:sz="0" w:space="0" w:color="auto"/>
          </w:divBdr>
        </w:div>
        <w:div w:id="327908880">
          <w:marLeft w:val="720"/>
          <w:marRight w:val="720"/>
          <w:marTop w:val="0"/>
          <w:marBottom w:val="101"/>
          <w:divBdr>
            <w:top w:val="none" w:sz="0" w:space="0" w:color="auto"/>
            <w:left w:val="none" w:sz="0" w:space="0" w:color="auto"/>
            <w:bottom w:val="none" w:sz="0" w:space="0" w:color="auto"/>
            <w:right w:val="none" w:sz="0" w:space="0" w:color="auto"/>
          </w:divBdr>
        </w:div>
        <w:div w:id="1631085332">
          <w:marLeft w:val="720"/>
          <w:marRight w:val="720"/>
          <w:marTop w:val="0"/>
          <w:marBottom w:val="101"/>
          <w:divBdr>
            <w:top w:val="none" w:sz="0" w:space="0" w:color="auto"/>
            <w:left w:val="none" w:sz="0" w:space="0" w:color="auto"/>
            <w:bottom w:val="none" w:sz="0" w:space="0" w:color="auto"/>
            <w:right w:val="none" w:sz="0" w:space="0" w:color="auto"/>
          </w:divBdr>
        </w:div>
        <w:div w:id="262883152">
          <w:marLeft w:val="720"/>
          <w:marRight w:val="720"/>
          <w:marTop w:val="0"/>
          <w:marBottom w:val="101"/>
          <w:divBdr>
            <w:top w:val="none" w:sz="0" w:space="0" w:color="auto"/>
            <w:left w:val="none" w:sz="0" w:space="0" w:color="auto"/>
            <w:bottom w:val="none" w:sz="0" w:space="0" w:color="auto"/>
            <w:right w:val="none" w:sz="0" w:space="0" w:color="auto"/>
          </w:divBdr>
        </w:div>
        <w:div w:id="1647857405">
          <w:marLeft w:val="720"/>
          <w:marRight w:val="720"/>
          <w:marTop w:val="0"/>
          <w:marBottom w:val="101"/>
          <w:divBdr>
            <w:top w:val="none" w:sz="0" w:space="0" w:color="auto"/>
            <w:left w:val="none" w:sz="0" w:space="0" w:color="auto"/>
            <w:bottom w:val="none" w:sz="0" w:space="0" w:color="auto"/>
            <w:right w:val="none" w:sz="0" w:space="0" w:color="auto"/>
          </w:divBdr>
        </w:div>
        <w:div w:id="1738090725">
          <w:marLeft w:val="720"/>
          <w:marRight w:val="720"/>
          <w:marTop w:val="0"/>
          <w:marBottom w:val="101"/>
          <w:divBdr>
            <w:top w:val="none" w:sz="0" w:space="0" w:color="auto"/>
            <w:left w:val="none" w:sz="0" w:space="0" w:color="auto"/>
            <w:bottom w:val="none" w:sz="0" w:space="0" w:color="auto"/>
            <w:right w:val="none" w:sz="0" w:space="0" w:color="auto"/>
          </w:divBdr>
        </w:div>
        <w:div w:id="2108957557">
          <w:marLeft w:val="720"/>
          <w:marRight w:val="720"/>
          <w:marTop w:val="0"/>
          <w:marBottom w:val="101"/>
          <w:divBdr>
            <w:top w:val="none" w:sz="0" w:space="0" w:color="auto"/>
            <w:left w:val="none" w:sz="0" w:space="0" w:color="auto"/>
            <w:bottom w:val="none" w:sz="0" w:space="0" w:color="auto"/>
            <w:right w:val="none" w:sz="0" w:space="0" w:color="auto"/>
          </w:divBdr>
        </w:div>
        <w:div w:id="1465730872">
          <w:marLeft w:val="1152"/>
          <w:marRight w:val="720"/>
          <w:marTop w:val="0"/>
          <w:marBottom w:val="101"/>
          <w:divBdr>
            <w:top w:val="none" w:sz="0" w:space="0" w:color="auto"/>
            <w:left w:val="none" w:sz="0" w:space="0" w:color="auto"/>
            <w:bottom w:val="none" w:sz="0" w:space="0" w:color="auto"/>
            <w:right w:val="none" w:sz="0" w:space="0" w:color="auto"/>
          </w:divBdr>
        </w:div>
        <w:div w:id="1408384427">
          <w:marLeft w:val="1152"/>
          <w:marRight w:val="720"/>
          <w:marTop w:val="0"/>
          <w:marBottom w:val="101"/>
          <w:divBdr>
            <w:top w:val="none" w:sz="0" w:space="0" w:color="auto"/>
            <w:left w:val="none" w:sz="0" w:space="0" w:color="auto"/>
            <w:bottom w:val="none" w:sz="0" w:space="0" w:color="auto"/>
            <w:right w:val="none" w:sz="0" w:space="0" w:color="auto"/>
          </w:divBdr>
        </w:div>
        <w:div w:id="1550654381">
          <w:marLeft w:val="720"/>
          <w:marRight w:val="720"/>
          <w:marTop w:val="0"/>
          <w:marBottom w:val="101"/>
          <w:divBdr>
            <w:top w:val="none" w:sz="0" w:space="0" w:color="auto"/>
            <w:left w:val="none" w:sz="0" w:space="0" w:color="auto"/>
            <w:bottom w:val="none" w:sz="0" w:space="0" w:color="auto"/>
            <w:right w:val="none" w:sz="0" w:space="0" w:color="auto"/>
          </w:divBdr>
        </w:div>
        <w:div w:id="1410227165">
          <w:marLeft w:val="720"/>
          <w:marRight w:val="720"/>
          <w:marTop w:val="0"/>
          <w:marBottom w:val="101"/>
          <w:divBdr>
            <w:top w:val="none" w:sz="0" w:space="0" w:color="auto"/>
            <w:left w:val="none" w:sz="0" w:space="0" w:color="auto"/>
            <w:bottom w:val="none" w:sz="0" w:space="0" w:color="auto"/>
            <w:right w:val="none" w:sz="0" w:space="0" w:color="auto"/>
          </w:divBdr>
        </w:div>
        <w:div w:id="1072044205">
          <w:marLeft w:val="720"/>
          <w:marRight w:val="720"/>
          <w:marTop w:val="0"/>
          <w:marBottom w:val="101"/>
          <w:divBdr>
            <w:top w:val="none" w:sz="0" w:space="0" w:color="auto"/>
            <w:left w:val="none" w:sz="0" w:space="0" w:color="auto"/>
            <w:bottom w:val="none" w:sz="0" w:space="0" w:color="auto"/>
            <w:right w:val="none" w:sz="0" w:space="0" w:color="auto"/>
          </w:divBdr>
        </w:div>
        <w:div w:id="1190991551">
          <w:marLeft w:val="0"/>
          <w:marRight w:val="0"/>
          <w:marTop w:val="40"/>
          <w:marBottom w:val="40"/>
          <w:divBdr>
            <w:top w:val="none" w:sz="0" w:space="0" w:color="auto"/>
            <w:left w:val="none" w:sz="0" w:space="0" w:color="auto"/>
            <w:bottom w:val="none" w:sz="0" w:space="0" w:color="auto"/>
            <w:right w:val="none" w:sz="0" w:space="0" w:color="auto"/>
          </w:divBdr>
        </w:div>
        <w:div w:id="992758074">
          <w:marLeft w:val="0"/>
          <w:marRight w:val="0"/>
          <w:marTop w:val="40"/>
          <w:marBottom w:val="40"/>
          <w:divBdr>
            <w:top w:val="none" w:sz="0" w:space="0" w:color="auto"/>
            <w:left w:val="none" w:sz="0" w:space="0" w:color="auto"/>
            <w:bottom w:val="none" w:sz="0" w:space="0" w:color="auto"/>
            <w:right w:val="none" w:sz="0" w:space="0" w:color="auto"/>
          </w:divBdr>
        </w:div>
        <w:div w:id="1459302962">
          <w:marLeft w:val="0"/>
          <w:marRight w:val="0"/>
          <w:marTop w:val="40"/>
          <w:marBottom w:val="40"/>
          <w:divBdr>
            <w:top w:val="none" w:sz="0" w:space="0" w:color="auto"/>
            <w:left w:val="none" w:sz="0" w:space="0" w:color="auto"/>
            <w:bottom w:val="none" w:sz="0" w:space="0" w:color="auto"/>
            <w:right w:val="none" w:sz="0" w:space="0" w:color="auto"/>
          </w:divBdr>
        </w:div>
        <w:div w:id="1238441620">
          <w:marLeft w:val="0"/>
          <w:marRight w:val="0"/>
          <w:marTop w:val="40"/>
          <w:marBottom w:val="40"/>
          <w:divBdr>
            <w:top w:val="none" w:sz="0" w:space="0" w:color="auto"/>
            <w:left w:val="none" w:sz="0" w:space="0" w:color="auto"/>
            <w:bottom w:val="none" w:sz="0" w:space="0" w:color="auto"/>
            <w:right w:val="none" w:sz="0" w:space="0" w:color="auto"/>
          </w:divBdr>
        </w:div>
        <w:div w:id="575743814">
          <w:marLeft w:val="0"/>
          <w:marRight w:val="0"/>
          <w:marTop w:val="40"/>
          <w:marBottom w:val="40"/>
          <w:divBdr>
            <w:top w:val="none" w:sz="0" w:space="0" w:color="auto"/>
            <w:left w:val="none" w:sz="0" w:space="0" w:color="auto"/>
            <w:bottom w:val="none" w:sz="0" w:space="0" w:color="auto"/>
            <w:right w:val="none" w:sz="0" w:space="0" w:color="auto"/>
          </w:divBdr>
        </w:div>
        <w:div w:id="1056244495">
          <w:marLeft w:val="0"/>
          <w:marRight w:val="0"/>
          <w:marTop w:val="40"/>
          <w:marBottom w:val="40"/>
          <w:divBdr>
            <w:top w:val="none" w:sz="0" w:space="0" w:color="auto"/>
            <w:left w:val="none" w:sz="0" w:space="0" w:color="auto"/>
            <w:bottom w:val="none" w:sz="0" w:space="0" w:color="auto"/>
            <w:right w:val="none" w:sz="0" w:space="0" w:color="auto"/>
          </w:divBdr>
        </w:div>
        <w:div w:id="1827358332">
          <w:marLeft w:val="0"/>
          <w:marRight w:val="0"/>
          <w:marTop w:val="40"/>
          <w:marBottom w:val="40"/>
          <w:divBdr>
            <w:top w:val="none" w:sz="0" w:space="0" w:color="auto"/>
            <w:left w:val="none" w:sz="0" w:space="0" w:color="auto"/>
            <w:bottom w:val="none" w:sz="0" w:space="0" w:color="auto"/>
            <w:right w:val="none" w:sz="0" w:space="0" w:color="auto"/>
          </w:divBdr>
        </w:div>
        <w:div w:id="461853559">
          <w:marLeft w:val="0"/>
          <w:marRight w:val="0"/>
          <w:marTop w:val="40"/>
          <w:marBottom w:val="40"/>
          <w:divBdr>
            <w:top w:val="none" w:sz="0" w:space="0" w:color="auto"/>
            <w:left w:val="none" w:sz="0" w:space="0" w:color="auto"/>
            <w:bottom w:val="none" w:sz="0" w:space="0" w:color="auto"/>
            <w:right w:val="none" w:sz="0" w:space="0" w:color="auto"/>
          </w:divBdr>
        </w:div>
        <w:div w:id="217790253">
          <w:marLeft w:val="0"/>
          <w:marRight w:val="0"/>
          <w:marTop w:val="40"/>
          <w:marBottom w:val="40"/>
          <w:divBdr>
            <w:top w:val="none" w:sz="0" w:space="0" w:color="auto"/>
            <w:left w:val="none" w:sz="0" w:space="0" w:color="auto"/>
            <w:bottom w:val="none" w:sz="0" w:space="0" w:color="auto"/>
            <w:right w:val="none" w:sz="0" w:space="0" w:color="auto"/>
          </w:divBdr>
        </w:div>
        <w:div w:id="1248923372">
          <w:marLeft w:val="0"/>
          <w:marRight w:val="0"/>
          <w:marTop w:val="40"/>
          <w:marBottom w:val="40"/>
          <w:divBdr>
            <w:top w:val="none" w:sz="0" w:space="0" w:color="auto"/>
            <w:left w:val="none" w:sz="0" w:space="0" w:color="auto"/>
            <w:bottom w:val="none" w:sz="0" w:space="0" w:color="auto"/>
            <w:right w:val="none" w:sz="0" w:space="0" w:color="auto"/>
          </w:divBdr>
        </w:div>
        <w:div w:id="2143421929">
          <w:marLeft w:val="0"/>
          <w:marRight w:val="0"/>
          <w:marTop w:val="40"/>
          <w:marBottom w:val="40"/>
          <w:divBdr>
            <w:top w:val="none" w:sz="0" w:space="0" w:color="auto"/>
            <w:left w:val="none" w:sz="0" w:space="0" w:color="auto"/>
            <w:bottom w:val="none" w:sz="0" w:space="0" w:color="auto"/>
            <w:right w:val="none" w:sz="0" w:space="0" w:color="auto"/>
          </w:divBdr>
        </w:div>
        <w:div w:id="1367675867">
          <w:marLeft w:val="0"/>
          <w:marRight w:val="0"/>
          <w:marTop w:val="40"/>
          <w:marBottom w:val="40"/>
          <w:divBdr>
            <w:top w:val="none" w:sz="0" w:space="0" w:color="auto"/>
            <w:left w:val="none" w:sz="0" w:space="0" w:color="auto"/>
            <w:bottom w:val="none" w:sz="0" w:space="0" w:color="auto"/>
            <w:right w:val="none" w:sz="0" w:space="0" w:color="auto"/>
          </w:divBdr>
        </w:div>
        <w:div w:id="1228951762">
          <w:marLeft w:val="0"/>
          <w:marRight w:val="0"/>
          <w:marTop w:val="40"/>
          <w:marBottom w:val="40"/>
          <w:divBdr>
            <w:top w:val="none" w:sz="0" w:space="0" w:color="auto"/>
            <w:left w:val="none" w:sz="0" w:space="0" w:color="auto"/>
            <w:bottom w:val="none" w:sz="0" w:space="0" w:color="auto"/>
            <w:right w:val="none" w:sz="0" w:space="0" w:color="auto"/>
          </w:divBdr>
        </w:div>
        <w:div w:id="627854641">
          <w:marLeft w:val="0"/>
          <w:marRight w:val="0"/>
          <w:marTop w:val="40"/>
          <w:marBottom w:val="40"/>
          <w:divBdr>
            <w:top w:val="none" w:sz="0" w:space="0" w:color="auto"/>
            <w:left w:val="none" w:sz="0" w:space="0" w:color="auto"/>
            <w:bottom w:val="none" w:sz="0" w:space="0" w:color="auto"/>
            <w:right w:val="none" w:sz="0" w:space="0" w:color="auto"/>
          </w:divBdr>
        </w:div>
        <w:div w:id="1713965232">
          <w:marLeft w:val="0"/>
          <w:marRight w:val="0"/>
          <w:marTop w:val="40"/>
          <w:marBottom w:val="40"/>
          <w:divBdr>
            <w:top w:val="none" w:sz="0" w:space="0" w:color="auto"/>
            <w:left w:val="none" w:sz="0" w:space="0" w:color="auto"/>
            <w:bottom w:val="none" w:sz="0" w:space="0" w:color="auto"/>
            <w:right w:val="none" w:sz="0" w:space="0" w:color="auto"/>
          </w:divBdr>
        </w:div>
        <w:div w:id="1335842118">
          <w:marLeft w:val="0"/>
          <w:marRight w:val="0"/>
          <w:marTop w:val="40"/>
          <w:marBottom w:val="40"/>
          <w:divBdr>
            <w:top w:val="none" w:sz="0" w:space="0" w:color="auto"/>
            <w:left w:val="none" w:sz="0" w:space="0" w:color="auto"/>
            <w:bottom w:val="none" w:sz="0" w:space="0" w:color="auto"/>
            <w:right w:val="none" w:sz="0" w:space="0" w:color="auto"/>
          </w:divBdr>
        </w:div>
        <w:div w:id="72289194">
          <w:marLeft w:val="0"/>
          <w:marRight w:val="0"/>
          <w:marTop w:val="40"/>
          <w:marBottom w:val="40"/>
          <w:divBdr>
            <w:top w:val="none" w:sz="0" w:space="0" w:color="auto"/>
            <w:left w:val="none" w:sz="0" w:space="0" w:color="auto"/>
            <w:bottom w:val="none" w:sz="0" w:space="0" w:color="auto"/>
            <w:right w:val="none" w:sz="0" w:space="0" w:color="auto"/>
          </w:divBdr>
        </w:div>
        <w:div w:id="138037053">
          <w:marLeft w:val="0"/>
          <w:marRight w:val="0"/>
          <w:marTop w:val="40"/>
          <w:marBottom w:val="40"/>
          <w:divBdr>
            <w:top w:val="none" w:sz="0" w:space="0" w:color="auto"/>
            <w:left w:val="none" w:sz="0" w:space="0" w:color="auto"/>
            <w:bottom w:val="none" w:sz="0" w:space="0" w:color="auto"/>
            <w:right w:val="none" w:sz="0" w:space="0" w:color="auto"/>
          </w:divBdr>
        </w:div>
        <w:div w:id="382947484">
          <w:marLeft w:val="0"/>
          <w:marRight w:val="0"/>
          <w:marTop w:val="40"/>
          <w:marBottom w:val="40"/>
          <w:divBdr>
            <w:top w:val="none" w:sz="0" w:space="0" w:color="auto"/>
            <w:left w:val="none" w:sz="0" w:space="0" w:color="auto"/>
            <w:bottom w:val="none" w:sz="0" w:space="0" w:color="auto"/>
            <w:right w:val="none" w:sz="0" w:space="0" w:color="auto"/>
          </w:divBdr>
        </w:div>
        <w:div w:id="198864123">
          <w:marLeft w:val="0"/>
          <w:marRight w:val="0"/>
          <w:marTop w:val="40"/>
          <w:marBottom w:val="40"/>
          <w:divBdr>
            <w:top w:val="none" w:sz="0" w:space="0" w:color="auto"/>
            <w:left w:val="none" w:sz="0" w:space="0" w:color="auto"/>
            <w:bottom w:val="none" w:sz="0" w:space="0" w:color="auto"/>
            <w:right w:val="none" w:sz="0" w:space="0" w:color="auto"/>
          </w:divBdr>
        </w:div>
        <w:div w:id="39014382">
          <w:marLeft w:val="0"/>
          <w:marRight w:val="0"/>
          <w:marTop w:val="40"/>
          <w:marBottom w:val="40"/>
          <w:divBdr>
            <w:top w:val="none" w:sz="0" w:space="0" w:color="auto"/>
            <w:left w:val="none" w:sz="0" w:space="0" w:color="auto"/>
            <w:bottom w:val="none" w:sz="0" w:space="0" w:color="auto"/>
            <w:right w:val="none" w:sz="0" w:space="0" w:color="auto"/>
          </w:divBdr>
        </w:div>
        <w:div w:id="1838689285">
          <w:marLeft w:val="0"/>
          <w:marRight w:val="0"/>
          <w:marTop w:val="40"/>
          <w:marBottom w:val="40"/>
          <w:divBdr>
            <w:top w:val="none" w:sz="0" w:space="0" w:color="auto"/>
            <w:left w:val="none" w:sz="0" w:space="0" w:color="auto"/>
            <w:bottom w:val="none" w:sz="0" w:space="0" w:color="auto"/>
            <w:right w:val="none" w:sz="0" w:space="0" w:color="auto"/>
          </w:divBdr>
        </w:div>
        <w:div w:id="1483964060">
          <w:marLeft w:val="0"/>
          <w:marRight w:val="0"/>
          <w:marTop w:val="40"/>
          <w:marBottom w:val="40"/>
          <w:divBdr>
            <w:top w:val="none" w:sz="0" w:space="0" w:color="auto"/>
            <w:left w:val="none" w:sz="0" w:space="0" w:color="auto"/>
            <w:bottom w:val="none" w:sz="0" w:space="0" w:color="auto"/>
            <w:right w:val="none" w:sz="0" w:space="0" w:color="auto"/>
          </w:divBdr>
        </w:div>
        <w:div w:id="1382557058">
          <w:marLeft w:val="0"/>
          <w:marRight w:val="0"/>
          <w:marTop w:val="40"/>
          <w:marBottom w:val="40"/>
          <w:divBdr>
            <w:top w:val="none" w:sz="0" w:space="0" w:color="auto"/>
            <w:left w:val="none" w:sz="0" w:space="0" w:color="auto"/>
            <w:bottom w:val="none" w:sz="0" w:space="0" w:color="auto"/>
            <w:right w:val="none" w:sz="0" w:space="0" w:color="auto"/>
          </w:divBdr>
        </w:div>
        <w:div w:id="2087460183">
          <w:marLeft w:val="0"/>
          <w:marRight w:val="0"/>
          <w:marTop w:val="40"/>
          <w:marBottom w:val="40"/>
          <w:divBdr>
            <w:top w:val="none" w:sz="0" w:space="0" w:color="auto"/>
            <w:left w:val="none" w:sz="0" w:space="0" w:color="auto"/>
            <w:bottom w:val="none" w:sz="0" w:space="0" w:color="auto"/>
            <w:right w:val="none" w:sz="0" w:space="0" w:color="auto"/>
          </w:divBdr>
        </w:div>
        <w:div w:id="657851874">
          <w:marLeft w:val="0"/>
          <w:marRight w:val="0"/>
          <w:marTop w:val="40"/>
          <w:marBottom w:val="40"/>
          <w:divBdr>
            <w:top w:val="none" w:sz="0" w:space="0" w:color="auto"/>
            <w:left w:val="none" w:sz="0" w:space="0" w:color="auto"/>
            <w:bottom w:val="none" w:sz="0" w:space="0" w:color="auto"/>
            <w:right w:val="none" w:sz="0" w:space="0" w:color="auto"/>
          </w:divBdr>
        </w:div>
        <w:div w:id="726536422">
          <w:marLeft w:val="0"/>
          <w:marRight w:val="0"/>
          <w:marTop w:val="40"/>
          <w:marBottom w:val="40"/>
          <w:divBdr>
            <w:top w:val="none" w:sz="0" w:space="0" w:color="auto"/>
            <w:left w:val="none" w:sz="0" w:space="0" w:color="auto"/>
            <w:bottom w:val="none" w:sz="0" w:space="0" w:color="auto"/>
            <w:right w:val="none" w:sz="0" w:space="0" w:color="auto"/>
          </w:divBdr>
        </w:div>
        <w:div w:id="1213616075">
          <w:marLeft w:val="0"/>
          <w:marRight w:val="0"/>
          <w:marTop w:val="40"/>
          <w:marBottom w:val="40"/>
          <w:divBdr>
            <w:top w:val="none" w:sz="0" w:space="0" w:color="auto"/>
            <w:left w:val="none" w:sz="0" w:space="0" w:color="auto"/>
            <w:bottom w:val="none" w:sz="0" w:space="0" w:color="auto"/>
            <w:right w:val="none" w:sz="0" w:space="0" w:color="auto"/>
          </w:divBdr>
        </w:div>
        <w:div w:id="1010988864">
          <w:marLeft w:val="0"/>
          <w:marRight w:val="0"/>
          <w:marTop w:val="40"/>
          <w:marBottom w:val="40"/>
          <w:divBdr>
            <w:top w:val="none" w:sz="0" w:space="0" w:color="auto"/>
            <w:left w:val="none" w:sz="0" w:space="0" w:color="auto"/>
            <w:bottom w:val="none" w:sz="0" w:space="0" w:color="auto"/>
            <w:right w:val="none" w:sz="0" w:space="0" w:color="auto"/>
          </w:divBdr>
        </w:div>
        <w:div w:id="1831285411">
          <w:marLeft w:val="0"/>
          <w:marRight w:val="0"/>
          <w:marTop w:val="40"/>
          <w:marBottom w:val="40"/>
          <w:divBdr>
            <w:top w:val="none" w:sz="0" w:space="0" w:color="auto"/>
            <w:left w:val="none" w:sz="0" w:space="0" w:color="auto"/>
            <w:bottom w:val="none" w:sz="0" w:space="0" w:color="auto"/>
            <w:right w:val="none" w:sz="0" w:space="0" w:color="auto"/>
          </w:divBdr>
        </w:div>
        <w:div w:id="825627321">
          <w:marLeft w:val="0"/>
          <w:marRight w:val="0"/>
          <w:marTop w:val="40"/>
          <w:marBottom w:val="40"/>
          <w:divBdr>
            <w:top w:val="none" w:sz="0" w:space="0" w:color="auto"/>
            <w:left w:val="none" w:sz="0" w:space="0" w:color="auto"/>
            <w:bottom w:val="none" w:sz="0" w:space="0" w:color="auto"/>
            <w:right w:val="none" w:sz="0" w:space="0" w:color="auto"/>
          </w:divBdr>
        </w:div>
        <w:div w:id="1114397370">
          <w:marLeft w:val="0"/>
          <w:marRight w:val="0"/>
          <w:marTop w:val="40"/>
          <w:marBottom w:val="40"/>
          <w:divBdr>
            <w:top w:val="none" w:sz="0" w:space="0" w:color="auto"/>
            <w:left w:val="none" w:sz="0" w:space="0" w:color="auto"/>
            <w:bottom w:val="none" w:sz="0" w:space="0" w:color="auto"/>
            <w:right w:val="none" w:sz="0" w:space="0" w:color="auto"/>
          </w:divBdr>
        </w:div>
        <w:div w:id="938952011">
          <w:marLeft w:val="0"/>
          <w:marRight w:val="0"/>
          <w:marTop w:val="40"/>
          <w:marBottom w:val="40"/>
          <w:divBdr>
            <w:top w:val="none" w:sz="0" w:space="0" w:color="auto"/>
            <w:left w:val="none" w:sz="0" w:space="0" w:color="auto"/>
            <w:bottom w:val="none" w:sz="0" w:space="0" w:color="auto"/>
            <w:right w:val="none" w:sz="0" w:space="0" w:color="auto"/>
          </w:divBdr>
        </w:div>
        <w:div w:id="2001275282">
          <w:marLeft w:val="0"/>
          <w:marRight w:val="0"/>
          <w:marTop w:val="40"/>
          <w:marBottom w:val="40"/>
          <w:divBdr>
            <w:top w:val="none" w:sz="0" w:space="0" w:color="auto"/>
            <w:left w:val="none" w:sz="0" w:space="0" w:color="auto"/>
            <w:bottom w:val="none" w:sz="0" w:space="0" w:color="auto"/>
            <w:right w:val="none" w:sz="0" w:space="0" w:color="auto"/>
          </w:divBdr>
        </w:div>
        <w:div w:id="808396907">
          <w:marLeft w:val="0"/>
          <w:marRight w:val="0"/>
          <w:marTop w:val="40"/>
          <w:marBottom w:val="40"/>
          <w:divBdr>
            <w:top w:val="none" w:sz="0" w:space="0" w:color="auto"/>
            <w:left w:val="none" w:sz="0" w:space="0" w:color="auto"/>
            <w:bottom w:val="none" w:sz="0" w:space="0" w:color="auto"/>
            <w:right w:val="none" w:sz="0" w:space="0" w:color="auto"/>
          </w:divBdr>
        </w:div>
        <w:div w:id="349187770">
          <w:marLeft w:val="0"/>
          <w:marRight w:val="0"/>
          <w:marTop w:val="40"/>
          <w:marBottom w:val="40"/>
          <w:divBdr>
            <w:top w:val="none" w:sz="0" w:space="0" w:color="auto"/>
            <w:left w:val="none" w:sz="0" w:space="0" w:color="auto"/>
            <w:bottom w:val="none" w:sz="0" w:space="0" w:color="auto"/>
            <w:right w:val="none" w:sz="0" w:space="0" w:color="auto"/>
          </w:divBdr>
        </w:div>
        <w:div w:id="961350340">
          <w:marLeft w:val="0"/>
          <w:marRight w:val="0"/>
          <w:marTop w:val="40"/>
          <w:marBottom w:val="40"/>
          <w:divBdr>
            <w:top w:val="none" w:sz="0" w:space="0" w:color="auto"/>
            <w:left w:val="none" w:sz="0" w:space="0" w:color="auto"/>
            <w:bottom w:val="none" w:sz="0" w:space="0" w:color="auto"/>
            <w:right w:val="none" w:sz="0" w:space="0" w:color="auto"/>
          </w:divBdr>
        </w:div>
        <w:div w:id="2144154091">
          <w:marLeft w:val="0"/>
          <w:marRight w:val="0"/>
          <w:marTop w:val="40"/>
          <w:marBottom w:val="40"/>
          <w:divBdr>
            <w:top w:val="none" w:sz="0" w:space="0" w:color="auto"/>
            <w:left w:val="none" w:sz="0" w:space="0" w:color="auto"/>
            <w:bottom w:val="none" w:sz="0" w:space="0" w:color="auto"/>
            <w:right w:val="none" w:sz="0" w:space="0" w:color="auto"/>
          </w:divBdr>
        </w:div>
        <w:div w:id="424571835">
          <w:marLeft w:val="0"/>
          <w:marRight w:val="0"/>
          <w:marTop w:val="40"/>
          <w:marBottom w:val="40"/>
          <w:divBdr>
            <w:top w:val="none" w:sz="0" w:space="0" w:color="auto"/>
            <w:left w:val="none" w:sz="0" w:space="0" w:color="auto"/>
            <w:bottom w:val="none" w:sz="0" w:space="0" w:color="auto"/>
            <w:right w:val="none" w:sz="0" w:space="0" w:color="auto"/>
          </w:divBdr>
        </w:div>
        <w:div w:id="1841848428">
          <w:marLeft w:val="0"/>
          <w:marRight w:val="0"/>
          <w:marTop w:val="40"/>
          <w:marBottom w:val="40"/>
          <w:divBdr>
            <w:top w:val="none" w:sz="0" w:space="0" w:color="auto"/>
            <w:left w:val="none" w:sz="0" w:space="0" w:color="auto"/>
            <w:bottom w:val="none" w:sz="0" w:space="0" w:color="auto"/>
            <w:right w:val="none" w:sz="0" w:space="0" w:color="auto"/>
          </w:divBdr>
        </w:div>
        <w:div w:id="812018817">
          <w:marLeft w:val="0"/>
          <w:marRight w:val="0"/>
          <w:marTop w:val="40"/>
          <w:marBottom w:val="40"/>
          <w:divBdr>
            <w:top w:val="none" w:sz="0" w:space="0" w:color="auto"/>
            <w:left w:val="none" w:sz="0" w:space="0" w:color="auto"/>
            <w:bottom w:val="none" w:sz="0" w:space="0" w:color="auto"/>
            <w:right w:val="none" w:sz="0" w:space="0" w:color="auto"/>
          </w:divBdr>
        </w:div>
        <w:div w:id="1111586253">
          <w:marLeft w:val="0"/>
          <w:marRight w:val="0"/>
          <w:marTop w:val="40"/>
          <w:marBottom w:val="40"/>
          <w:divBdr>
            <w:top w:val="none" w:sz="0" w:space="0" w:color="auto"/>
            <w:left w:val="none" w:sz="0" w:space="0" w:color="auto"/>
            <w:bottom w:val="none" w:sz="0" w:space="0" w:color="auto"/>
            <w:right w:val="none" w:sz="0" w:space="0" w:color="auto"/>
          </w:divBdr>
        </w:div>
        <w:div w:id="1459883948">
          <w:marLeft w:val="0"/>
          <w:marRight w:val="0"/>
          <w:marTop w:val="40"/>
          <w:marBottom w:val="40"/>
          <w:divBdr>
            <w:top w:val="none" w:sz="0" w:space="0" w:color="auto"/>
            <w:left w:val="none" w:sz="0" w:space="0" w:color="auto"/>
            <w:bottom w:val="none" w:sz="0" w:space="0" w:color="auto"/>
            <w:right w:val="none" w:sz="0" w:space="0" w:color="auto"/>
          </w:divBdr>
        </w:div>
        <w:div w:id="1203595565">
          <w:marLeft w:val="0"/>
          <w:marRight w:val="0"/>
          <w:marTop w:val="40"/>
          <w:marBottom w:val="40"/>
          <w:divBdr>
            <w:top w:val="none" w:sz="0" w:space="0" w:color="auto"/>
            <w:left w:val="none" w:sz="0" w:space="0" w:color="auto"/>
            <w:bottom w:val="none" w:sz="0" w:space="0" w:color="auto"/>
            <w:right w:val="none" w:sz="0" w:space="0" w:color="auto"/>
          </w:divBdr>
        </w:div>
        <w:div w:id="242179000">
          <w:marLeft w:val="0"/>
          <w:marRight w:val="0"/>
          <w:marTop w:val="40"/>
          <w:marBottom w:val="40"/>
          <w:divBdr>
            <w:top w:val="none" w:sz="0" w:space="0" w:color="auto"/>
            <w:left w:val="none" w:sz="0" w:space="0" w:color="auto"/>
            <w:bottom w:val="none" w:sz="0" w:space="0" w:color="auto"/>
            <w:right w:val="none" w:sz="0" w:space="0" w:color="auto"/>
          </w:divBdr>
        </w:div>
        <w:div w:id="1280138146">
          <w:marLeft w:val="0"/>
          <w:marRight w:val="0"/>
          <w:marTop w:val="40"/>
          <w:marBottom w:val="40"/>
          <w:divBdr>
            <w:top w:val="none" w:sz="0" w:space="0" w:color="auto"/>
            <w:left w:val="none" w:sz="0" w:space="0" w:color="auto"/>
            <w:bottom w:val="none" w:sz="0" w:space="0" w:color="auto"/>
            <w:right w:val="none" w:sz="0" w:space="0" w:color="auto"/>
          </w:divBdr>
        </w:div>
        <w:div w:id="2032602886">
          <w:marLeft w:val="0"/>
          <w:marRight w:val="0"/>
          <w:marTop w:val="40"/>
          <w:marBottom w:val="40"/>
          <w:divBdr>
            <w:top w:val="none" w:sz="0" w:space="0" w:color="auto"/>
            <w:left w:val="none" w:sz="0" w:space="0" w:color="auto"/>
            <w:bottom w:val="none" w:sz="0" w:space="0" w:color="auto"/>
            <w:right w:val="none" w:sz="0" w:space="0" w:color="auto"/>
          </w:divBdr>
        </w:div>
        <w:div w:id="1589540157">
          <w:marLeft w:val="0"/>
          <w:marRight w:val="0"/>
          <w:marTop w:val="40"/>
          <w:marBottom w:val="40"/>
          <w:divBdr>
            <w:top w:val="none" w:sz="0" w:space="0" w:color="auto"/>
            <w:left w:val="none" w:sz="0" w:space="0" w:color="auto"/>
            <w:bottom w:val="none" w:sz="0" w:space="0" w:color="auto"/>
            <w:right w:val="none" w:sz="0" w:space="0" w:color="auto"/>
          </w:divBdr>
        </w:div>
        <w:div w:id="1733382866">
          <w:marLeft w:val="1584"/>
          <w:marRight w:val="720"/>
          <w:marTop w:val="0"/>
          <w:marBottom w:val="0"/>
          <w:divBdr>
            <w:top w:val="none" w:sz="0" w:space="0" w:color="auto"/>
            <w:left w:val="none" w:sz="0" w:space="0" w:color="auto"/>
            <w:bottom w:val="none" w:sz="0" w:space="0" w:color="auto"/>
            <w:right w:val="none" w:sz="0" w:space="0" w:color="auto"/>
          </w:divBdr>
        </w:div>
        <w:div w:id="1919438204">
          <w:marLeft w:val="1584"/>
          <w:marRight w:val="720"/>
          <w:marTop w:val="0"/>
          <w:marBottom w:val="101"/>
          <w:divBdr>
            <w:top w:val="none" w:sz="0" w:space="0" w:color="auto"/>
            <w:left w:val="none" w:sz="0" w:space="0" w:color="auto"/>
            <w:bottom w:val="none" w:sz="0" w:space="0" w:color="auto"/>
            <w:right w:val="none" w:sz="0" w:space="0" w:color="auto"/>
          </w:divBdr>
        </w:div>
        <w:div w:id="555161723">
          <w:marLeft w:val="720"/>
          <w:marRight w:val="720"/>
          <w:marTop w:val="0"/>
          <w:marBottom w:val="101"/>
          <w:divBdr>
            <w:top w:val="none" w:sz="0" w:space="0" w:color="auto"/>
            <w:left w:val="none" w:sz="0" w:space="0" w:color="auto"/>
            <w:bottom w:val="none" w:sz="0" w:space="0" w:color="auto"/>
            <w:right w:val="none" w:sz="0" w:space="0" w:color="auto"/>
          </w:divBdr>
        </w:div>
        <w:div w:id="954798692">
          <w:marLeft w:val="720"/>
          <w:marRight w:val="720"/>
          <w:marTop w:val="0"/>
          <w:marBottom w:val="101"/>
          <w:divBdr>
            <w:top w:val="none" w:sz="0" w:space="0" w:color="auto"/>
            <w:left w:val="none" w:sz="0" w:space="0" w:color="auto"/>
            <w:bottom w:val="none" w:sz="0" w:space="0" w:color="auto"/>
            <w:right w:val="none" w:sz="0" w:space="0" w:color="auto"/>
          </w:divBdr>
        </w:div>
        <w:div w:id="248198560">
          <w:marLeft w:val="1152"/>
          <w:marRight w:val="720"/>
          <w:marTop w:val="0"/>
          <w:marBottom w:val="101"/>
          <w:divBdr>
            <w:top w:val="none" w:sz="0" w:space="0" w:color="auto"/>
            <w:left w:val="none" w:sz="0" w:space="0" w:color="auto"/>
            <w:bottom w:val="none" w:sz="0" w:space="0" w:color="auto"/>
            <w:right w:val="none" w:sz="0" w:space="0" w:color="auto"/>
          </w:divBdr>
        </w:div>
        <w:div w:id="1305161061">
          <w:marLeft w:val="1152"/>
          <w:marRight w:val="0"/>
          <w:marTop w:val="0"/>
          <w:marBottom w:val="101"/>
          <w:divBdr>
            <w:top w:val="none" w:sz="0" w:space="0" w:color="auto"/>
            <w:left w:val="none" w:sz="0" w:space="0" w:color="auto"/>
            <w:bottom w:val="none" w:sz="0" w:space="0" w:color="auto"/>
            <w:right w:val="none" w:sz="0" w:space="0" w:color="auto"/>
          </w:divBdr>
        </w:div>
        <w:div w:id="572859450">
          <w:marLeft w:val="1584"/>
          <w:marRight w:val="720"/>
          <w:marTop w:val="0"/>
          <w:marBottom w:val="101"/>
          <w:divBdr>
            <w:top w:val="none" w:sz="0" w:space="0" w:color="auto"/>
            <w:left w:val="none" w:sz="0" w:space="0" w:color="auto"/>
            <w:bottom w:val="none" w:sz="0" w:space="0" w:color="auto"/>
            <w:right w:val="none" w:sz="0" w:space="0" w:color="auto"/>
          </w:divBdr>
        </w:div>
        <w:div w:id="1178085084">
          <w:marLeft w:val="720"/>
          <w:marRight w:val="720"/>
          <w:marTop w:val="0"/>
          <w:marBottom w:val="101"/>
          <w:divBdr>
            <w:top w:val="none" w:sz="0" w:space="0" w:color="auto"/>
            <w:left w:val="none" w:sz="0" w:space="0" w:color="auto"/>
            <w:bottom w:val="none" w:sz="0" w:space="0" w:color="auto"/>
            <w:right w:val="none" w:sz="0" w:space="0" w:color="auto"/>
          </w:divBdr>
        </w:div>
        <w:div w:id="1210150434">
          <w:marLeft w:val="1152"/>
          <w:marRight w:val="720"/>
          <w:marTop w:val="0"/>
          <w:marBottom w:val="101"/>
          <w:divBdr>
            <w:top w:val="none" w:sz="0" w:space="0" w:color="auto"/>
            <w:left w:val="none" w:sz="0" w:space="0" w:color="auto"/>
            <w:bottom w:val="none" w:sz="0" w:space="0" w:color="auto"/>
            <w:right w:val="none" w:sz="0" w:space="0" w:color="auto"/>
          </w:divBdr>
        </w:div>
        <w:div w:id="935550959">
          <w:marLeft w:val="1152"/>
          <w:marRight w:val="720"/>
          <w:marTop w:val="0"/>
          <w:marBottom w:val="101"/>
          <w:divBdr>
            <w:top w:val="none" w:sz="0" w:space="0" w:color="auto"/>
            <w:left w:val="none" w:sz="0" w:space="0" w:color="auto"/>
            <w:bottom w:val="none" w:sz="0" w:space="0" w:color="auto"/>
            <w:right w:val="none" w:sz="0" w:space="0" w:color="auto"/>
          </w:divBdr>
        </w:div>
        <w:div w:id="1755591933">
          <w:marLeft w:val="1152"/>
          <w:marRight w:val="720"/>
          <w:marTop w:val="0"/>
          <w:marBottom w:val="101"/>
          <w:divBdr>
            <w:top w:val="none" w:sz="0" w:space="0" w:color="auto"/>
            <w:left w:val="none" w:sz="0" w:space="0" w:color="auto"/>
            <w:bottom w:val="none" w:sz="0" w:space="0" w:color="auto"/>
            <w:right w:val="none" w:sz="0" w:space="0" w:color="auto"/>
          </w:divBdr>
        </w:div>
        <w:div w:id="1999530028">
          <w:marLeft w:val="720"/>
          <w:marRight w:val="720"/>
          <w:marTop w:val="0"/>
          <w:marBottom w:val="101"/>
          <w:divBdr>
            <w:top w:val="none" w:sz="0" w:space="0" w:color="auto"/>
            <w:left w:val="none" w:sz="0" w:space="0" w:color="auto"/>
            <w:bottom w:val="none" w:sz="0" w:space="0" w:color="auto"/>
            <w:right w:val="none" w:sz="0" w:space="0" w:color="auto"/>
          </w:divBdr>
        </w:div>
        <w:div w:id="284700482">
          <w:marLeft w:val="1152"/>
          <w:marRight w:val="0"/>
          <w:marTop w:val="0"/>
          <w:marBottom w:val="101"/>
          <w:divBdr>
            <w:top w:val="none" w:sz="0" w:space="0" w:color="auto"/>
            <w:left w:val="none" w:sz="0" w:space="0" w:color="auto"/>
            <w:bottom w:val="none" w:sz="0" w:space="0" w:color="auto"/>
            <w:right w:val="none" w:sz="0" w:space="0" w:color="auto"/>
          </w:divBdr>
        </w:div>
        <w:div w:id="446778643">
          <w:marLeft w:val="0"/>
          <w:marRight w:val="0"/>
          <w:marTop w:val="101"/>
          <w:marBottom w:val="101"/>
          <w:divBdr>
            <w:top w:val="none" w:sz="0" w:space="0" w:color="auto"/>
            <w:left w:val="none" w:sz="0" w:space="0" w:color="auto"/>
            <w:bottom w:val="none" w:sz="0" w:space="0" w:color="auto"/>
            <w:right w:val="none" w:sz="0" w:space="0" w:color="auto"/>
          </w:divBdr>
        </w:div>
        <w:div w:id="35931795">
          <w:marLeft w:val="0"/>
          <w:marRight w:val="0"/>
          <w:marTop w:val="0"/>
          <w:marBottom w:val="101"/>
          <w:divBdr>
            <w:top w:val="none" w:sz="0" w:space="0" w:color="auto"/>
            <w:left w:val="none" w:sz="0" w:space="0" w:color="auto"/>
            <w:bottom w:val="none" w:sz="0" w:space="0" w:color="auto"/>
            <w:right w:val="none" w:sz="0" w:space="0" w:color="auto"/>
          </w:divBdr>
        </w:div>
        <w:div w:id="278805824">
          <w:marLeft w:val="0"/>
          <w:marRight w:val="0"/>
          <w:marTop w:val="0"/>
          <w:marBottom w:val="101"/>
          <w:divBdr>
            <w:top w:val="none" w:sz="0" w:space="0" w:color="auto"/>
            <w:left w:val="none" w:sz="0" w:space="0" w:color="auto"/>
            <w:bottom w:val="none" w:sz="0" w:space="0" w:color="auto"/>
            <w:right w:val="none" w:sz="0" w:space="0" w:color="auto"/>
          </w:divBdr>
        </w:div>
        <w:div w:id="156722955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1073</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2021-10-26T05:16:00Z</dcterms:created>
  <dcterms:modified xsi:type="dcterms:W3CDTF">2021-10-26T05:18:00Z</dcterms:modified>
</cp:coreProperties>
</file>