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F71" w:rsidRPr="004450A0" w:rsidRDefault="00024F71" w:rsidP="00024F71">
      <w:pPr>
        <w:jc w:val="center"/>
        <w:rPr>
          <w:rFonts w:ascii="Verdana" w:eastAsia="Verdana" w:hAnsi="Verdana" w:cs="Verdana"/>
          <w:b/>
          <w:bCs/>
          <w:color w:val="0000FF"/>
          <w:sz w:val="24"/>
          <w:szCs w:val="24"/>
        </w:rPr>
      </w:pPr>
      <w:r w:rsidRPr="00024F71">
        <w:rPr>
          <w:rFonts w:ascii="Verdana" w:eastAsia="Verdana" w:hAnsi="Verdana" w:cs="Verdana"/>
          <w:b/>
          <w:bCs/>
          <w:color w:val="0000FF"/>
          <w:sz w:val="24"/>
          <w:szCs w:val="24"/>
        </w:rPr>
        <w:t>AVISO por el que se comunican los montos disponibles del cupo de exportación de azúcar refinada, correspondientes al ciclo azucarero 2023-2024.</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27</w:t>
      </w:r>
      <w:r>
        <w:rPr>
          <w:rFonts w:ascii="Verdana" w:eastAsia="Verdana" w:hAnsi="Verdana" w:cs="Verdana"/>
          <w:b/>
          <w:color w:val="0000FF"/>
          <w:sz w:val="24"/>
          <w:szCs w:val="24"/>
        </w:rPr>
        <w:t xml:space="preserve"> de febrero </w:t>
      </w:r>
      <w:r w:rsidRPr="00150060">
        <w:rPr>
          <w:rFonts w:ascii="Verdana" w:eastAsia="Verdana" w:hAnsi="Verdana" w:cs="Verdana"/>
          <w:b/>
          <w:color w:val="0000FF"/>
          <w:sz w:val="24"/>
          <w:szCs w:val="24"/>
        </w:rPr>
        <w:t xml:space="preserve">de </w:t>
      </w:r>
      <w:r>
        <w:rPr>
          <w:rFonts w:ascii="Verdana" w:eastAsia="Verdana" w:hAnsi="Verdana" w:cs="Verdana"/>
          <w:b/>
          <w:color w:val="0000FF"/>
          <w:sz w:val="24"/>
          <w:szCs w:val="24"/>
        </w:rPr>
        <w:t>2024</w:t>
      </w:r>
      <w:r w:rsidRPr="00150060">
        <w:rPr>
          <w:rFonts w:ascii="Verdana" w:eastAsia="Verdana" w:hAnsi="Verdana" w:cs="Verdana"/>
          <w:b/>
          <w:color w:val="0000FF"/>
          <w:sz w:val="24"/>
          <w:szCs w:val="24"/>
        </w:rPr>
        <w:t>)</w:t>
      </w:r>
      <w:bookmarkEnd w:id="0"/>
    </w:p>
    <w:p w:rsidR="008A4C16" w:rsidRDefault="00024F71" w:rsidP="00024F71">
      <w:pPr>
        <w:jc w:val="both"/>
        <w:rPr>
          <w:rFonts w:ascii="Arial" w:eastAsia="Times New Roman" w:hAnsi="Arial" w:cs="Arial"/>
          <w:b/>
          <w:bCs/>
          <w:color w:val="2F2F2F"/>
          <w:sz w:val="20"/>
          <w:szCs w:val="16"/>
          <w:lang w:eastAsia="es-MX"/>
        </w:rPr>
      </w:pPr>
      <w:r w:rsidRPr="00024F71">
        <w:rPr>
          <w:rFonts w:ascii="Arial" w:eastAsia="Times New Roman" w:hAnsi="Arial" w:cs="Arial"/>
          <w:b/>
          <w:bCs/>
          <w:color w:val="2F2F2F"/>
          <w:sz w:val="20"/>
          <w:szCs w:val="16"/>
          <w:lang w:eastAsia="es-MX"/>
        </w:rPr>
        <w:t>Al margen un sello con el Escudo Nacional, que dice: Estados Unidos Mexicanos.- ECONOMÍA.- Secretaría de Economía.</w:t>
      </w:r>
    </w:p>
    <w:p w:rsidR="00024F71" w:rsidRPr="00024F71" w:rsidRDefault="00024F71" w:rsidP="00024F71">
      <w:pPr>
        <w:shd w:val="clear" w:color="auto" w:fill="FFFFFF"/>
        <w:spacing w:after="101" w:line="240" w:lineRule="auto"/>
        <w:ind w:firstLine="288"/>
        <w:jc w:val="both"/>
        <w:rPr>
          <w:rFonts w:ascii="Arial" w:eastAsia="Times New Roman" w:hAnsi="Arial" w:cs="Arial"/>
          <w:color w:val="2F2F2F"/>
          <w:sz w:val="16"/>
          <w:szCs w:val="16"/>
          <w:lang w:eastAsia="es-MX"/>
        </w:rPr>
      </w:pPr>
      <w:r w:rsidRPr="00024F71">
        <w:rPr>
          <w:rFonts w:ascii="Arial" w:eastAsia="Times New Roman" w:hAnsi="Arial" w:cs="Arial"/>
          <w:color w:val="2F2F2F"/>
          <w:sz w:val="16"/>
          <w:szCs w:val="16"/>
          <w:lang w:eastAsia="es-MX"/>
        </w:rPr>
        <w:t>AVISO POR EL QUE SE COMUNICAN LOS MONTOS DISPONIBLES DEL CUPO DE EXPORTACIÓN DE AZÚCAR REFINADA, CORRESPONDIENTES AL CICLO AZUCARERO 2023-2024</w:t>
      </w:r>
    </w:p>
    <w:p w:rsidR="00024F71" w:rsidRPr="00024F71" w:rsidRDefault="00024F71" w:rsidP="00024F71">
      <w:pPr>
        <w:shd w:val="clear" w:color="auto" w:fill="FFFFFF"/>
        <w:spacing w:after="101" w:line="240" w:lineRule="auto"/>
        <w:ind w:firstLine="288"/>
        <w:jc w:val="both"/>
        <w:rPr>
          <w:rFonts w:ascii="Arial" w:eastAsia="Times New Roman" w:hAnsi="Arial" w:cs="Arial"/>
          <w:color w:val="2F2F2F"/>
          <w:sz w:val="18"/>
          <w:szCs w:val="18"/>
          <w:lang w:eastAsia="es-MX"/>
        </w:rPr>
      </w:pPr>
      <w:r w:rsidRPr="00024F71">
        <w:rPr>
          <w:rFonts w:ascii="Arial" w:eastAsia="Times New Roman" w:hAnsi="Arial" w:cs="Arial"/>
          <w:color w:val="2F2F2F"/>
          <w:sz w:val="18"/>
          <w:szCs w:val="18"/>
          <w:lang w:eastAsia="es-MX"/>
        </w:rPr>
        <w:t>El Acuerdo por el que se sujeta a permiso previo la exportación de azúcar y se establece un cupo máximo para su exportación (Acuerdo), publicado en el Diario Oficial de la Federación el 5 de octubre de 2017, y modificado mediante diversos publicados en el mismo órgano de difusión oficial el 27 de diciembre de 2020 y el 22 de noviembre de 2022, tiene por objeto sujetar a permiso previo la exportación de azúcar del territorio nacional y establecer un cupo máximo para exportar a los Estados Unidos de América (EUA) azúcar originaria de los Estados Unidos Mexicanos que derive de la caña de azúcar o de remolacha.</w:t>
      </w:r>
    </w:p>
    <w:p w:rsidR="00024F71" w:rsidRPr="00024F71" w:rsidRDefault="00024F71" w:rsidP="00024F71">
      <w:pPr>
        <w:shd w:val="clear" w:color="auto" w:fill="FFFFFF"/>
        <w:spacing w:after="101" w:line="240" w:lineRule="auto"/>
        <w:ind w:firstLine="288"/>
        <w:jc w:val="both"/>
        <w:rPr>
          <w:rFonts w:ascii="Arial" w:eastAsia="Times New Roman" w:hAnsi="Arial" w:cs="Arial"/>
          <w:color w:val="2F2F2F"/>
          <w:sz w:val="18"/>
          <w:szCs w:val="18"/>
          <w:lang w:eastAsia="es-MX"/>
        </w:rPr>
      </w:pPr>
      <w:r w:rsidRPr="00024F71">
        <w:rPr>
          <w:rFonts w:ascii="Arial" w:eastAsia="Times New Roman" w:hAnsi="Arial" w:cs="Arial"/>
          <w:color w:val="2F2F2F"/>
          <w:sz w:val="18"/>
          <w:szCs w:val="18"/>
          <w:lang w:eastAsia="es-MX"/>
        </w:rPr>
        <w:t>El Punto 20 del Acuerdo establece que la Secretaría de Economía dará a conocer el monto disponible de azúcar refinada para asignar y éste se redistribuirá entre los Ingenios o los Grupos o consorcios azucareros que presenten su solicitud de asignación de azúcar refinada adicional para exportar a los EUA.</w:t>
      </w:r>
    </w:p>
    <w:p w:rsidR="00024F71" w:rsidRPr="00024F71" w:rsidRDefault="00024F71" w:rsidP="00024F71">
      <w:pPr>
        <w:shd w:val="clear" w:color="auto" w:fill="FFFFFF"/>
        <w:spacing w:after="101" w:line="240" w:lineRule="auto"/>
        <w:ind w:firstLine="288"/>
        <w:jc w:val="both"/>
        <w:rPr>
          <w:rFonts w:ascii="Arial" w:eastAsia="Times New Roman" w:hAnsi="Arial" w:cs="Arial"/>
          <w:color w:val="2F2F2F"/>
          <w:sz w:val="18"/>
          <w:szCs w:val="18"/>
          <w:lang w:eastAsia="es-MX"/>
        </w:rPr>
      </w:pPr>
      <w:r w:rsidRPr="00024F71">
        <w:rPr>
          <w:rFonts w:ascii="Arial" w:eastAsia="Times New Roman" w:hAnsi="Arial" w:cs="Arial"/>
          <w:color w:val="2F2F2F"/>
          <w:sz w:val="18"/>
          <w:szCs w:val="18"/>
          <w:lang w:eastAsia="es-MX"/>
        </w:rPr>
        <w:t>En ese sentido, el último párrafo del Punto 20 del Acuerdo establece que los beneficiarios</w:t>
      </w:r>
      <w:r w:rsidRPr="00024F71">
        <w:rPr>
          <w:rFonts w:ascii="Arial" w:eastAsia="Times New Roman" w:hAnsi="Arial" w:cs="Arial"/>
          <w:b/>
          <w:bCs/>
          <w:color w:val="2F2F2F"/>
          <w:sz w:val="18"/>
          <w:szCs w:val="18"/>
          <w:lang w:eastAsia="es-MX"/>
        </w:rPr>
        <w:t> </w:t>
      </w:r>
      <w:r w:rsidRPr="00024F71">
        <w:rPr>
          <w:rFonts w:ascii="Arial" w:eastAsia="Times New Roman" w:hAnsi="Arial" w:cs="Arial"/>
          <w:color w:val="2F2F2F"/>
          <w:sz w:val="18"/>
          <w:szCs w:val="18"/>
          <w:lang w:eastAsia="es-MX"/>
        </w:rPr>
        <w:t>que hayan manifestado al 31 de marzo la intención de exportar un cierto monto de azúcar refinada y no exporten por lo menos el 90% de dicho monto para el 30 de septiembre siguiente, no tendrán asignación de dicha azúcar en los dos ciclos azucareros inmediatos posteriores.</w:t>
      </w:r>
    </w:p>
    <w:p w:rsidR="00024F71" w:rsidRPr="00024F71" w:rsidRDefault="00024F71" w:rsidP="00024F71">
      <w:pPr>
        <w:shd w:val="clear" w:color="auto" w:fill="FFFFFF"/>
        <w:spacing w:after="101" w:line="240" w:lineRule="auto"/>
        <w:ind w:firstLine="288"/>
        <w:jc w:val="both"/>
        <w:rPr>
          <w:rFonts w:ascii="Arial" w:eastAsia="Times New Roman" w:hAnsi="Arial" w:cs="Arial"/>
          <w:color w:val="2F2F2F"/>
          <w:sz w:val="18"/>
          <w:szCs w:val="18"/>
          <w:lang w:eastAsia="es-MX"/>
        </w:rPr>
      </w:pPr>
      <w:r w:rsidRPr="00024F71">
        <w:rPr>
          <w:rFonts w:ascii="Arial" w:eastAsia="Times New Roman" w:hAnsi="Arial" w:cs="Arial"/>
          <w:color w:val="2F2F2F"/>
          <w:sz w:val="18"/>
          <w:szCs w:val="18"/>
          <w:lang w:eastAsia="es-MX"/>
        </w:rPr>
        <w:t>Con base en los registros del Servicio de Administración Tributaria, se comprobó que al 30 de septiembre de 2023 dos ingenios no demostraron el cumplimiento del 90% de las exportaciones de azúcar refinada respecto del cupo asignado para este tipo de azúcar, durante el ciclo azucarero que concluyó el pasado 30 de septiembre de 2023, por lo que fueron acreedores de la sanción a la que se refiere el párrafo anterior, y se encuentran cumpliendo con su primer ciclo azucarero sin derecho a participar de la asignación de azúcar refinada en el ciclo azucarero 2023-2024.</w:t>
      </w:r>
    </w:p>
    <w:p w:rsidR="00024F71" w:rsidRPr="00024F71" w:rsidRDefault="00024F71" w:rsidP="00024F71">
      <w:pPr>
        <w:shd w:val="clear" w:color="auto" w:fill="FFFFFF"/>
        <w:spacing w:after="101" w:line="240" w:lineRule="auto"/>
        <w:ind w:firstLine="288"/>
        <w:jc w:val="both"/>
        <w:rPr>
          <w:rFonts w:ascii="Arial" w:eastAsia="Times New Roman" w:hAnsi="Arial" w:cs="Arial"/>
          <w:color w:val="2F2F2F"/>
          <w:sz w:val="18"/>
          <w:szCs w:val="18"/>
          <w:lang w:eastAsia="es-MX"/>
        </w:rPr>
      </w:pPr>
      <w:r w:rsidRPr="00024F71">
        <w:rPr>
          <w:rFonts w:ascii="Arial" w:eastAsia="Times New Roman" w:hAnsi="Arial" w:cs="Arial"/>
          <w:color w:val="2F2F2F"/>
          <w:sz w:val="18"/>
          <w:szCs w:val="18"/>
          <w:lang w:eastAsia="es-MX"/>
        </w:rPr>
        <w:t>Por lo anterior, con fundamento en los artículos 34, fracción I, de la Ley Orgánica de la Administración Pública Federal; 5o., fracción V, de la Ley de Comercio Exterior, y 12, fracciones IV y XXIX, 32, fracciones VII, inciso a), y XI, del Reglamento Interior de la Secretaría de Economía, y el Punto 20 del Acuerdo, se da a conocer el siguiente:</w:t>
      </w:r>
    </w:p>
    <w:p w:rsidR="00024F71" w:rsidRPr="00024F71" w:rsidRDefault="00024F71" w:rsidP="00024F71">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024F71">
        <w:rPr>
          <w:rFonts w:ascii="Times" w:eastAsia="Times New Roman" w:hAnsi="Times" w:cs="Times"/>
          <w:b/>
          <w:bCs/>
          <w:color w:val="2F2F2F"/>
          <w:sz w:val="18"/>
          <w:szCs w:val="18"/>
          <w:lang w:eastAsia="es-MX"/>
        </w:rPr>
        <w:t>AVISO</w:t>
      </w:r>
    </w:p>
    <w:p w:rsidR="00024F71" w:rsidRPr="00024F71" w:rsidRDefault="00024F71" w:rsidP="00024F71">
      <w:pPr>
        <w:shd w:val="clear" w:color="auto" w:fill="FFFFFF"/>
        <w:spacing w:after="101" w:line="240" w:lineRule="auto"/>
        <w:ind w:firstLine="288"/>
        <w:jc w:val="both"/>
        <w:rPr>
          <w:rFonts w:ascii="Arial" w:eastAsia="Times New Roman" w:hAnsi="Arial" w:cs="Arial"/>
          <w:color w:val="2F2F2F"/>
          <w:sz w:val="18"/>
          <w:szCs w:val="18"/>
          <w:lang w:eastAsia="es-MX"/>
        </w:rPr>
      </w:pPr>
      <w:r w:rsidRPr="00024F71">
        <w:rPr>
          <w:rFonts w:ascii="Arial" w:eastAsia="Times New Roman" w:hAnsi="Arial" w:cs="Arial"/>
          <w:color w:val="2F2F2F"/>
          <w:sz w:val="18"/>
          <w:szCs w:val="18"/>
          <w:lang w:eastAsia="es-MX"/>
        </w:rPr>
        <w:t>Se informa que la Dirección General de Facilitación Comercial y de Comercio Exterior (DGFCCE) de la Secretaría de Economía pone a disposición de los Ingenios o los Grupos o consorcios azucareros interesados la cantidad de 6,752.702 toneladas métricas valor crudo de azúcar refinada nacional para su asignación y exportación a los EUA, derivado de la no asignación a los ingenios que se encuentran sancionados en términos del último párrafo del Punto 20 del Acuerdo.</w:t>
      </w:r>
    </w:p>
    <w:p w:rsidR="00024F71" w:rsidRPr="00024F71" w:rsidRDefault="00024F71" w:rsidP="00024F71">
      <w:pPr>
        <w:shd w:val="clear" w:color="auto" w:fill="FFFFFF"/>
        <w:spacing w:after="101" w:line="240" w:lineRule="auto"/>
        <w:ind w:firstLine="288"/>
        <w:jc w:val="both"/>
        <w:rPr>
          <w:rFonts w:ascii="Arial" w:eastAsia="Times New Roman" w:hAnsi="Arial" w:cs="Arial"/>
          <w:color w:val="2F2F2F"/>
          <w:sz w:val="18"/>
          <w:szCs w:val="18"/>
          <w:lang w:eastAsia="es-MX"/>
        </w:rPr>
      </w:pPr>
      <w:r w:rsidRPr="00024F71">
        <w:rPr>
          <w:rFonts w:ascii="Arial" w:eastAsia="Times New Roman" w:hAnsi="Arial" w:cs="Arial"/>
          <w:color w:val="2F2F2F"/>
          <w:sz w:val="18"/>
          <w:szCs w:val="18"/>
          <w:lang w:eastAsia="es-MX"/>
        </w:rPr>
        <w:t>De conformidad con el Punto 20 del Acuerdo, los Ingenios o los Grupos o consorcios azucareros interesados deben presentar su solicitud de asignación de azúcar refinada adicional para exportar a los Estados Unidos de América durante los primeros cinco días hábiles posteriores al de la publicación del presente aviso en el Diario Oficial de la Federación y en el Sistema Nacional de Información de Comercio Exterior. Dichas solicitudes deben presentarse en términos de lo dispuesto en el Acuerdo por el que se sujeta a permiso previo la exportación de azúcar y se establece un cupo máximo para su exportación, publicado en el Diario Oficial de la Federación el 5 de octubre de 2017, en la ventanilla de atención al público de la DGFCCE, sita en Pachuca No. 189, Colonia Condesa, C.P. 06140, Demarcación Territorial Cuauhtémoc, Ciudad de México, o a través del correo electrónico dgce.azucar@economia.gob.mx. La Secretaría de Economía realizará la asignación conforme a los criterios indicados en el Punto 21 del Acuerdo antes mencionado.</w:t>
      </w:r>
    </w:p>
    <w:p w:rsidR="00024F71" w:rsidRPr="00024F71" w:rsidRDefault="00024F71" w:rsidP="00024F71">
      <w:pPr>
        <w:shd w:val="clear" w:color="auto" w:fill="FFFFFF"/>
        <w:spacing w:after="101" w:line="240" w:lineRule="auto"/>
        <w:ind w:firstLine="288"/>
        <w:jc w:val="both"/>
        <w:rPr>
          <w:rFonts w:ascii="Arial" w:eastAsia="Times New Roman" w:hAnsi="Arial" w:cs="Arial"/>
          <w:color w:val="2F2F2F"/>
          <w:sz w:val="18"/>
          <w:szCs w:val="18"/>
          <w:lang w:eastAsia="es-MX"/>
        </w:rPr>
      </w:pPr>
      <w:r w:rsidRPr="00024F71">
        <w:rPr>
          <w:rFonts w:ascii="Arial" w:eastAsia="Times New Roman" w:hAnsi="Arial" w:cs="Arial"/>
          <w:color w:val="2F2F2F"/>
          <w:sz w:val="18"/>
          <w:szCs w:val="18"/>
          <w:lang w:eastAsia="es-MX"/>
        </w:rPr>
        <w:t>Para la exportación del monto adicional asignado, los beneficiarios deben contar con los derechos que confieren las exportaciones de "otros azúcares" en apego al criterio establecido en el Punto 9 del Acuerdo a que se refiere el párrafo anterior.</w:t>
      </w:r>
    </w:p>
    <w:p w:rsidR="00024F71" w:rsidRPr="00024F71" w:rsidRDefault="00024F71" w:rsidP="00024F71">
      <w:pPr>
        <w:shd w:val="clear" w:color="auto" w:fill="FFFFFF"/>
        <w:spacing w:after="101" w:line="240" w:lineRule="auto"/>
        <w:ind w:firstLine="288"/>
        <w:jc w:val="both"/>
        <w:rPr>
          <w:rFonts w:ascii="Arial" w:eastAsia="Times New Roman" w:hAnsi="Arial" w:cs="Arial"/>
          <w:color w:val="2F2F2F"/>
          <w:sz w:val="18"/>
          <w:szCs w:val="18"/>
          <w:lang w:eastAsia="es-MX"/>
        </w:rPr>
      </w:pPr>
      <w:r w:rsidRPr="00024F71">
        <w:rPr>
          <w:rFonts w:ascii="Arial" w:eastAsia="Times New Roman" w:hAnsi="Arial" w:cs="Arial"/>
          <w:color w:val="2F2F2F"/>
          <w:sz w:val="18"/>
          <w:szCs w:val="18"/>
          <w:lang w:eastAsia="es-MX"/>
        </w:rPr>
        <w:t>Ciudad de México, a 13 de febrero de 2024.- </w:t>
      </w:r>
      <w:r w:rsidRPr="00024F71">
        <w:rPr>
          <w:rFonts w:ascii="Arial" w:eastAsia="Times New Roman" w:hAnsi="Arial" w:cs="Arial"/>
          <w:color w:val="000000"/>
          <w:sz w:val="18"/>
          <w:szCs w:val="18"/>
          <w:lang w:eastAsia="es-MX"/>
        </w:rPr>
        <w:t>La Directora General de Facilitación Comercial y de Comercio Exterior, </w:t>
      </w:r>
      <w:r w:rsidRPr="00024F71">
        <w:rPr>
          <w:rFonts w:ascii="Arial" w:eastAsia="Times New Roman" w:hAnsi="Arial" w:cs="Arial"/>
          <w:b/>
          <w:bCs/>
          <w:color w:val="000000"/>
          <w:sz w:val="18"/>
          <w:szCs w:val="18"/>
          <w:lang w:eastAsia="es-MX"/>
        </w:rPr>
        <w:t>Lorena Urrea García</w:t>
      </w:r>
      <w:r w:rsidRPr="00024F71">
        <w:rPr>
          <w:rFonts w:ascii="Arial" w:eastAsia="Times New Roman" w:hAnsi="Arial" w:cs="Arial"/>
          <w:color w:val="000000"/>
          <w:sz w:val="18"/>
          <w:szCs w:val="18"/>
          <w:lang w:eastAsia="es-MX"/>
        </w:rPr>
        <w:t>.- Rúbrica.</w:t>
      </w:r>
    </w:p>
    <w:sectPr w:rsidR="00024F71" w:rsidRPr="00024F7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F71"/>
    <w:rsid w:val="00024F71"/>
    <w:rsid w:val="008A4C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F7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F7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560495">
      <w:bodyDiv w:val="1"/>
      <w:marLeft w:val="0"/>
      <w:marRight w:val="0"/>
      <w:marTop w:val="0"/>
      <w:marBottom w:val="0"/>
      <w:divBdr>
        <w:top w:val="none" w:sz="0" w:space="0" w:color="auto"/>
        <w:left w:val="none" w:sz="0" w:space="0" w:color="auto"/>
        <w:bottom w:val="none" w:sz="0" w:space="0" w:color="auto"/>
        <w:right w:val="none" w:sz="0" w:space="0" w:color="auto"/>
      </w:divBdr>
      <w:divsChild>
        <w:div w:id="155196667">
          <w:marLeft w:val="0"/>
          <w:marRight w:val="0"/>
          <w:marTop w:val="0"/>
          <w:marBottom w:val="101"/>
          <w:divBdr>
            <w:top w:val="none" w:sz="0" w:space="0" w:color="auto"/>
            <w:left w:val="none" w:sz="0" w:space="0" w:color="auto"/>
            <w:bottom w:val="none" w:sz="0" w:space="0" w:color="auto"/>
            <w:right w:val="none" w:sz="0" w:space="0" w:color="auto"/>
          </w:divBdr>
        </w:div>
        <w:div w:id="1671718503">
          <w:marLeft w:val="0"/>
          <w:marRight w:val="0"/>
          <w:marTop w:val="0"/>
          <w:marBottom w:val="101"/>
          <w:divBdr>
            <w:top w:val="none" w:sz="0" w:space="0" w:color="auto"/>
            <w:left w:val="none" w:sz="0" w:space="0" w:color="auto"/>
            <w:bottom w:val="none" w:sz="0" w:space="0" w:color="auto"/>
            <w:right w:val="none" w:sz="0" w:space="0" w:color="auto"/>
          </w:divBdr>
        </w:div>
        <w:div w:id="844825765">
          <w:marLeft w:val="0"/>
          <w:marRight w:val="0"/>
          <w:marTop w:val="0"/>
          <w:marBottom w:val="101"/>
          <w:divBdr>
            <w:top w:val="none" w:sz="0" w:space="0" w:color="auto"/>
            <w:left w:val="none" w:sz="0" w:space="0" w:color="auto"/>
            <w:bottom w:val="none" w:sz="0" w:space="0" w:color="auto"/>
            <w:right w:val="none" w:sz="0" w:space="0" w:color="auto"/>
          </w:divBdr>
        </w:div>
        <w:div w:id="924143548">
          <w:marLeft w:val="0"/>
          <w:marRight w:val="0"/>
          <w:marTop w:val="0"/>
          <w:marBottom w:val="101"/>
          <w:divBdr>
            <w:top w:val="none" w:sz="0" w:space="0" w:color="auto"/>
            <w:left w:val="none" w:sz="0" w:space="0" w:color="auto"/>
            <w:bottom w:val="none" w:sz="0" w:space="0" w:color="auto"/>
            <w:right w:val="none" w:sz="0" w:space="0" w:color="auto"/>
          </w:divBdr>
        </w:div>
        <w:div w:id="242419616">
          <w:marLeft w:val="0"/>
          <w:marRight w:val="0"/>
          <w:marTop w:val="0"/>
          <w:marBottom w:val="101"/>
          <w:divBdr>
            <w:top w:val="none" w:sz="0" w:space="0" w:color="auto"/>
            <w:left w:val="none" w:sz="0" w:space="0" w:color="auto"/>
            <w:bottom w:val="none" w:sz="0" w:space="0" w:color="auto"/>
            <w:right w:val="none" w:sz="0" w:space="0" w:color="auto"/>
          </w:divBdr>
        </w:div>
        <w:div w:id="96024444">
          <w:marLeft w:val="0"/>
          <w:marRight w:val="0"/>
          <w:marTop w:val="0"/>
          <w:marBottom w:val="101"/>
          <w:divBdr>
            <w:top w:val="none" w:sz="0" w:space="0" w:color="auto"/>
            <w:left w:val="none" w:sz="0" w:space="0" w:color="auto"/>
            <w:bottom w:val="none" w:sz="0" w:space="0" w:color="auto"/>
            <w:right w:val="none" w:sz="0" w:space="0" w:color="auto"/>
          </w:divBdr>
        </w:div>
        <w:div w:id="631717232">
          <w:marLeft w:val="0"/>
          <w:marRight w:val="0"/>
          <w:marTop w:val="101"/>
          <w:marBottom w:val="101"/>
          <w:divBdr>
            <w:top w:val="none" w:sz="0" w:space="0" w:color="auto"/>
            <w:left w:val="none" w:sz="0" w:space="0" w:color="auto"/>
            <w:bottom w:val="none" w:sz="0" w:space="0" w:color="auto"/>
            <w:right w:val="none" w:sz="0" w:space="0" w:color="auto"/>
          </w:divBdr>
        </w:div>
        <w:div w:id="280262065">
          <w:marLeft w:val="0"/>
          <w:marRight w:val="0"/>
          <w:marTop w:val="0"/>
          <w:marBottom w:val="101"/>
          <w:divBdr>
            <w:top w:val="none" w:sz="0" w:space="0" w:color="auto"/>
            <w:left w:val="none" w:sz="0" w:space="0" w:color="auto"/>
            <w:bottom w:val="none" w:sz="0" w:space="0" w:color="auto"/>
            <w:right w:val="none" w:sz="0" w:space="0" w:color="auto"/>
          </w:divBdr>
        </w:div>
        <w:div w:id="625547465">
          <w:marLeft w:val="0"/>
          <w:marRight w:val="0"/>
          <w:marTop w:val="0"/>
          <w:marBottom w:val="101"/>
          <w:divBdr>
            <w:top w:val="none" w:sz="0" w:space="0" w:color="auto"/>
            <w:left w:val="none" w:sz="0" w:space="0" w:color="auto"/>
            <w:bottom w:val="none" w:sz="0" w:space="0" w:color="auto"/>
            <w:right w:val="none" w:sz="0" w:space="0" w:color="auto"/>
          </w:divBdr>
        </w:div>
        <w:div w:id="1911117324">
          <w:marLeft w:val="0"/>
          <w:marRight w:val="0"/>
          <w:marTop w:val="0"/>
          <w:marBottom w:val="101"/>
          <w:divBdr>
            <w:top w:val="none" w:sz="0" w:space="0" w:color="auto"/>
            <w:left w:val="none" w:sz="0" w:space="0" w:color="auto"/>
            <w:bottom w:val="none" w:sz="0" w:space="0" w:color="auto"/>
            <w:right w:val="none" w:sz="0" w:space="0" w:color="auto"/>
          </w:divBdr>
        </w:div>
        <w:div w:id="610552315">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698</Words>
  <Characters>3839</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2024-02-27T14:54:00Z</dcterms:created>
  <dcterms:modified xsi:type="dcterms:W3CDTF">2024-02-27T14:56:00Z</dcterms:modified>
</cp:coreProperties>
</file>