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5/2021 del Pleno del Consejo de la Judicatura Federal, que reforma el similar 21/2020, relativo a la reanudación de plazos y al regreso escalonado en los órganos jurisdiccionales ante la contingencia por el virus COVID-19, con relación al periodo de vigencia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sz w:val="16"/>
          <w:szCs w:val="16"/>
        </w:rPr>
      </w:pPr>
      <w:r w:rsidDel="00000000" w:rsidR="00000000" w:rsidRPr="00000000">
        <w:rPr>
          <w:sz w:val="16"/>
          <w:szCs w:val="16"/>
          <w:rtl w:val="0"/>
        </w:rPr>
        <w:t xml:space="preserve">ACUERDO GENERAL 5/2021, DEL PLENO DEL CONSEJO DE LA JUDICATURA FEDERAL, QUE REFORMA EL SIMILAR 21/2020, RELATIVO A LA REANUDACIÓN DE PLAZOS Y AL REGRESO ESCALONADO EN LOS ÓRGANOS JURISDICCIONALES ANTE LA CONTINGENCIA POR EL VIRUS COVID-19, CON RELACIÓN AL PERIODO DE VIGENCIA.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De conformidad con el artículo 100 constitucional, primer párrafo, el Consejo de la Judicatura Federal es un órgano del Poder Judicial de la Federación con independencia técnica, de gestión y para emitir sus resoluciones;</w:t>
      </w:r>
    </w:p>
    <w:p w:rsidR="00000000" w:rsidDel="00000000" w:rsidP="00000000" w:rsidRDefault="00000000" w:rsidRPr="00000000" w14:paraId="0000000A">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000000" w:rsidDel="00000000" w:rsidP="00000000" w:rsidRDefault="00000000" w:rsidRPr="00000000" w14:paraId="0000000B">
      <w:pPr>
        <w:shd w:fill="ffffff" w:val="clear"/>
        <w:spacing w:after="100" w:lineRule="auto"/>
        <w:ind w:firstLine="280"/>
        <w:jc w:val="both"/>
        <w:rPr>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El 11 de marzo de 2020 la Organización Mundial de la Salud declaró que el coronavirus SARS-CoV2 y la enfermedad COVID-19 debían calificarse como una pandemia, razón por la cual se hizo "un llamamiento a los países para que adopten medidas urgentes y agresivas";</w:t>
      </w:r>
    </w:p>
    <w:p w:rsidR="00000000" w:rsidDel="00000000" w:rsidP="00000000" w:rsidRDefault="00000000" w:rsidRPr="00000000" w14:paraId="0000000C">
      <w:pPr>
        <w:shd w:fill="ffffff" w:val="clear"/>
        <w:spacing w:after="100" w:lineRule="auto"/>
        <w:ind w:firstLine="280"/>
        <w:jc w:val="both"/>
        <w:rPr>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000000" w:rsidDel="00000000" w:rsidP="00000000" w:rsidRDefault="00000000" w:rsidRPr="00000000" w14:paraId="0000000D">
      <w:pPr>
        <w:shd w:fill="ffffff" w:val="clear"/>
        <w:spacing w:after="100" w:lineRule="auto"/>
        <w:ind w:firstLine="280"/>
        <w:jc w:val="both"/>
        <w:rPr>
          <w:sz w:val="18"/>
          <w:szCs w:val="18"/>
        </w:rPr>
      </w:pPr>
      <w:r w:rsidDel="00000000" w:rsidR="00000000" w:rsidRPr="00000000">
        <w:rPr>
          <w:b w:val="1"/>
          <w:sz w:val="18"/>
          <w:szCs w:val="18"/>
          <w:rtl w:val="0"/>
        </w:rPr>
        <w:t xml:space="preserve">SEXTO.</w:t>
      </w:r>
      <w:r w:rsidDel="00000000" w:rsidR="00000000" w:rsidRPr="00000000">
        <w:rPr>
          <w:sz w:val="18"/>
          <w:szCs w:val="18"/>
          <w:rtl w:val="0"/>
        </w:rPr>
        <w:t xml:space="preserve"> En respuesta al brote del virus COVID-19 y partiendo de las mejores prácticas en la materia, especialmente las derivadas de recomendaciones de la Organización 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000000" w:rsidDel="00000000" w:rsidP="00000000" w:rsidRDefault="00000000" w:rsidRPr="00000000" w14:paraId="0000000E">
      <w:pPr>
        <w:shd w:fill="ffffff" w:val="clear"/>
        <w:spacing w:after="100" w:lineRule="auto"/>
        <w:ind w:firstLine="280"/>
        <w:jc w:val="both"/>
        <w:rPr>
          <w:sz w:val="18"/>
          <w:szCs w:val="18"/>
        </w:rPr>
      </w:pPr>
      <w:r w:rsidDel="00000000" w:rsidR="00000000" w:rsidRPr="00000000">
        <w:rPr>
          <w:b w:val="1"/>
          <w:sz w:val="18"/>
          <w:szCs w:val="18"/>
          <w:rtl w:val="0"/>
        </w:rPr>
        <w:t xml:space="preserve">SÉPTIMO.</w:t>
      </w:r>
      <w:r w:rsidDel="00000000" w:rsidR="00000000" w:rsidRPr="00000000">
        <w:rPr>
          <w:sz w:val="18"/>
          <w:szCs w:val="18"/>
          <w:rtl w:val="0"/>
        </w:rPr>
        <w:t xml:space="preserve">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 al 31 de octubre de 2020;</w:t>
      </w:r>
    </w:p>
    <w:p w:rsidR="00000000" w:rsidDel="00000000" w:rsidP="00000000" w:rsidRDefault="00000000" w:rsidRPr="00000000" w14:paraId="0000000F">
      <w:pPr>
        <w:shd w:fill="ffffff" w:val="clear"/>
        <w:spacing w:after="100" w:lineRule="auto"/>
        <w:ind w:firstLine="280"/>
        <w:jc w:val="both"/>
        <w:rPr>
          <w:sz w:val="18"/>
          <w:szCs w:val="18"/>
        </w:rPr>
      </w:pPr>
      <w:r w:rsidDel="00000000" w:rsidR="00000000" w:rsidRPr="00000000">
        <w:rPr>
          <w:b w:val="1"/>
          <w:sz w:val="18"/>
          <w:szCs w:val="18"/>
          <w:rtl w:val="0"/>
        </w:rPr>
        <w:t xml:space="preserve">OCTAVO.</w:t>
      </w:r>
      <w:r w:rsidDel="00000000" w:rsidR="00000000" w:rsidRPr="00000000">
        <w:rPr>
          <w:sz w:val="18"/>
          <w:szCs w:val="18"/>
          <w:rtl w:val="0"/>
        </w:rPr>
        <w:t xml:space="preserve"> El 21 de octubre de 2020 el Pleno del Consejo emitió el Acuerdo General 25/2020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15 de enero de 2021;</w:t>
      </w:r>
    </w:p>
    <w:p w:rsidR="00000000" w:rsidDel="00000000" w:rsidP="00000000" w:rsidRDefault="00000000" w:rsidRPr="00000000" w14:paraId="00000010">
      <w:pPr>
        <w:shd w:fill="ffffff" w:val="clear"/>
        <w:spacing w:after="100" w:lineRule="auto"/>
        <w:ind w:firstLine="280"/>
        <w:jc w:val="both"/>
        <w:rPr>
          <w:sz w:val="18"/>
          <w:szCs w:val="18"/>
        </w:rPr>
      </w:pPr>
      <w:r w:rsidDel="00000000" w:rsidR="00000000" w:rsidRPr="00000000">
        <w:rPr>
          <w:b w:val="1"/>
          <w:sz w:val="18"/>
          <w:szCs w:val="18"/>
          <w:rtl w:val="0"/>
        </w:rPr>
        <w:t xml:space="preserve">NOVENO.</w:t>
      </w:r>
      <w:r w:rsidDel="00000000" w:rsidR="00000000" w:rsidRPr="00000000">
        <w:rPr>
          <w:sz w:val="18"/>
          <w:szCs w:val="18"/>
          <w:rtl w:val="0"/>
        </w:rPr>
        <w:t xml:space="preserve"> Es una realidad que la pandemia subsiste como un peligro para la salud de todas y todos, de modo que la reactivación no se realiza en un contexto de "normalidad". Adicionalmente, el esquema implementado ha permitido el restablecimiento total en las actividades de impartición de justicia e incluso ha 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 las capacidades productivas de los órganos jurisdiccionales;</w:t>
      </w:r>
    </w:p>
    <w:p w:rsidR="00000000" w:rsidDel="00000000" w:rsidP="00000000" w:rsidRDefault="00000000" w:rsidRPr="00000000" w14:paraId="00000011">
      <w:pPr>
        <w:shd w:fill="ffffff" w:val="clear"/>
        <w:spacing w:after="100" w:lineRule="auto"/>
        <w:ind w:firstLine="280"/>
        <w:jc w:val="both"/>
        <w:rPr>
          <w:sz w:val="18"/>
          <w:szCs w:val="18"/>
        </w:rPr>
      </w:pPr>
      <w:r w:rsidDel="00000000" w:rsidR="00000000" w:rsidRPr="00000000">
        <w:rPr>
          <w:b w:val="1"/>
          <w:sz w:val="18"/>
          <w:szCs w:val="18"/>
          <w:rtl w:val="0"/>
        </w:rPr>
        <w:t xml:space="preserve">DÉCIMO.</w:t>
      </w:r>
      <w:r w:rsidDel="00000000" w:rsidR="00000000" w:rsidRPr="00000000">
        <w:rPr>
          <w:sz w:val="18"/>
          <w:szCs w:val="18"/>
          <w:rtl w:val="0"/>
        </w:rPr>
        <w:t xml:space="preserve"> El 9 de diciembre de 2020 el Pleno del Consejo emitió el Acuerdo General 37/2020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28 de febrero de 2021;</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b w:val="1"/>
          <w:sz w:val="18"/>
          <w:szCs w:val="18"/>
          <w:rtl w:val="0"/>
        </w:rPr>
        <w:t xml:space="preserve">DECIMOPRIMERO. </w:t>
      </w:r>
      <w:r w:rsidDel="00000000" w:rsidR="00000000" w:rsidRPr="00000000">
        <w:rPr>
          <w:sz w:val="18"/>
          <w:szCs w:val="18"/>
          <w:rtl w:val="0"/>
        </w:rPr>
        <w:t xml:space="preserve">El 24 de febrero de 2021 el Pleno del Consejo emitió el Acuerdo General 1/2021 del Pleno del Consejo de la Judicatura Federal, que reforma el similar 21/2020, relativo a la reanudación de plazos y al regreso escalonado en los órganos jurisdiccionales ante la contingencia por el virus COVID-19, con relación al periodo de vigencia, estableciendo el periodo del 3 de agosto de 2020 al 30 de junio de 2021; y</w:t>
      </w:r>
    </w:p>
    <w:p w:rsidR="00000000" w:rsidDel="00000000" w:rsidP="00000000" w:rsidRDefault="00000000" w:rsidRPr="00000000" w14:paraId="00000013">
      <w:pPr>
        <w:shd w:fill="ffffff" w:val="clear"/>
        <w:spacing w:after="100" w:lineRule="auto"/>
        <w:ind w:firstLine="280"/>
        <w:jc w:val="both"/>
        <w:rPr>
          <w:sz w:val="18"/>
          <w:szCs w:val="18"/>
        </w:rPr>
      </w:pPr>
      <w:r w:rsidDel="00000000" w:rsidR="00000000" w:rsidRPr="00000000">
        <w:rPr>
          <w:b w:val="1"/>
          <w:sz w:val="18"/>
          <w:szCs w:val="18"/>
          <w:rtl w:val="0"/>
        </w:rPr>
        <w:t xml:space="preserve">DECIMOSEGUNDO.</w:t>
      </w:r>
      <w:r w:rsidDel="00000000" w:rsidR="00000000" w:rsidRPr="00000000">
        <w:rPr>
          <w:sz w:val="18"/>
          <w:szCs w:val="18"/>
          <w:rtl w:val="0"/>
        </w:rPr>
        <w:t xml:space="preserve"> Es importante subrayar que el esquema que se implementó mediante el Acuerdo General cuya ampliación del plazo se plantea, permitió</w:t>
      </w:r>
      <w:r w:rsidDel="00000000" w:rsidR="00000000" w:rsidRPr="00000000">
        <w:rPr>
          <w:b w:val="1"/>
          <w:sz w:val="18"/>
          <w:szCs w:val="18"/>
          <w:rtl w:val="0"/>
        </w:rPr>
        <w:t xml:space="preserve"> </w:t>
      </w:r>
      <w:r w:rsidDel="00000000" w:rsidR="00000000" w:rsidRPr="00000000">
        <w:rPr>
          <w:sz w:val="18"/>
          <w:szCs w:val="18"/>
          <w:rtl w:val="0"/>
        </w:rPr>
        <w:t xml:space="preserve">abandonar las guardias para la atención de casos urgentes y, en consecuencia, reanudar los plazos y términos procesales, y reactivar la recepción, radicación y tramitación de promociones presentadas físicamente, así como el desahogo de diligencias que requieran la presencia de las partes. No obstante, fueron adoptadas diversas medidas para controlar la presencia física en los inmuebles del Poder Judicial de la Federación, como la fijación de porcentajes máximos de asistencia para el personal jurisdiccional y su escalonamiento en turnos y horarios; la recepción de promociones físicas mediante buzones judiciales; la habilitación de oficialías de partes comunes a varios órganos jurisdiccionales; el control de asistencia de personas justiciables y sus representantes y autorizados mediante un programa para la generación de citas; el uso de herramientas tecnológicas para eficientar la labor jurisdiccional; y la continuidad del trabajo a distancia como eje rector en la prestación del servicio público de impartición de justicia.</w:t>
      </w:r>
    </w:p>
    <w:p w:rsidR="00000000" w:rsidDel="00000000" w:rsidP="00000000" w:rsidRDefault="00000000" w:rsidRPr="00000000" w14:paraId="00000014">
      <w:pPr>
        <w:shd w:fill="ffffff" w:val="clear"/>
        <w:spacing w:after="100" w:lineRule="auto"/>
        <w:ind w:firstLine="280"/>
        <w:jc w:val="both"/>
        <w:rPr>
          <w:sz w:val="18"/>
          <w:szCs w:val="18"/>
        </w:rPr>
      </w:pPr>
      <w:r w:rsidDel="00000000" w:rsidR="00000000" w:rsidRPr="00000000">
        <w:rPr>
          <w:sz w:val="18"/>
          <w:szCs w:val="18"/>
          <w:rtl w:val="0"/>
        </w:rPr>
        <w:t xml:space="preserve">Como complemento, se ha mantenido la apertura total a la tramitación de casos bajo el esquema de "juicio en línea", referido a los expedientes en los que las partes actúan desde el Portal de Servicios en Línea y en los que la tramitación electrónica se erija como el eje principal.</w:t>
      </w:r>
    </w:p>
    <w:p w:rsidR="00000000" w:rsidDel="00000000" w:rsidP="00000000" w:rsidRDefault="00000000" w:rsidRPr="00000000" w14:paraId="00000015">
      <w:pPr>
        <w:shd w:fill="ffffff" w:val="clear"/>
        <w:spacing w:after="100" w:lineRule="auto"/>
        <w:ind w:firstLine="280"/>
        <w:jc w:val="both"/>
        <w:rPr>
          <w:sz w:val="18"/>
          <w:szCs w:val="18"/>
        </w:rPr>
      </w:pPr>
      <w:r w:rsidDel="00000000" w:rsidR="00000000" w:rsidRPr="00000000">
        <w:rPr>
          <w:sz w:val="18"/>
          <w:szCs w:val="18"/>
          <w:rtl w:val="0"/>
        </w:rPr>
        <w:t xml:space="preserve">Consecuentemente, resulta necesario ampliar la vigencia del citado Acuerdo General 21/2020 a efecto de dar continuidad a las acciones y medidas preventivas adoptadas por el Consejo de la Judicatura Federal, en el contexto de la contingencia sanitaria.</w:t>
      </w:r>
    </w:p>
    <w:p w:rsidR="00000000" w:rsidDel="00000000" w:rsidP="00000000" w:rsidRDefault="00000000" w:rsidRPr="00000000" w14:paraId="00000016">
      <w:pPr>
        <w:shd w:fill="ffffff" w:val="clear"/>
        <w:spacing w:after="100" w:lineRule="auto"/>
        <w:ind w:firstLine="280"/>
        <w:jc w:val="both"/>
        <w:rPr>
          <w:sz w:val="18"/>
          <w:szCs w:val="18"/>
        </w:rPr>
      </w:pPr>
      <w:r w:rsidDel="00000000" w:rsidR="00000000" w:rsidRPr="00000000">
        <w:rPr>
          <w:sz w:val="18"/>
          <w:szCs w:val="18"/>
          <w:rtl w:val="0"/>
        </w:rPr>
        <w:t xml:space="preserve">Por lo anterior,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8">
      <w:pPr>
        <w:shd w:fill="ffffff" w:val="clear"/>
        <w:spacing w:after="100" w:lineRule="auto"/>
        <w:ind w:firstLine="280"/>
        <w:jc w:val="both"/>
        <w:rPr>
          <w:sz w:val="18"/>
          <w:szCs w:val="18"/>
        </w:rPr>
      </w:pPr>
      <w:r w:rsidDel="00000000" w:rsidR="00000000" w:rsidRPr="00000000">
        <w:rPr>
          <w:b w:val="1"/>
          <w:sz w:val="18"/>
          <w:szCs w:val="18"/>
          <w:rtl w:val="0"/>
        </w:rPr>
        <w:t xml:space="preserve">ARTÍCULO ÚNICO.</w:t>
      </w:r>
      <w:r w:rsidDel="00000000" w:rsidR="00000000" w:rsidRPr="00000000">
        <w:rPr>
          <w:sz w:val="18"/>
          <w:szCs w:val="18"/>
          <w:rtl w:val="0"/>
        </w:rPr>
        <w:t xml:space="preserve"> Se reforma el artículo 1 del Acuerdo General 21/2020 del Pleno del Consejo de la Judicatura Federal, relativo a la reanudación de plazos y al regreso escalonado en los órganos jurisdiccionales ante la contingencia por el virus COVID-19, para quedar como sigue:</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Artículo 1. Vigencia.</w:t>
      </w:r>
      <w:r w:rsidDel="00000000" w:rsidR="00000000" w:rsidRPr="00000000">
        <w:rPr>
          <w:sz w:val="18"/>
          <w:szCs w:val="18"/>
          <w:rtl w:val="0"/>
        </w:rPr>
        <w:t xml:space="preserve"> 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w:t>
      </w:r>
      <w:r w:rsidDel="00000000" w:rsidR="00000000" w:rsidRPr="00000000">
        <w:rPr>
          <w:color w:val="2f2f2f"/>
          <w:sz w:val="18"/>
          <w:szCs w:val="18"/>
          <w:rtl w:val="0"/>
        </w:rPr>
        <w:t xml:space="preserve">16 de agosto de 2021 a las 8:00 a.m.</w:t>
      </w:r>
      <w:r w:rsidDel="00000000" w:rsidR="00000000" w:rsidRPr="00000000">
        <w:rPr>
          <w:sz w:val="18"/>
          <w:szCs w:val="18"/>
          <w:rtl w:val="0"/>
        </w:rPr>
        <w:t xml:space="preserve">, la actividad jurisdiccional se sujetará a las reglas establecidas en el presente Acuerdo."</w:t>
      </w:r>
    </w:p>
    <w:p w:rsidR="00000000" w:rsidDel="00000000" w:rsidP="00000000" w:rsidRDefault="00000000" w:rsidRPr="00000000" w14:paraId="0000001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B">
      <w:pPr>
        <w:shd w:fill="ffffff" w:val="clear"/>
        <w:spacing w:after="100" w:lineRule="auto"/>
        <w:ind w:firstLine="280"/>
        <w:jc w:val="both"/>
        <w:rPr>
          <w:sz w:val="18"/>
          <w:szCs w:val="18"/>
        </w:rPr>
      </w:pPr>
      <w:r w:rsidDel="00000000" w:rsidR="00000000" w:rsidRPr="00000000">
        <w:rPr>
          <w:b w:val="1"/>
          <w:sz w:val="18"/>
          <w:szCs w:val="18"/>
          <w:rtl w:val="0"/>
        </w:rPr>
        <w:t xml:space="preserve">PRIMERO.</w:t>
      </w:r>
      <w:r w:rsidDel="00000000" w:rsidR="00000000" w:rsidRPr="00000000">
        <w:rPr>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1C">
      <w:pPr>
        <w:shd w:fill="ffffff" w:val="clear"/>
        <w:spacing w:after="100" w:lineRule="auto"/>
        <w:ind w:firstLine="280"/>
        <w:jc w:val="both"/>
        <w:rPr>
          <w:sz w:val="18"/>
          <w:szCs w:val="18"/>
        </w:rPr>
      </w:pPr>
      <w:r w:rsidDel="00000000" w:rsidR="00000000" w:rsidRPr="00000000">
        <w:rPr>
          <w:b w:val="1"/>
          <w:sz w:val="18"/>
          <w:szCs w:val="18"/>
          <w:rtl w:val="0"/>
        </w:rPr>
        <w:t xml:space="preserve">SEGUNDO.</w:t>
      </w:r>
      <w:r w:rsidDel="00000000" w:rsidR="00000000" w:rsidRPr="00000000">
        <w:rPr>
          <w:sz w:val="18"/>
          <w:szCs w:val="18"/>
          <w:rtl w:val="0"/>
        </w:rPr>
        <w:t xml:space="preserve"> Publíquese en el Diario Oficial de la Federación, en el Semanario Judicial de la Federación y su Gaceta, en el Sistema Integral de Seguimiento de Expedientes, así como en el portal del Consejo de la Judicatura Federal en intranet e internet.</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Se mantiene el periodo de receso para la segunda quincena de julio, que comprende del 16 de julio al 1 de agosto de 2021.</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CUARTO.</w:t>
      </w:r>
      <w:r w:rsidDel="00000000" w:rsidR="00000000" w:rsidRPr="00000000">
        <w:rPr>
          <w:sz w:val="18"/>
          <w:szCs w:val="18"/>
          <w:rtl w:val="0"/>
        </w:rPr>
        <w:t xml:space="preserve"> A partir del 1 julio de 2021, el turno de guardia para la recepción de asuntos en días y horas inhábiles se regirá conforme al sistema de turno de guardias de juzgados de distrito publicado en el enlace: </w:t>
      </w:r>
      <w:r w:rsidDel="00000000" w:rsidR="00000000" w:rsidRPr="00000000">
        <w:rPr>
          <w:color w:val="2f2f2f"/>
          <w:sz w:val="18"/>
          <w:szCs w:val="18"/>
          <w:rtl w:val="0"/>
        </w:rPr>
        <w:t xml:space="preserve">http://www.cjf.gob.mx/sistemaTurnosGuardias.htm</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sz w:val="18"/>
          <w:szCs w:val="18"/>
          <w:rtl w:val="0"/>
        </w:rPr>
        <w:t xml:space="preserve">QUINTO.</w:t>
      </w:r>
      <w:r w:rsidDel="00000000" w:rsidR="00000000" w:rsidRPr="00000000">
        <w:rPr>
          <w:sz w:val="18"/>
          <w:szCs w:val="18"/>
          <w:rtl w:val="0"/>
        </w:rPr>
        <w:t xml:space="preserve"> Se mantiene la distribución de los órganos jurisdiccionales en los ocho grupos generados según la división en turnos matutino y vespertino, y de cada uno en cuatro bloques de horarios, conforme al Anexo 1 del Acuerdo General 21/2020, cuyo contenido está disponible en el siguiente enlace: </w:t>
      </w:r>
      <w:r w:rsidDel="00000000" w:rsidR="00000000" w:rsidRPr="00000000">
        <w:rPr>
          <w:color w:val="2f2f2f"/>
          <w:sz w:val="18"/>
          <w:szCs w:val="18"/>
          <w:rtl w:val="0"/>
        </w:rPr>
        <w:t xml:space="preserve">https://www.cjf.gob.mx/2020/distribucionOJ.pdf</w:t>
      </w:r>
    </w:p>
    <w:p w:rsidR="00000000" w:rsidDel="00000000" w:rsidP="00000000" w:rsidRDefault="00000000" w:rsidRPr="00000000" w14:paraId="0000002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General 5/2021, del Pleno del Consejo de la Judicatura Federal, que reforma el similar 21/2020, relativo a la reanudación de plazos y al regreso escalonado en los órganos jurisdiccionales ante la contingencia por el virus covid-19, con relación al periodo de vigencia, fue aprobado por el Pleno del propio Consejo, en sesión ordinaria de 16 de junio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22 de junio de 2021.- Conste.- Rúbrica.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