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0C" w:rsidRDefault="00D6400C" w:rsidP="00D6400C">
      <w:pPr>
        <w:pBdr>
          <w:bottom w:val="single" w:sz="12" w:space="0" w:color="000000"/>
        </w:pBdr>
        <w:shd w:val="clear" w:color="auto" w:fill="FFFFFF"/>
        <w:spacing w:before="120" w:after="0" w:line="240" w:lineRule="auto"/>
        <w:jc w:val="center"/>
        <w:outlineLvl w:val="0"/>
        <w:rPr>
          <w:rFonts w:ascii="Verdana" w:eastAsia="Times New Roman" w:hAnsi="Verdana" w:cs="Times"/>
          <w:b/>
          <w:bCs/>
          <w:color w:val="0070C0"/>
          <w:kern w:val="36"/>
          <w:sz w:val="24"/>
          <w:szCs w:val="20"/>
          <w:lang w:eastAsia="es-MX"/>
        </w:rPr>
      </w:pPr>
      <w:r w:rsidRPr="00D6400C">
        <w:rPr>
          <w:rFonts w:ascii="Verdana" w:eastAsia="Times New Roman" w:hAnsi="Verdana" w:cs="Times"/>
          <w:b/>
          <w:bCs/>
          <w:color w:val="0070C0"/>
          <w:kern w:val="36"/>
          <w:sz w:val="24"/>
          <w:szCs w:val="20"/>
          <w:lang w:eastAsia="es-MX"/>
        </w:rPr>
        <w:t>Acuerdo por el que se dan a conocer los porcentajes y los montos del estímulo fiscal, así como las cuotas disminuidas del impuesto especial sobre producción y servicios aplicables a los combustibles que se indican, correspondientes al periodo que se especi</w:t>
      </w:r>
      <w:r>
        <w:rPr>
          <w:rFonts w:ascii="Verdana" w:eastAsia="Times New Roman" w:hAnsi="Verdana" w:cs="Times"/>
          <w:b/>
          <w:bCs/>
          <w:color w:val="0070C0"/>
          <w:kern w:val="36"/>
          <w:sz w:val="24"/>
          <w:szCs w:val="20"/>
          <w:lang w:eastAsia="es-MX"/>
        </w:rPr>
        <w:t>fica</w:t>
      </w:r>
    </w:p>
    <w:p w:rsidR="00D6400C" w:rsidRPr="00D6400C" w:rsidRDefault="00D6400C" w:rsidP="00D6400C">
      <w:pPr>
        <w:pBdr>
          <w:bottom w:val="single" w:sz="12" w:space="0" w:color="000000"/>
        </w:pBdr>
        <w:shd w:val="clear" w:color="auto" w:fill="FFFFFF"/>
        <w:spacing w:before="120"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70C0"/>
          <w:kern w:val="36"/>
          <w:sz w:val="24"/>
          <w:szCs w:val="20"/>
          <w:lang w:eastAsia="es-MX"/>
        </w:rPr>
      </w:pPr>
      <w:r>
        <w:rPr>
          <w:rFonts w:ascii="Verdana" w:eastAsia="Times New Roman" w:hAnsi="Verdana" w:cs="Times"/>
          <w:b/>
          <w:bCs/>
          <w:color w:val="0070C0"/>
          <w:kern w:val="36"/>
          <w:sz w:val="24"/>
          <w:szCs w:val="20"/>
          <w:lang w:eastAsia="es-MX"/>
        </w:rPr>
        <w:t>(DOF del 14 de julio de 2017)</w:t>
      </w:r>
      <w:bookmarkStart w:id="0" w:name="_GoBack"/>
      <w:bookmarkEnd w:id="0"/>
    </w:p>
    <w:p w:rsidR="00D6400C" w:rsidRPr="00D6400C" w:rsidRDefault="00D6400C" w:rsidP="00D6400C">
      <w:pPr>
        <w:pBdr>
          <w:top w:val="single" w:sz="6" w:space="0" w:color="000000"/>
        </w:pBdr>
        <w:shd w:val="clear" w:color="auto" w:fill="FFFFFF"/>
        <w:spacing w:before="100" w:beforeAutospacing="1" w:after="101" w:line="240" w:lineRule="auto"/>
        <w:jc w:val="both"/>
        <w:outlineLvl w:val="1"/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Al margen un sello con el Escudo Nacional, que dice: Estados Unidos Mexicanos.- Secretaría de Hacienda y Crédito Público.</w:t>
      </w:r>
    </w:p>
    <w:p w:rsidR="00D6400C" w:rsidRPr="00D6400C" w:rsidRDefault="00D6400C" w:rsidP="00D6400C">
      <w:pPr>
        <w:shd w:val="clear" w:color="auto" w:fill="FFFFFF"/>
        <w:spacing w:after="101" w:line="240" w:lineRule="auto"/>
        <w:jc w:val="center"/>
        <w:rPr>
          <w:rFonts w:ascii="Verdana" w:eastAsia="Times New Roman" w:hAnsi="Verdana" w:cs="Times New Roman"/>
          <w:b/>
          <w:bCs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Times"/>
          <w:b/>
          <w:bCs/>
          <w:smallCaps/>
          <w:color w:val="2F2F2F"/>
          <w:sz w:val="20"/>
          <w:szCs w:val="20"/>
          <w:lang w:eastAsia="es-MX"/>
        </w:rPr>
        <w:t>Acuerdo 67/2017</w:t>
      </w:r>
    </w:p>
    <w:p w:rsidR="00D6400C" w:rsidRPr="00D6400C" w:rsidRDefault="00D6400C" w:rsidP="00D6400C">
      <w:pPr>
        <w:shd w:val="clear" w:color="auto" w:fill="FFFFFF"/>
        <w:spacing w:after="101" w:line="240" w:lineRule="auto"/>
        <w:jc w:val="center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Arial"/>
          <w:smallCaps/>
          <w:color w:val="2F2F2F"/>
          <w:sz w:val="20"/>
          <w:szCs w:val="20"/>
          <w:lang w:eastAsia="es-MX"/>
        </w:rPr>
        <w:t>Acuerdo por el que se dan a conocer los porcentajes y los montos del estímulo fiscal, así como las</w:t>
      </w:r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br/>
      </w:r>
      <w:r w:rsidRPr="00D6400C">
        <w:rPr>
          <w:rFonts w:ascii="Verdana" w:eastAsia="Times New Roman" w:hAnsi="Verdana" w:cs="Arial"/>
          <w:smallCaps/>
          <w:color w:val="2F2F2F"/>
          <w:sz w:val="20"/>
          <w:szCs w:val="20"/>
          <w:lang w:eastAsia="es-MX"/>
        </w:rPr>
        <w:t>cuotas disminuidas del impuesto especial sobre producción y servicios aplicables a los combustibles</w:t>
      </w:r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br/>
      </w:r>
      <w:r w:rsidRPr="00D6400C">
        <w:rPr>
          <w:rFonts w:ascii="Verdana" w:eastAsia="Times New Roman" w:hAnsi="Verdana" w:cs="Arial"/>
          <w:smallCaps/>
          <w:color w:val="2F2F2F"/>
          <w:sz w:val="20"/>
          <w:szCs w:val="20"/>
          <w:lang w:eastAsia="es-MX"/>
        </w:rPr>
        <w:t>que se indican, correspondientes al periodo que se especifica.</w:t>
      </w:r>
    </w:p>
    <w:p w:rsidR="00D6400C" w:rsidRPr="00D6400C" w:rsidRDefault="00D6400C" w:rsidP="00D6400C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 xml:space="preserve">MIGUEL </w:t>
      </w:r>
      <w:proofErr w:type="spellStart"/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MESSMACHER</w:t>
      </w:r>
      <w:proofErr w:type="spellEnd"/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 xml:space="preserve"> </w:t>
      </w:r>
      <w:proofErr w:type="spellStart"/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LINARTAS</w:t>
      </w:r>
      <w:proofErr w:type="spellEnd"/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, Subsecretario de Ingresos de la Secretaría de Hacienda y Crédito Público, con fundamento en los artículos 31, fracción XXXIV de la Ley Orgánica de la Administración Pública Federal; Primero del Decreto por el que se establecen estímulos fiscales en materia del impuesto especial sobre producción y servicios aplicables a los combustibles que se indican, se dan a conocer los porcentajes y los montos del estímulo fiscal, así como las cuotas disminuidas del impuesto especial sobre producción y servicios aplicables a los combustibles automotrices, correspondientes al periodo comprendido del 15 al 21 de julio de 2017.</w:t>
      </w:r>
    </w:p>
    <w:p w:rsidR="00D6400C" w:rsidRPr="00D6400C" w:rsidRDefault="00D6400C" w:rsidP="00D6400C">
      <w:pPr>
        <w:shd w:val="clear" w:color="auto" w:fill="FFFFFF"/>
        <w:spacing w:after="101" w:line="240" w:lineRule="auto"/>
        <w:jc w:val="center"/>
        <w:rPr>
          <w:rFonts w:ascii="Verdana" w:eastAsia="Times New Roman" w:hAnsi="Verdana" w:cs="Times New Roman"/>
          <w:b/>
          <w:bCs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Times"/>
          <w:b/>
          <w:bCs/>
          <w:color w:val="2F2F2F"/>
          <w:sz w:val="20"/>
          <w:szCs w:val="20"/>
          <w:lang w:eastAsia="es-MX"/>
        </w:rPr>
        <w:t>ACUERDO</w:t>
      </w:r>
    </w:p>
    <w:p w:rsidR="00D6400C" w:rsidRPr="00D6400C" w:rsidRDefault="00D6400C" w:rsidP="00D6400C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Artículo Primero. </w:t>
      </w:r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Los porcentajes del estímulo fiscal para el periodo comprendido del 15 al 21 de julio de 2017, aplicables a los combustibles automotrices son los siguientes: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354"/>
      </w:tblGrid>
      <w:tr w:rsidR="00D6400C" w:rsidRPr="00D6400C" w:rsidTr="00D6400C">
        <w:trPr>
          <w:trHeight w:val="275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t>Combustible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t>Porcentaje de Estímulo</w:t>
            </w:r>
          </w:p>
        </w:tc>
      </w:tr>
      <w:tr w:rsidR="00D6400C" w:rsidRPr="00D6400C" w:rsidTr="00D6400C">
        <w:trPr>
          <w:trHeight w:val="260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Gasolina menor a 92 octanos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27.05%</w:t>
            </w:r>
          </w:p>
        </w:tc>
      </w:tr>
      <w:tr w:rsidR="00D6400C" w:rsidRPr="00D6400C" w:rsidTr="00D6400C">
        <w:trPr>
          <w:trHeight w:val="440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 xml:space="preserve">Gasolina mayor o igual a 92 octanos y </w:t>
            </w:r>
            <w:proofErr w:type="spellStart"/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combustiblesno</w:t>
            </w:r>
            <w:proofErr w:type="spellEnd"/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 xml:space="preserve"> fósiles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0.00%</w:t>
            </w:r>
          </w:p>
        </w:tc>
      </w:tr>
      <w:tr w:rsidR="00D6400C" w:rsidRPr="00D6400C" w:rsidTr="00D6400C">
        <w:trPr>
          <w:trHeight w:val="275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Diésel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20.36%</w:t>
            </w:r>
          </w:p>
        </w:tc>
      </w:tr>
    </w:tbl>
    <w:p w:rsidR="00D6400C" w:rsidRPr="00D6400C" w:rsidRDefault="00D6400C" w:rsidP="00D6400C">
      <w:pPr>
        <w:shd w:val="clear" w:color="auto" w:fill="FFFFFF"/>
        <w:spacing w:after="0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 </w:t>
      </w:r>
    </w:p>
    <w:p w:rsidR="00D6400C" w:rsidRPr="00D6400C" w:rsidRDefault="00D6400C" w:rsidP="00D6400C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Artículo Segundo. </w:t>
      </w:r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Los montos del estímulo fiscal para el periodo comprendido del 15 al 21 de julio de 2017, aplicables a los combustibles automotrices son los siguientes: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D6400C" w:rsidRPr="00D6400C" w:rsidTr="00D6400C">
        <w:trPr>
          <w:trHeight w:val="535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t>Monto del estímulo fiscal</w:t>
            </w:r>
          </w:p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t>(pesos/litro)</w:t>
            </w:r>
          </w:p>
        </w:tc>
      </w:tr>
      <w:tr w:rsidR="00D6400C" w:rsidRPr="00D6400C" w:rsidTr="00D6400C">
        <w:trPr>
          <w:trHeight w:val="260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Gasolina menor a 92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$1.163</w:t>
            </w:r>
          </w:p>
        </w:tc>
      </w:tr>
      <w:tr w:rsidR="00D6400C" w:rsidRPr="00D6400C" w:rsidTr="00D6400C">
        <w:trPr>
          <w:trHeight w:val="440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 xml:space="preserve">Gasolina mayor o igual a 92 octanos y </w:t>
            </w:r>
            <w:proofErr w:type="spellStart"/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combustiblesno</w:t>
            </w:r>
            <w:proofErr w:type="spellEnd"/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 xml:space="preserve"> 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$0.000</w:t>
            </w:r>
          </w:p>
        </w:tc>
      </w:tr>
      <w:tr w:rsidR="00D6400C" w:rsidRPr="00D6400C" w:rsidTr="00D6400C">
        <w:trPr>
          <w:trHeight w:val="275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$0.963</w:t>
            </w:r>
          </w:p>
        </w:tc>
      </w:tr>
    </w:tbl>
    <w:p w:rsidR="00D6400C" w:rsidRPr="00D6400C" w:rsidRDefault="00D6400C" w:rsidP="00D6400C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 </w:t>
      </w:r>
    </w:p>
    <w:p w:rsidR="00D6400C" w:rsidRPr="00D6400C" w:rsidRDefault="00D6400C" w:rsidP="00D6400C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Artículo Tercero.</w:t>
      </w:r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 Las cuotas disminuidas para el periodo comprendido del 15 al 21 de julio de 2017, aplicables a los combustibles automotrices son las siguientes: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D6400C" w:rsidRPr="00D6400C" w:rsidTr="00D6400C">
        <w:trPr>
          <w:trHeight w:val="275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t>Cuota disminuida (pesos/litro)</w:t>
            </w:r>
          </w:p>
        </w:tc>
      </w:tr>
      <w:tr w:rsidR="00D6400C" w:rsidRPr="00D6400C" w:rsidTr="00D6400C">
        <w:trPr>
          <w:trHeight w:val="260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Gasolina menor a 92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$3.137</w:t>
            </w:r>
          </w:p>
        </w:tc>
      </w:tr>
      <w:tr w:rsidR="00D6400C" w:rsidRPr="00D6400C" w:rsidTr="00D6400C">
        <w:trPr>
          <w:trHeight w:val="440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 xml:space="preserve">Gasolina mayor o igual a 92 octanos y </w:t>
            </w:r>
            <w:proofErr w:type="spellStart"/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combustiblesno</w:t>
            </w:r>
            <w:proofErr w:type="spellEnd"/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 xml:space="preserve"> 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$3.640</w:t>
            </w:r>
          </w:p>
        </w:tc>
      </w:tr>
      <w:tr w:rsidR="00D6400C" w:rsidRPr="00D6400C" w:rsidTr="00D6400C">
        <w:trPr>
          <w:trHeight w:val="275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6400C" w:rsidRPr="00D6400C" w:rsidRDefault="00D6400C" w:rsidP="00D6400C">
            <w:pPr>
              <w:spacing w:after="4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D6400C" w:rsidRPr="00D6400C" w:rsidRDefault="00D6400C" w:rsidP="00D6400C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D640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$3.767</w:t>
            </w:r>
          </w:p>
        </w:tc>
      </w:tr>
    </w:tbl>
    <w:p w:rsidR="00D6400C" w:rsidRPr="00D6400C" w:rsidRDefault="00D6400C" w:rsidP="00D6400C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 </w:t>
      </w:r>
    </w:p>
    <w:p w:rsidR="00D6400C" w:rsidRPr="00D6400C" w:rsidRDefault="00D6400C" w:rsidP="00D6400C">
      <w:pPr>
        <w:shd w:val="clear" w:color="auto" w:fill="FFFFFF"/>
        <w:spacing w:after="101" w:line="240" w:lineRule="auto"/>
        <w:jc w:val="center"/>
        <w:rPr>
          <w:rFonts w:ascii="Verdana" w:eastAsia="Times New Roman" w:hAnsi="Verdana" w:cs="Times New Roman"/>
          <w:b/>
          <w:bCs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Times"/>
          <w:b/>
          <w:bCs/>
          <w:color w:val="2F2F2F"/>
          <w:sz w:val="20"/>
          <w:szCs w:val="20"/>
          <w:lang w:eastAsia="es-MX"/>
        </w:rPr>
        <w:t>TRANSITORIO</w:t>
      </w:r>
    </w:p>
    <w:p w:rsidR="00D6400C" w:rsidRPr="00D6400C" w:rsidRDefault="00D6400C" w:rsidP="00D6400C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Único.-</w:t>
      </w:r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 El presente acuerdo entrará en vigor el día de su publicación en el Diario Oficial de la Federación.</w:t>
      </w:r>
    </w:p>
    <w:p w:rsidR="00D6400C" w:rsidRPr="00D6400C" w:rsidRDefault="00D6400C" w:rsidP="00D6400C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Ciudad de México a 13 de julio de 2017.- Con fundamento en el artículo Primero, último párrafo del Decreto por el que se establecen estímulos fiscales en materia del impuesto especial sobre producción y servicios aplicables a los combustibles que se indican, publicado el 27 de diciembre de 2016 y sus posteriores modificaciones, en ausencia del C. Subsecretario de Ingresos, el Titular de la Unidad de Política de Ingresos No Tributarios, </w:t>
      </w:r>
      <w:r w:rsidRPr="00D6400C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 xml:space="preserve">Eduardo Camero </w:t>
      </w:r>
      <w:proofErr w:type="spellStart"/>
      <w:r w:rsidRPr="00D6400C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Godinez</w:t>
      </w:r>
      <w:proofErr w:type="spellEnd"/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.- Rúbrica.</w:t>
      </w:r>
    </w:p>
    <w:p w:rsidR="00D6400C" w:rsidRPr="00D6400C" w:rsidRDefault="00D6400C" w:rsidP="00D6400C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D6400C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 </w:t>
      </w:r>
    </w:p>
    <w:p w:rsidR="00DC61EA" w:rsidRPr="00D6400C" w:rsidRDefault="00DC61EA">
      <w:pPr>
        <w:rPr>
          <w:rFonts w:ascii="Verdana" w:hAnsi="Verdana"/>
          <w:sz w:val="20"/>
          <w:szCs w:val="20"/>
        </w:rPr>
      </w:pPr>
    </w:p>
    <w:sectPr w:rsidR="00DC61EA" w:rsidRPr="00D640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0C"/>
    <w:rsid w:val="00D6400C"/>
    <w:rsid w:val="00DC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64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D64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400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D6400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64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D64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400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D6400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1486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1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7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60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3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8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07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9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2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1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0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71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1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0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4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6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8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74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3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5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0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4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6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9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8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51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8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4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8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0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3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9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5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3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9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35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4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Aguilar Rodriguez</dc:creator>
  <cp:lastModifiedBy>Raquel Aguilar Rodriguez</cp:lastModifiedBy>
  <cp:revision>1</cp:revision>
  <dcterms:created xsi:type="dcterms:W3CDTF">2017-07-14T13:11:00Z</dcterms:created>
  <dcterms:modified xsi:type="dcterms:W3CDTF">2017-07-14T13:13:00Z</dcterms:modified>
</cp:coreProperties>
</file>