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0B6120" w:rsidP="000B6120">
      <w:pPr>
        <w:jc w:val="center"/>
        <w:rPr>
          <w:rFonts w:ascii="Verdana" w:hAnsi="Verdana"/>
          <w:b/>
          <w:color w:val="0070C0"/>
          <w:sz w:val="24"/>
        </w:rPr>
      </w:pPr>
      <w:r w:rsidRPr="000B6120">
        <w:rPr>
          <w:rFonts w:ascii="Verdana" w:hAnsi="Verdana"/>
          <w:b/>
          <w:color w:val="0070C0"/>
          <w:sz w:val="24"/>
        </w:rPr>
        <w:t>Resolución por la que se acepta la solicitud de parte interesada y se declara el inicio de la investigación antidumping sobre las importaciones de placa de acero en hoja originarias de la República Italiana y Japón, independientemente del país de proce</w:t>
      </w:r>
      <w:r>
        <w:rPr>
          <w:rFonts w:ascii="Verdana" w:hAnsi="Verdana"/>
          <w:b/>
          <w:color w:val="0070C0"/>
          <w:sz w:val="24"/>
        </w:rPr>
        <w:t>dencia</w:t>
      </w:r>
    </w:p>
    <w:p w:rsidR="000B6120" w:rsidRDefault="000B6120" w:rsidP="000B6120">
      <w:pPr>
        <w:jc w:val="center"/>
        <w:rPr>
          <w:rFonts w:ascii="Verdana" w:hAnsi="Verdana"/>
          <w:b/>
          <w:color w:val="0070C0"/>
          <w:sz w:val="24"/>
        </w:rPr>
      </w:pPr>
      <w:r>
        <w:rPr>
          <w:rFonts w:ascii="Verdana" w:hAnsi="Verdana"/>
          <w:b/>
          <w:color w:val="0070C0"/>
          <w:sz w:val="24"/>
        </w:rPr>
        <w:t>(DOF del 14 de noviembre de 2017)</w:t>
      </w:r>
    </w:p>
    <w:p w:rsidR="000B6120" w:rsidRPr="000B6120" w:rsidRDefault="000B6120" w:rsidP="000B6120">
      <w:pPr>
        <w:jc w:val="both"/>
        <w:rPr>
          <w:rFonts w:ascii="Verdana" w:hAnsi="Verdana"/>
          <w:b/>
          <w:bCs/>
          <w:sz w:val="20"/>
        </w:rPr>
      </w:pPr>
      <w:r w:rsidRPr="000B6120">
        <w:rPr>
          <w:rFonts w:ascii="Verdana" w:hAnsi="Verdana"/>
          <w:b/>
          <w:bCs/>
          <w:sz w:val="20"/>
        </w:rPr>
        <w:t>Al margen un sello con el Escudo Nacional, que dice: Estados Unidos Mexicanos.- Secretaría de Economía.</w:t>
      </w:r>
    </w:p>
    <w:p w:rsidR="000B6120" w:rsidRPr="000B6120" w:rsidRDefault="000B6120" w:rsidP="000B6120">
      <w:pPr>
        <w:jc w:val="both"/>
        <w:rPr>
          <w:rFonts w:ascii="Verdana" w:hAnsi="Verdana"/>
          <w:sz w:val="20"/>
        </w:rPr>
      </w:pPr>
      <w:r w:rsidRPr="000B6120">
        <w:rPr>
          <w:rFonts w:ascii="Verdana" w:hAnsi="Verdana"/>
          <w:sz w:val="20"/>
        </w:rPr>
        <w:t>RESOLUCIÓN POR LA QUE SE ACEPTA LA SOLICITUD DE PARTE INTERESADA Y SE DECLARA EL INICIO DE LA INVESTIGACIÓN ANTIDUMPING SOBRE LAS IMPORTACIONES DE PLACA DE ACERO EN HOJA ORIGINARIAS DE LA REPÚBLICA ITALIANA Y JAPÓN, INDEPENDIENTEMENTE DEL PAÍS DE PROCEDENCIA.</w:t>
      </w:r>
    </w:p>
    <w:p w:rsidR="000B6120" w:rsidRPr="000B6120" w:rsidRDefault="000B6120" w:rsidP="000B6120">
      <w:pPr>
        <w:jc w:val="both"/>
        <w:rPr>
          <w:rFonts w:ascii="Verdana" w:hAnsi="Verdana"/>
          <w:sz w:val="20"/>
        </w:rPr>
      </w:pPr>
      <w:r w:rsidRPr="000B6120">
        <w:rPr>
          <w:rFonts w:ascii="Verdana" w:hAnsi="Verdana"/>
          <w:sz w:val="20"/>
        </w:rPr>
        <w:t>Visto para resolver en la etapa inicial el expediente administrativo 10/17 radicado en la Unidad de Prácticas Comerciales Internacionales (UPCI) de la Secretaría de Economía (la "Secretaría"), se emite la presente Resolución de conformidad con los siguientes</w:t>
      </w:r>
    </w:p>
    <w:p w:rsidR="000B6120" w:rsidRPr="000B6120" w:rsidRDefault="000B6120" w:rsidP="000B6120">
      <w:pPr>
        <w:jc w:val="both"/>
        <w:rPr>
          <w:rFonts w:ascii="Verdana" w:hAnsi="Verdana"/>
          <w:b/>
          <w:bCs/>
          <w:sz w:val="20"/>
        </w:rPr>
      </w:pPr>
      <w:r w:rsidRPr="000B6120">
        <w:rPr>
          <w:rFonts w:ascii="Verdana" w:hAnsi="Verdana"/>
          <w:b/>
          <w:bCs/>
          <w:sz w:val="20"/>
        </w:rPr>
        <w:t>RESULTANDOS</w:t>
      </w:r>
    </w:p>
    <w:p w:rsidR="000B6120" w:rsidRPr="000B6120" w:rsidRDefault="000B6120" w:rsidP="000B6120">
      <w:pPr>
        <w:jc w:val="both"/>
        <w:rPr>
          <w:rFonts w:ascii="Verdana" w:hAnsi="Verdana"/>
          <w:sz w:val="20"/>
        </w:rPr>
      </w:pPr>
      <w:r w:rsidRPr="000B6120">
        <w:rPr>
          <w:rFonts w:ascii="Verdana" w:hAnsi="Verdana"/>
          <w:b/>
          <w:bCs/>
          <w:sz w:val="20"/>
        </w:rPr>
        <w:t>A. Solicitud</w:t>
      </w:r>
    </w:p>
    <w:p w:rsidR="000B6120" w:rsidRPr="000B6120" w:rsidRDefault="000B6120" w:rsidP="000B6120">
      <w:pPr>
        <w:jc w:val="both"/>
        <w:rPr>
          <w:rFonts w:ascii="Verdana" w:hAnsi="Verdana"/>
          <w:sz w:val="20"/>
        </w:rPr>
      </w:pPr>
      <w:r w:rsidRPr="000B6120">
        <w:rPr>
          <w:rFonts w:ascii="Verdana" w:hAnsi="Verdana"/>
          <w:b/>
          <w:bCs/>
          <w:sz w:val="20"/>
        </w:rPr>
        <w:t>1.</w:t>
      </w:r>
      <w:r w:rsidRPr="000B6120">
        <w:rPr>
          <w:rFonts w:ascii="Verdana" w:hAnsi="Verdana"/>
          <w:sz w:val="20"/>
        </w:rPr>
        <w:t> El 19 de julio de 2017 Altos Hornos de México, S.A.B. de C.V. (AHMSA o la "Solicitante"), solicitó el inicio de la investigación administrativa por prácticas desleales de comercio internacional, en su modalidad de discriminación de precios, sobre las importaciones de placa de acero en hoja, incluidas las definitivas y temporales, originarias de la República Italiana ("Italia") y Japón, independientemente del país de procedencia.</w:t>
      </w:r>
    </w:p>
    <w:p w:rsidR="000B6120" w:rsidRPr="000B6120" w:rsidRDefault="000B6120" w:rsidP="000B6120">
      <w:pPr>
        <w:jc w:val="both"/>
        <w:rPr>
          <w:rFonts w:ascii="Verdana" w:hAnsi="Verdana"/>
          <w:sz w:val="20"/>
        </w:rPr>
      </w:pPr>
      <w:r w:rsidRPr="000B6120">
        <w:rPr>
          <w:rFonts w:ascii="Verdana" w:hAnsi="Verdana"/>
          <w:b/>
          <w:bCs/>
          <w:sz w:val="20"/>
        </w:rPr>
        <w:t>2.</w:t>
      </w:r>
      <w:r w:rsidRPr="000B6120">
        <w:rPr>
          <w:rFonts w:ascii="Verdana" w:hAnsi="Verdana"/>
          <w:sz w:val="20"/>
        </w:rPr>
        <w:t> AHMSA manifestó que en el periodo mayo de 2016 a abril de 2017 las importaciones de placa de acero en hoja originarias de Italia y de Japón se efectuaron con precios inferiores a su valor normal y en volúmenes tales que amenazan causar daño a la rama de producción nacional, ya que dichas importaciones incrementaron su presencia en el mercado mexicano como resultado de una estrategia de penetración con base en precios discriminados. Señaló que de seguir esta tendencia es previsible que la rama de producción nacional enfrente dificultades para colocar su mercancía, así como una disminución de sus precios.</w:t>
      </w:r>
    </w:p>
    <w:p w:rsidR="000B6120" w:rsidRPr="000B6120" w:rsidRDefault="000B6120" w:rsidP="000B6120">
      <w:pPr>
        <w:jc w:val="both"/>
        <w:rPr>
          <w:rFonts w:ascii="Verdana" w:hAnsi="Verdana"/>
          <w:sz w:val="20"/>
        </w:rPr>
      </w:pPr>
      <w:r w:rsidRPr="000B6120">
        <w:rPr>
          <w:rFonts w:ascii="Verdana" w:hAnsi="Verdana"/>
          <w:b/>
          <w:bCs/>
          <w:sz w:val="20"/>
        </w:rPr>
        <w:t>3.</w:t>
      </w:r>
      <w:r w:rsidRPr="000B6120">
        <w:rPr>
          <w:rFonts w:ascii="Verdana" w:hAnsi="Verdana"/>
          <w:sz w:val="20"/>
        </w:rPr>
        <w:t> Propuso como periodo investigado el comprendido del 1 de mayo de 2016 al 30 de abril de 2017 y como periodo de análisis de daño el comprendido del 1 de mayo de 2014 al 30 de abril de 2017.</w:t>
      </w:r>
    </w:p>
    <w:p w:rsidR="000B6120" w:rsidRPr="000B6120" w:rsidRDefault="000B6120" w:rsidP="000B6120">
      <w:pPr>
        <w:jc w:val="both"/>
        <w:rPr>
          <w:rFonts w:ascii="Verdana" w:hAnsi="Verdana"/>
          <w:sz w:val="20"/>
        </w:rPr>
      </w:pPr>
      <w:r w:rsidRPr="000B6120">
        <w:rPr>
          <w:rFonts w:ascii="Verdana" w:hAnsi="Verdana"/>
          <w:b/>
          <w:bCs/>
          <w:sz w:val="20"/>
        </w:rPr>
        <w:t>B. Solicitante</w:t>
      </w:r>
    </w:p>
    <w:p w:rsidR="000B6120" w:rsidRPr="000B6120" w:rsidRDefault="000B6120" w:rsidP="000B6120">
      <w:pPr>
        <w:jc w:val="both"/>
        <w:rPr>
          <w:rFonts w:ascii="Verdana" w:hAnsi="Verdana"/>
          <w:sz w:val="20"/>
        </w:rPr>
      </w:pPr>
      <w:r w:rsidRPr="000B6120">
        <w:rPr>
          <w:rFonts w:ascii="Verdana" w:hAnsi="Verdana"/>
          <w:b/>
          <w:bCs/>
          <w:sz w:val="20"/>
        </w:rPr>
        <w:t>4.</w:t>
      </w:r>
      <w:r w:rsidRPr="000B6120">
        <w:rPr>
          <w:rFonts w:ascii="Verdana" w:hAnsi="Verdana"/>
          <w:sz w:val="20"/>
        </w:rPr>
        <w:t xml:space="preserve"> AHMSA es una empresa constituida conforme a las leyes mexicanas. Su principal actividad consiste, entre otras, en la producción, transformación y comercialización de </w:t>
      </w:r>
      <w:r w:rsidRPr="000B6120">
        <w:rPr>
          <w:rFonts w:ascii="Verdana" w:hAnsi="Verdana"/>
          <w:sz w:val="20"/>
        </w:rPr>
        <w:lastRenderedPageBreak/>
        <w:t>productos de fierro y acero. Señaló como domicilio para recibir notificaciones el ubicado en Campos Elíseos No. 29, piso 4, Col. Chapultepec Polanco, C.P. 11580, Ciudad de México.</w:t>
      </w:r>
    </w:p>
    <w:p w:rsidR="000B6120" w:rsidRPr="000B6120" w:rsidRDefault="000B6120" w:rsidP="000B6120">
      <w:pPr>
        <w:jc w:val="both"/>
        <w:rPr>
          <w:rFonts w:ascii="Verdana" w:hAnsi="Verdana"/>
          <w:sz w:val="20"/>
        </w:rPr>
      </w:pPr>
      <w:r w:rsidRPr="000B6120">
        <w:rPr>
          <w:rFonts w:ascii="Verdana" w:hAnsi="Verdana"/>
          <w:b/>
          <w:bCs/>
          <w:sz w:val="20"/>
        </w:rPr>
        <w:t>C. Producto investigado</w:t>
      </w:r>
    </w:p>
    <w:p w:rsidR="000B6120" w:rsidRPr="000B6120" w:rsidRDefault="000B6120" w:rsidP="000B6120">
      <w:pPr>
        <w:jc w:val="both"/>
        <w:rPr>
          <w:rFonts w:ascii="Verdana" w:hAnsi="Verdana"/>
          <w:sz w:val="20"/>
        </w:rPr>
      </w:pPr>
      <w:r w:rsidRPr="000B6120">
        <w:rPr>
          <w:rFonts w:ascii="Verdana" w:hAnsi="Verdana"/>
          <w:b/>
          <w:bCs/>
          <w:sz w:val="20"/>
        </w:rPr>
        <w:t>1. Descripción general</w:t>
      </w:r>
    </w:p>
    <w:p w:rsidR="000B6120" w:rsidRPr="000B6120" w:rsidRDefault="000B6120" w:rsidP="000B6120">
      <w:pPr>
        <w:jc w:val="both"/>
        <w:rPr>
          <w:rFonts w:ascii="Verdana" w:hAnsi="Verdana"/>
          <w:sz w:val="20"/>
        </w:rPr>
      </w:pPr>
      <w:r w:rsidRPr="000B6120">
        <w:rPr>
          <w:rFonts w:ascii="Verdana" w:hAnsi="Verdana"/>
          <w:b/>
          <w:bCs/>
          <w:sz w:val="20"/>
        </w:rPr>
        <w:t>5.</w:t>
      </w:r>
      <w:r w:rsidRPr="000B6120">
        <w:rPr>
          <w:rFonts w:ascii="Verdana" w:hAnsi="Verdana"/>
          <w:sz w:val="20"/>
        </w:rPr>
        <w:t xml:space="preserve"> AHMSA manifestó que el producto objeto de investigación es la placa o plancha de acero en hoja, al carbono y aleada. Técnica o comercialmente se le conoce como placa o plancha de acero cortada en hoja, y en el mercado internacional como </w:t>
      </w:r>
      <w:proofErr w:type="spellStart"/>
      <w:r w:rsidRPr="000B6120">
        <w:rPr>
          <w:rFonts w:ascii="Verdana" w:hAnsi="Verdana"/>
          <w:sz w:val="20"/>
        </w:rPr>
        <w:t>plate</w:t>
      </w:r>
      <w:proofErr w:type="spellEnd"/>
      <w:r w:rsidRPr="000B6120">
        <w:rPr>
          <w:rFonts w:ascii="Verdana" w:hAnsi="Verdana"/>
          <w:sz w:val="20"/>
        </w:rPr>
        <w:t xml:space="preserve">, </w:t>
      </w:r>
      <w:proofErr w:type="spellStart"/>
      <w:r w:rsidRPr="000B6120">
        <w:rPr>
          <w:rFonts w:ascii="Verdana" w:hAnsi="Verdana"/>
          <w:sz w:val="20"/>
        </w:rPr>
        <w:t>medium</w:t>
      </w:r>
      <w:proofErr w:type="spellEnd"/>
      <w:r w:rsidRPr="000B6120">
        <w:rPr>
          <w:rFonts w:ascii="Verdana" w:hAnsi="Verdana"/>
          <w:sz w:val="20"/>
        </w:rPr>
        <w:t xml:space="preserve"> </w:t>
      </w:r>
      <w:proofErr w:type="spellStart"/>
      <w:r w:rsidRPr="000B6120">
        <w:rPr>
          <w:rFonts w:ascii="Verdana" w:hAnsi="Verdana"/>
          <w:sz w:val="20"/>
        </w:rPr>
        <w:t>plate</w:t>
      </w:r>
      <w:proofErr w:type="spellEnd"/>
      <w:r w:rsidRPr="000B6120">
        <w:rPr>
          <w:rFonts w:ascii="Verdana" w:hAnsi="Verdana"/>
          <w:sz w:val="20"/>
        </w:rPr>
        <w:t xml:space="preserve">, heavy </w:t>
      </w:r>
      <w:proofErr w:type="spellStart"/>
      <w:r w:rsidRPr="000B6120">
        <w:rPr>
          <w:rFonts w:ascii="Verdana" w:hAnsi="Verdana"/>
          <w:sz w:val="20"/>
        </w:rPr>
        <w:t>plate</w:t>
      </w:r>
      <w:proofErr w:type="spellEnd"/>
      <w:r w:rsidRPr="000B6120">
        <w:rPr>
          <w:rFonts w:ascii="Verdana" w:hAnsi="Verdana"/>
          <w:sz w:val="20"/>
        </w:rPr>
        <w:t xml:space="preserve">, </w:t>
      </w:r>
      <w:proofErr w:type="spellStart"/>
      <w:r w:rsidRPr="000B6120">
        <w:rPr>
          <w:rFonts w:ascii="Verdana" w:hAnsi="Verdana"/>
          <w:sz w:val="20"/>
        </w:rPr>
        <w:t>hot</w:t>
      </w:r>
      <w:proofErr w:type="spellEnd"/>
      <w:r w:rsidRPr="000B6120">
        <w:rPr>
          <w:rFonts w:ascii="Verdana" w:hAnsi="Verdana"/>
          <w:sz w:val="20"/>
        </w:rPr>
        <w:t xml:space="preserve"> </w:t>
      </w:r>
      <w:proofErr w:type="spellStart"/>
      <w:r w:rsidRPr="000B6120">
        <w:rPr>
          <w:rFonts w:ascii="Verdana" w:hAnsi="Verdana"/>
          <w:sz w:val="20"/>
        </w:rPr>
        <w:t>rolled</w:t>
      </w:r>
      <w:proofErr w:type="spellEnd"/>
      <w:r w:rsidRPr="000B6120">
        <w:rPr>
          <w:rFonts w:ascii="Verdana" w:hAnsi="Verdana"/>
          <w:sz w:val="20"/>
        </w:rPr>
        <w:t xml:space="preserve"> </w:t>
      </w:r>
      <w:proofErr w:type="spellStart"/>
      <w:r w:rsidRPr="000B6120">
        <w:rPr>
          <w:rFonts w:ascii="Verdana" w:hAnsi="Verdana"/>
          <w:sz w:val="20"/>
        </w:rPr>
        <w:t>carbon</w:t>
      </w:r>
      <w:proofErr w:type="spellEnd"/>
      <w:r w:rsidRPr="000B6120">
        <w:rPr>
          <w:rFonts w:ascii="Verdana" w:hAnsi="Verdana"/>
          <w:sz w:val="20"/>
        </w:rPr>
        <w:t xml:space="preserve"> </w:t>
      </w:r>
      <w:proofErr w:type="spellStart"/>
      <w:r w:rsidRPr="000B6120">
        <w:rPr>
          <w:rFonts w:ascii="Verdana" w:hAnsi="Verdana"/>
          <w:sz w:val="20"/>
        </w:rPr>
        <w:t>steel</w:t>
      </w:r>
      <w:proofErr w:type="spellEnd"/>
      <w:r w:rsidRPr="000B6120">
        <w:rPr>
          <w:rFonts w:ascii="Verdana" w:hAnsi="Verdana"/>
          <w:sz w:val="20"/>
        </w:rPr>
        <w:t xml:space="preserve"> </w:t>
      </w:r>
      <w:proofErr w:type="spellStart"/>
      <w:r w:rsidRPr="000B6120">
        <w:rPr>
          <w:rFonts w:ascii="Verdana" w:hAnsi="Verdana"/>
          <w:sz w:val="20"/>
        </w:rPr>
        <w:t>plate</w:t>
      </w:r>
      <w:proofErr w:type="spellEnd"/>
      <w:r w:rsidRPr="000B6120">
        <w:rPr>
          <w:rFonts w:ascii="Verdana" w:hAnsi="Verdana"/>
          <w:sz w:val="20"/>
        </w:rPr>
        <w:t xml:space="preserve"> o </w:t>
      </w:r>
      <w:proofErr w:type="spellStart"/>
      <w:r w:rsidRPr="000B6120">
        <w:rPr>
          <w:rFonts w:ascii="Verdana" w:hAnsi="Verdana"/>
          <w:sz w:val="20"/>
        </w:rPr>
        <w:t>cut-to-length</w:t>
      </w:r>
      <w:proofErr w:type="spellEnd"/>
      <w:r w:rsidRPr="000B6120">
        <w:rPr>
          <w:rFonts w:ascii="Verdana" w:hAnsi="Verdana"/>
          <w:sz w:val="20"/>
        </w:rPr>
        <w:t xml:space="preserve"> </w:t>
      </w:r>
      <w:proofErr w:type="spellStart"/>
      <w:r w:rsidRPr="000B6120">
        <w:rPr>
          <w:rFonts w:ascii="Verdana" w:hAnsi="Verdana"/>
          <w:sz w:val="20"/>
        </w:rPr>
        <w:t>steel</w:t>
      </w:r>
      <w:proofErr w:type="spellEnd"/>
      <w:r w:rsidRPr="000B6120">
        <w:rPr>
          <w:rFonts w:ascii="Verdana" w:hAnsi="Verdana"/>
          <w:sz w:val="20"/>
        </w:rPr>
        <w:t xml:space="preserve"> </w:t>
      </w:r>
      <w:proofErr w:type="spellStart"/>
      <w:r w:rsidRPr="000B6120">
        <w:rPr>
          <w:rFonts w:ascii="Verdana" w:hAnsi="Verdana"/>
          <w:sz w:val="20"/>
        </w:rPr>
        <w:t>plate</w:t>
      </w:r>
      <w:proofErr w:type="spellEnd"/>
      <w:r w:rsidRPr="000B6120">
        <w:rPr>
          <w:rFonts w:ascii="Verdana" w:hAnsi="Verdana"/>
          <w:sz w:val="20"/>
        </w:rPr>
        <w:t>.</w:t>
      </w:r>
    </w:p>
    <w:p w:rsidR="000B6120" w:rsidRPr="000B6120" w:rsidRDefault="000B6120" w:rsidP="000B6120">
      <w:pPr>
        <w:jc w:val="both"/>
        <w:rPr>
          <w:rFonts w:ascii="Verdana" w:hAnsi="Verdana"/>
          <w:sz w:val="20"/>
        </w:rPr>
      </w:pPr>
      <w:r w:rsidRPr="000B6120">
        <w:rPr>
          <w:rFonts w:ascii="Verdana" w:hAnsi="Verdana"/>
          <w:b/>
          <w:bCs/>
          <w:sz w:val="20"/>
        </w:rPr>
        <w:t>2. Características</w:t>
      </w:r>
    </w:p>
    <w:p w:rsidR="000B6120" w:rsidRPr="000B6120" w:rsidRDefault="000B6120" w:rsidP="000B6120">
      <w:pPr>
        <w:jc w:val="both"/>
        <w:rPr>
          <w:rFonts w:ascii="Verdana" w:hAnsi="Verdana"/>
          <w:sz w:val="20"/>
        </w:rPr>
      </w:pPr>
      <w:r w:rsidRPr="000B6120">
        <w:rPr>
          <w:rFonts w:ascii="Verdana" w:hAnsi="Verdana"/>
          <w:b/>
          <w:bCs/>
          <w:sz w:val="20"/>
        </w:rPr>
        <w:t>6.</w:t>
      </w:r>
      <w:r w:rsidRPr="000B6120">
        <w:rPr>
          <w:rFonts w:ascii="Verdana" w:hAnsi="Verdana"/>
          <w:sz w:val="20"/>
        </w:rPr>
        <w:t xml:space="preserve"> AHMSA indicó que la placa de acero en hoja objeto de investigación se fabrica con aceros al carbono y aceros aleados; la composición química de los primeros fundamentalmente es mineral de hierro, carbono en una proporción menor al 2% y otros elementos en cantidades menores, tales como manganeso, fósforo y azufre, entre otros, en tanto que, por lo que se refiere a los aceros aleados, éstos tienen, además de los elementos señalados anteriormente, </w:t>
      </w:r>
      <w:proofErr w:type="spellStart"/>
      <w:r w:rsidRPr="000B6120">
        <w:rPr>
          <w:rFonts w:ascii="Verdana" w:hAnsi="Verdana"/>
          <w:sz w:val="20"/>
        </w:rPr>
        <w:t>aleantes</w:t>
      </w:r>
      <w:proofErr w:type="spellEnd"/>
      <w:r w:rsidRPr="000B6120">
        <w:rPr>
          <w:rFonts w:ascii="Verdana" w:hAnsi="Verdana"/>
          <w:sz w:val="20"/>
        </w:rPr>
        <w:t xml:space="preserve"> como cromo, níquel, vanadio o titanio en cantidades relativamente importantes, cuya función es mejorar sus propiedades físicas, mecánicas o químicas.</w:t>
      </w:r>
    </w:p>
    <w:p w:rsidR="000B6120" w:rsidRPr="000B6120" w:rsidRDefault="000B6120" w:rsidP="000B6120">
      <w:pPr>
        <w:jc w:val="both"/>
        <w:rPr>
          <w:rFonts w:ascii="Verdana" w:hAnsi="Verdana"/>
          <w:sz w:val="20"/>
        </w:rPr>
      </w:pPr>
      <w:r w:rsidRPr="000B6120">
        <w:rPr>
          <w:rFonts w:ascii="Verdana" w:hAnsi="Verdana"/>
          <w:b/>
          <w:bCs/>
          <w:sz w:val="20"/>
        </w:rPr>
        <w:t>7.</w:t>
      </w:r>
      <w:r w:rsidRPr="000B6120">
        <w:rPr>
          <w:rFonts w:ascii="Verdana" w:hAnsi="Verdana"/>
          <w:sz w:val="20"/>
        </w:rPr>
        <w:t> En cuanto a las principales características físicas que describen a la placa de acero en hoja objeto de investigación, la Solicitante manifestó que presenta espesor igual o mayor a 4.75 milímetros (0.187 pulgadas) y el ancho igual o mayor a 600 milímetros (23.6 pulgadas), independientemente del largo.</w:t>
      </w:r>
    </w:p>
    <w:p w:rsidR="000B6120" w:rsidRPr="000B6120" w:rsidRDefault="000B6120" w:rsidP="000B6120">
      <w:pPr>
        <w:jc w:val="both"/>
        <w:rPr>
          <w:rFonts w:ascii="Verdana" w:hAnsi="Verdana"/>
          <w:sz w:val="20"/>
        </w:rPr>
      </w:pPr>
      <w:r w:rsidRPr="000B6120">
        <w:rPr>
          <w:rFonts w:ascii="Verdana" w:hAnsi="Verdana"/>
          <w:b/>
          <w:bCs/>
          <w:sz w:val="20"/>
        </w:rPr>
        <w:t>8.</w:t>
      </w:r>
      <w:r w:rsidRPr="000B6120">
        <w:rPr>
          <w:rFonts w:ascii="Verdana" w:hAnsi="Verdana"/>
          <w:sz w:val="20"/>
        </w:rPr>
        <w:t> Para sustentar la composición química y las características físicas de la mercancía referida, presentó los catálogos disponibles en las páginas de Internet de diversas empresas productoras de Italia y Japón que contienen información sobre la placa de acero en hoja que fabrican, así como un informe de la Cámara Nacional de la Industria del Hierro y del Acero, A.C. (la CANACERO) sobre importaciones de placa de acero en hoja originarias de Italia y Japón, realizadas durante el periodo mayo de 2016-abril de 2017 por las fracciones arancelarias 7208.51.01, 7208.51.02, 7208.51.03, 7208.52.01 y 7225.40.99 de la Tarifa de la Ley de los Impuestos Generales de Importación y de Exportación (TIGIE).</w:t>
      </w:r>
    </w:p>
    <w:p w:rsidR="000B6120" w:rsidRPr="000B6120" w:rsidRDefault="000B6120" w:rsidP="000B6120">
      <w:pPr>
        <w:jc w:val="both"/>
        <w:rPr>
          <w:rFonts w:ascii="Verdana" w:hAnsi="Verdana"/>
          <w:sz w:val="20"/>
        </w:rPr>
      </w:pPr>
      <w:r w:rsidRPr="000B6120">
        <w:rPr>
          <w:rFonts w:ascii="Verdana" w:hAnsi="Verdana"/>
          <w:b/>
          <w:bCs/>
          <w:sz w:val="20"/>
        </w:rPr>
        <w:t>3. Tratamiento arancelario</w:t>
      </w:r>
    </w:p>
    <w:p w:rsidR="000B6120" w:rsidRPr="000B6120" w:rsidRDefault="000B6120" w:rsidP="000B6120">
      <w:pPr>
        <w:jc w:val="both"/>
        <w:rPr>
          <w:rFonts w:ascii="Verdana" w:hAnsi="Verdana"/>
          <w:sz w:val="20"/>
        </w:rPr>
      </w:pPr>
      <w:r w:rsidRPr="000B6120">
        <w:rPr>
          <w:rFonts w:ascii="Verdana" w:hAnsi="Verdana"/>
          <w:sz w:val="20"/>
        </w:rPr>
        <w:t> </w:t>
      </w:r>
    </w:p>
    <w:p w:rsidR="000B6120" w:rsidRPr="000B6120" w:rsidRDefault="000B6120" w:rsidP="000B6120">
      <w:pPr>
        <w:jc w:val="both"/>
        <w:rPr>
          <w:rFonts w:ascii="Verdana" w:hAnsi="Verdana"/>
          <w:sz w:val="20"/>
        </w:rPr>
      </w:pPr>
      <w:r w:rsidRPr="000B6120">
        <w:rPr>
          <w:rFonts w:ascii="Verdana" w:hAnsi="Verdana"/>
          <w:b/>
          <w:bCs/>
          <w:sz w:val="20"/>
        </w:rPr>
        <w:t>9.</w:t>
      </w:r>
      <w:r w:rsidRPr="000B6120">
        <w:rPr>
          <w:rFonts w:ascii="Verdana" w:hAnsi="Verdana"/>
          <w:sz w:val="20"/>
        </w:rPr>
        <w:t> AHMSA señaló que el producto objeto de investigación ingresa por las fracciones arancelarias 7208.51.01, 7208.51.02, 7208.51.03, 7208.52.01 y 7225.40.99 de la TIGIE, cuya descripción es la siguiente: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89"/>
        <w:gridCol w:w="6823"/>
      </w:tblGrid>
      <w:tr w:rsidR="000B6120" w:rsidRPr="000B6120" w:rsidTr="000B6120">
        <w:trPr>
          <w:trHeight w:val="334"/>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B6120" w:rsidRPr="000B6120" w:rsidRDefault="000B6120" w:rsidP="000B6120">
            <w:pPr>
              <w:jc w:val="both"/>
              <w:divId w:val="1414202138"/>
              <w:rPr>
                <w:rFonts w:ascii="Verdana" w:hAnsi="Verdana"/>
                <w:sz w:val="20"/>
              </w:rPr>
            </w:pPr>
            <w:r w:rsidRPr="000B6120">
              <w:rPr>
                <w:rFonts w:ascii="Verdana" w:hAnsi="Verdana"/>
                <w:b/>
                <w:bCs/>
                <w:sz w:val="20"/>
              </w:rPr>
              <w:t>Descripción arancelaria</w:t>
            </w:r>
          </w:p>
        </w:tc>
      </w:tr>
      <w:tr w:rsidR="000B6120" w:rsidRPr="000B6120" w:rsidTr="000B6120">
        <w:trPr>
          <w:trHeight w:val="537"/>
        </w:trPr>
        <w:tc>
          <w:tcPr>
            <w:tcW w:w="18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B6120" w:rsidRPr="000B6120" w:rsidRDefault="000B6120" w:rsidP="000B6120">
            <w:pPr>
              <w:jc w:val="both"/>
              <w:rPr>
                <w:rFonts w:ascii="Verdana" w:hAnsi="Verdana"/>
                <w:sz w:val="20"/>
              </w:rPr>
            </w:pPr>
            <w:r w:rsidRPr="000B6120">
              <w:rPr>
                <w:rFonts w:ascii="Verdana" w:hAnsi="Verdana"/>
                <w:b/>
                <w:bCs/>
                <w:sz w:val="20"/>
              </w:rPr>
              <w:lastRenderedPageBreak/>
              <w:t>Codificación</w:t>
            </w:r>
            <w:r w:rsidRPr="000B6120">
              <w:rPr>
                <w:rFonts w:ascii="Verdana" w:hAnsi="Verdana"/>
                <w:sz w:val="20"/>
              </w:rPr>
              <w:br/>
            </w:r>
            <w:r w:rsidRPr="000B6120">
              <w:rPr>
                <w:rFonts w:ascii="Verdana" w:hAnsi="Verdana"/>
                <w:b/>
                <w:bCs/>
                <w:sz w:val="20"/>
              </w:rPr>
              <w:t>arancelaria</w:t>
            </w:r>
          </w:p>
        </w:tc>
        <w:tc>
          <w:tcPr>
            <w:tcW w:w="68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0B6120" w:rsidRPr="000B6120" w:rsidRDefault="000B6120" w:rsidP="000B6120">
            <w:pPr>
              <w:jc w:val="both"/>
              <w:rPr>
                <w:rFonts w:ascii="Verdana" w:hAnsi="Verdana"/>
                <w:sz w:val="20"/>
              </w:rPr>
            </w:pPr>
            <w:r w:rsidRPr="000B6120">
              <w:rPr>
                <w:rFonts w:ascii="Verdana" w:hAnsi="Verdana"/>
                <w:b/>
                <w:bCs/>
                <w:sz w:val="20"/>
              </w:rPr>
              <w:t>Descripción</w:t>
            </w:r>
          </w:p>
        </w:tc>
      </w:tr>
      <w:tr w:rsidR="000B6120" w:rsidRPr="000B6120" w:rsidTr="000B6120">
        <w:trPr>
          <w:trHeight w:val="319"/>
        </w:trPr>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B6120" w:rsidRPr="000B6120" w:rsidRDefault="000B6120" w:rsidP="000B6120">
            <w:pPr>
              <w:jc w:val="both"/>
              <w:rPr>
                <w:rFonts w:ascii="Verdana" w:hAnsi="Verdana"/>
                <w:sz w:val="20"/>
              </w:rPr>
            </w:pPr>
            <w:r w:rsidRPr="000B6120">
              <w:rPr>
                <w:rFonts w:ascii="Verdana" w:hAnsi="Verdana"/>
                <w:sz w:val="20"/>
              </w:rPr>
              <w:t>Capítulo 72</w:t>
            </w:r>
          </w:p>
        </w:tc>
        <w:tc>
          <w:tcPr>
            <w:tcW w:w="6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B6120" w:rsidRPr="000B6120" w:rsidRDefault="000B6120" w:rsidP="000B6120">
            <w:pPr>
              <w:jc w:val="both"/>
              <w:rPr>
                <w:rFonts w:ascii="Verdana" w:hAnsi="Verdana"/>
                <w:sz w:val="20"/>
              </w:rPr>
            </w:pPr>
            <w:r w:rsidRPr="000B6120">
              <w:rPr>
                <w:rFonts w:ascii="Verdana" w:hAnsi="Verdana"/>
                <w:sz w:val="20"/>
              </w:rPr>
              <w:t>Fundición, hierro y acero</w:t>
            </w:r>
          </w:p>
        </w:tc>
      </w:tr>
      <w:tr w:rsidR="000B6120" w:rsidRPr="000B6120" w:rsidTr="000B6120">
        <w:trPr>
          <w:trHeight w:val="537"/>
        </w:trPr>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B6120" w:rsidRPr="000B6120" w:rsidRDefault="000B6120" w:rsidP="000B6120">
            <w:pPr>
              <w:jc w:val="both"/>
              <w:rPr>
                <w:rFonts w:ascii="Verdana" w:hAnsi="Verdana"/>
                <w:sz w:val="20"/>
              </w:rPr>
            </w:pPr>
            <w:r w:rsidRPr="000B6120">
              <w:rPr>
                <w:rFonts w:ascii="Verdana" w:hAnsi="Verdana"/>
                <w:sz w:val="20"/>
              </w:rPr>
              <w:t>Partida 7208</w:t>
            </w:r>
          </w:p>
        </w:tc>
        <w:tc>
          <w:tcPr>
            <w:tcW w:w="6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B6120" w:rsidRPr="000B6120" w:rsidRDefault="000B6120" w:rsidP="000B6120">
            <w:pPr>
              <w:jc w:val="both"/>
              <w:rPr>
                <w:rFonts w:ascii="Verdana" w:hAnsi="Verdana"/>
                <w:sz w:val="20"/>
              </w:rPr>
            </w:pPr>
            <w:r w:rsidRPr="000B6120">
              <w:rPr>
                <w:rFonts w:ascii="Verdana" w:hAnsi="Verdana"/>
                <w:sz w:val="20"/>
              </w:rPr>
              <w:t>Productos laminados planos de hierro o acero sin alear, de anchura superior o igual a 600 mm, laminados en caliente, sin chapar ni revestir.</w:t>
            </w:r>
          </w:p>
        </w:tc>
      </w:tr>
      <w:tr w:rsidR="000B6120" w:rsidRPr="000B6120" w:rsidTr="000B6120">
        <w:trPr>
          <w:trHeight w:val="319"/>
        </w:trPr>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B6120" w:rsidRPr="000B6120" w:rsidRDefault="000B6120" w:rsidP="000B6120">
            <w:pPr>
              <w:jc w:val="both"/>
              <w:rPr>
                <w:rFonts w:ascii="Verdana" w:hAnsi="Verdana"/>
                <w:sz w:val="20"/>
              </w:rPr>
            </w:pPr>
            <w:r w:rsidRPr="000B6120">
              <w:rPr>
                <w:rFonts w:ascii="Verdana" w:hAnsi="Verdana"/>
                <w:sz w:val="20"/>
              </w:rPr>
              <w:t> </w:t>
            </w:r>
          </w:p>
        </w:tc>
        <w:tc>
          <w:tcPr>
            <w:tcW w:w="6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B6120" w:rsidRPr="000B6120" w:rsidRDefault="000B6120" w:rsidP="000B6120">
            <w:pPr>
              <w:jc w:val="both"/>
              <w:rPr>
                <w:rFonts w:ascii="Verdana" w:hAnsi="Verdana"/>
                <w:sz w:val="20"/>
              </w:rPr>
            </w:pPr>
            <w:r w:rsidRPr="000B6120">
              <w:rPr>
                <w:rFonts w:ascii="Verdana" w:hAnsi="Verdana"/>
                <w:sz w:val="20"/>
              </w:rPr>
              <w:t>- Los demás, sin enrollar, simplemente laminados en caliente:</w:t>
            </w:r>
          </w:p>
        </w:tc>
      </w:tr>
      <w:tr w:rsidR="000B6120" w:rsidRPr="000B6120" w:rsidTr="000B6120">
        <w:trPr>
          <w:trHeight w:val="319"/>
        </w:trPr>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B6120" w:rsidRPr="000B6120" w:rsidRDefault="000B6120" w:rsidP="000B6120">
            <w:pPr>
              <w:jc w:val="both"/>
              <w:rPr>
                <w:rFonts w:ascii="Verdana" w:hAnsi="Verdana"/>
                <w:sz w:val="20"/>
              </w:rPr>
            </w:pPr>
            <w:proofErr w:type="spellStart"/>
            <w:r w:rsidRPr="000B6120">
              <w:rPr>
                <w:rFonts w:ascii="Verdana" w:hAnsi="Verdana"/>
                <w:sz w:val="20"/>
              </w:rPr>
              <w:t>Subpartida</w:t>
            </w:r>
            <w:proofErr w:type="spellEnd"/>
            <w:r w:rsidRPr="000B6120">
              <w:rPr>
                <w:rFonts w:ascii="Verdana" w:hAnsi="Verdana"/>
                <w:sz w:val="20"/>
              </w:rPr>
              <w:t>: 7208.51</w:t>
            </w:r>
          </w:p>
        </w:tc>
        <w:tc>
          <w:tcPr>
            <w:tcW w:w="6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B6120" w:rsidRPr="000B6120" w:rsidRDefault="000B6120" w:rsidP="000B6120">
            <w:pPr>
              <w:jc w:val="both"/>
              <w:rPr>
                <w:rFonts w:ascii="Verdana" w:hAnsi="Verdana"/>
                <w:sz w:val="20"/>
              </w:rPr>
            </w:pPr>
            <w:r w:rsidRPr="000B6120">
              <w:rPr>
                <w:rFonts w:ascii="Verdana" w:hAnsi="Verdana"/>
                <w:sz w:val="20"/>
              </w:rPr>
              <w:t xml:space="preserve">-- De espesor superior a 10 </w:t>
            </w:r>
            <w:proofErr w:type="spellStart"/>
            <w:r w:rsidRPr="000B6120">
              <w:rPr>
                <w:rFonts w:ascii="Verdana" w:hAnsi="Verdana"/>
                <w:sz w:val="20"/>
              </w:rPr>
              <w:t>mm.</w:t>
            </w:r>
            <w:proofErr w:type="spellEnd"/>
          </w:p>
        </w:tc>
      </w:tr>
      <w:tr w:rsidR="000B6120" w:rsidRPr="000B6120" w:rsidTr="000B6120">
        <w:trPr>
          <w:trHeight w:val="537"/>
        </w:trPr>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B6120" w:rsidRPr="000B6120" w:rsidRDefault="000B6120" w:rsidP="000B6120">
            <w:pPr>
              <w:jc w:val="both"/>
              <w:rPr>
                <w:rFonts w:ascii="Verdana" w:hAnsi="Verdana"/>
                <w:sz w:val="20"/>
              </w:rPr>
            </w:pPr>
            <w:r w:rsidRPr="000B6120">
              <w:rPr>
                <w:rFonts w:ascii="Verdana" w:hAnsi="Verdana"/>
                <w:sz w:val="20"/>
              </w:rPr>
              <w:t>Fracción 7208.51.01</w:t>
            </w:r>
          </w:p>
        </w:tc>
        <w:tc>
          <w:tcPr>
            <w:tcW w:w="6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B6120" w:rsidRPr="000B6120" w:rsidRDefault="000B6120" w:rsidP="000B6120">
            <w:pPr>
              <w:jc w:val="both"/>
              <w:rPr>
                <w:rFonts w:ascii="Verdana" w:hAnsi="Verdana"/>
                <w:sz w:val="20"/>
              </w:rPr>
            </w:pPr>
            <w:r w:rsidRPr="000B6120">
              <w:rPr>
                <w:rFonts w:ascii="Verdana" w:hAnsi="Verdana"/>
                <w:sz w:val="20"/>
              </w:rPr>
              <w:t>De espesor superior a 10 mm, excepto lo comprendido en las fracciones 7208.51.02 y 7208.51.03.</w:t>
            </w:r>
          </w:p>
        </w:tc>
      </w:tr>
      <w:tr w:rsidR="000B6120" w:rsidRPr="000B6120" w:rsidTr="000B6120">
        <w:trPr>
          <w:trHeight w:val="537"/>
        </w:trPr>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B6120" w:rsidRPr="000B6120" w:rsidRDefault="000B6120" w:rsidP="000B6120">
            <w:pPr>
              <w:jc w:val="both"/>
              <w:rPr>
                <w:rFonts w:ascii="Verdana" w:hAnsi="Verdana"/>
                <w:sz w:val="20"/>
              </w:rPr>
            </w:pPr>
            <w:r w:rsidRPr="000B6120">
              <w:rPr>
                <w:rFonts w:ascii="Verdana" w:hAnsi="Verdana"/>
                <w:sz w:val="20"/>
              </w:rPr>
              <w:t>Fracción 7208.51.02</w:t>
            </w:r>
          </w:p>
        </w:tc>
        <w:tc>
          <w:tcPr>
            <w:tcW w:w="6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B6120" w:rsidRPr="000B6120" w:rsidRDefault="000B6120" w:rsidP="000B6120">
            <w:pPr>
              <w:jc w:val="both"/>
              <w:rPr>
                <w:rFonts w:ascii="Verdana" w:hAnsi="Verdana"/>
                <w:sz w:val="20"/>
              </w:rPr>
            </w:pPr>
            <w:r w:rsidRPr="000B6120">
              <w:rPr>
                <w:rFonts w:ascii="Verdana" w:hAnsi="Verdana"/>
                <w:sz w:val="20"/>
              </w:rPr>
              <w:t>Placas de acero de espesor superior a 10 mm, grados SHT-80, SHT-110, AR-400</w:t>
            </w:r>
            <w:proofErr w:type="gramStart"/>
            <w:r w:rsidRPr="000B6120">
              <w:rPr>
                <w:rFonts w:ascii="Verdana" w:hAnsi="Verdana"/>
                <w:sz w:val="20"/>
              </w:rPr>
              <w:t>,SMM</w:t>
            </w:r>
            <w:proofErr w:type="gramEnd"/>
            <w:r w:rsidRPr="000B6120">
              <w:rPr>
                <w:rFonts w:ascii="Verdana" w:hAnsi="Verdana"/>
                <w:sz w:val="20"/>
              </w:rPr>
              <w:t>-400 o A-516.</w:t>
            </w:r>
          </w:p>
        </w:tc>
      </w:tr>
      <w:tr w:rsidR="000B6120" w:rsidRPr="000B6120" w:rsidTr="000B6120">
        <w:trPr>
          <w:trHeight w:val="319"/>
        </w:trPr>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B6120" w:rsidRPr="000B6120" w:rsidRDefault="000B6120" w:rsidP="000B6120">
            <w:pPr>
              <w:jc w:val="both"/>
              <w:rPr>
                <w:rFonts w:ascii="Verdana" w:hAnsi="Verdana"/>
                <w:sz w:val="20"/>
              </w:rPr>
            </w:pPr>
            <w:r w:rsidRPr="000B6120">
              <w:rPr>
                <w:rFonts w:ascii="Verdana" w:hAnsi="Verdana"/>
                <w:sz w:val="20"/>
              </w:rPr>
              <w:t>Fracción 7208.51.03</w:t>
            </w:r>
          </w:p>
        </w:tc>
        <w:tc>
          <w:tcPr>
            <w:tcW w:w="6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B6120" w:rsidRPr="000B6120" w:rsidRDefault="000B6120" w:rsidP="000B6120">
            <w:pPr>
              <w:jc w:val="both"/>
              <w:rPr>
                <w:rFonts w:ascii="Verdana" w:hAnsi="Verdana"/>
                <w:sz w:val="20"/>
              </w:rPr>
            </w:pPr>
            <w:r w:rsidRPr="000B6120">
              <w:rPr>
                <w:rFonts w:ascii="Verdana" w:hAnsi="Verdana"/>
                <w:sz w:val="20"/>
              </w:rPr>
              <w:t>Placas de acero de espesor superior a 70 mm, grado A-36.</w:t>
            </w:r>
          </w:p>
        </w:tc>
      </w:tr>
      <w:tr w:rsidR="000B6120" w:rsidRPr="000B6120" w:rsidTr="000B6120">
        <w:trPr>
          <w:trHeight w:val="319"/>
        </w:trPr>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B6120" w:rsidRPr="000B6120" w:rsidRDefault="000B6120" w:rsidP="000B6120">
            <w:pPr>
              <w:jc w:val="both"/>
              <w:rPr>
                <w:rFonts w:ascii="Verdana" w:hAnsi="Verdana"/>
                <w:sz w:val="20"/>
              </w:rPr>
            </w:pPr>
            <w:proofErr w:type="spellStart"/>
            <w:r w:rsidRPr="000B6120">
              <w:rPr>
                <w:rFonts w:ascii="Verdana" w:hAnsi="Verdana"/>
                <w:sz w:val="20"/>
              </w:rPr>
              <w:t>Subpartida</w:t>
            </w:r>
            <w:proofErr w:type="spellEnd"/>
            <w:r w:rsidRPr="000B6120">
              <w:rPr>
                <w:rFonts w:ascii="Verdana" w:hAnsi="Verdana"/>
                <w:sz w:val="20"/>
              </w:rPr>
              <w:t>: 7208.52</w:t>
            </w:r>
          </w:p>
        </w:tc>
        <w:tc>
          <w:tcPr>
            <w:tcW w:w="6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B6120" w:rsidRPr="000B6120" w:rsidRDefault="000B6120" w:rsidP="000B6120">
            <w:pPr>
              <w:jc w:val="both"/>
              <w:rPr>
                <w:rFonts w:ascii="Verdana" w:hAnsi="Verdana"/>
                <w:sz w:val="20"/>
              </w:rPr>
            </w:pPr>
            <w:r w:rsidRPr="000B6120">
              <w:rPr>
                <w:rFonts w:ascii="Verdana" w:hAnsi="Verdana"/>
                <w:sz w:val="20"/>
              </w:rPr>
              <w:t xml:space="preserve">-- De espesor superior o igual a 4.75 mm pero inferior o igual a 10 </w:t>
            </w:r>
            <w:proofErr w:type="spellStart"/>
            <w:r w:rsidRPr="000B6120">
              <w:rPr>
                <w:rFonts w:ascii="Verdana" w:hAnsi="Verdana"/>
                <w:sz w:val="20"/>
              </w:rPr>
              <w:t>mm.</w:t>
            </w:r>
            <w:proofErr w:type="spellEnd"/>
          </w:p>
        </w:tc>
      </w:tr>
      <w:tr w:rsidR="000B6120" w:rsidRPr="000B6120" w:rsidTr="000B6120">
        <w:trPr>
          <w:trHeight w:val="319"/>
        </w:trPr>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B6120" w:rsidRPr="000B6120" w:rsidRDefault="000B6120" w:rsidP="000B6120">
            <w:pPr>
              <w:jc w:val="both"/>
              <w:rPr>
                <w:rFonts w:ascii="Verdana" w:hAnsi="Verdana"/>
                <w:sz w:val="20"/>
              </w:rPr>
            </w:pPr>
            <w:r w:rsidRPr="000B6120">
              <w:rPr>
                <w:rFonts w:ascii="Verdana" w:hAnsi="Verdana"/>
                <w:sz w:val="20"/>
              </w:rPr>
              <w:t>Fracción 7208.52.01</w:t>
            </w:r>
          </w:p>
        </w:tc>
        <w:tc>
          <w:tcPr>
            <w:tcW w:w="6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B6120" w:rsidRPr="000B6120" w:rsidRDefault="000B6120" w:rsidP="000B6120">
            <w:pPr>
              <w:jc w:val="both"/>
              <w:rPr>
                <w:rFonts w:ascii="Verdana" w:hAnsi="Verdana"/>
                <w:sz w:val="20"/>
              </w:rPr>
            </w:pPr>
            <w:r w:rsidRPr="000B6120">
              <w:rPr>
                <w:rFonts w:ascii="Verdana" w:hAnsi="Verdana"/>
                <w:sz w:val="20"/>
              </w:rPr>
              <w:t xml:space="preserve">De espesor superior o igual a 4.75 mm pero inferior o igual a 10 </w:t>
            </w:r>
            <w:proofErr w:type="spellStart"/>
            <w:r w:rsidRPr="000B6120">
              <w:rPr>
                <w:rFonts w:ascii="Verdana" w:hAnsi="Verdana"/>
                <w:sz w:val="20"/>
              </w:rPr>
              <w:t>mm.</w:t>
            </w:r>
            <w:proofErr w:type="spellEnd"/>
          </w:p>
        </w:tc>
      </w:tr>
      <w:tr w:rsidR="000B6120" w:rsidRPr="000B6120" w:rsidTr="000B6120">
        <w:trPr>
          <w:trHeight w:val="537"/>
        </w:trPr>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B6120" w:rsidRPr="000B6120" w:rsidRDefault="000B6120" w:rsidP="000B6120">
            <w:pPr>
              <w:jc w:val="both"/>
              <w:rPr>
                <w:rFonts w:ascii="Verdana" w:hAnsi="Verdana"/>
                <w:sz w:val="20"/>
              </w:rPr>
            </w:pPr>
            <w:r w:rsidRPr="000B6120">
              <w:rPr>
                <w:rFonts w:ascii="Verdana" w:hAnsi="Verdana"/>
                <w:sz w:val="20"/>
              </w:rPr>
              <w:t>Partida 7225</w:t>
            </w:r>
          </w:p>
        </w:tc>
        <w:tc>
          <w:tcPr>
            <w:tcW w:w="6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B6120" w:rsidRPr="000B6120" w:rsidRDefault="000B6120" w:rsidP="000B6120">
            <w:pPr>
              <w:jc w:val="both"/>
              <w:rPr>
                <w:rFonts w:ascii="Verdana" w:hAnsi="Verdana"/>
                <w:sz w:val="20"/>
              </w:rPr>
            </w:pPr>
            <w:r w:rsidRPr="000B6120">
              <w:rPr>
                <w:rFonts w:ascii="Verdana" w:hAnsi="Verdana"/>
                <w:sz w:val="20"/>
              </w:rPr>
              <w:t xml:space="preserve">Productos laminados planos de los demás aceros aleados, de anchura superior </w:t>
            </w:r>
            <w:proofErr w:type="spellStart"/>
            <w:r w:rsidRPr="000B6120">
              <w:rPr>
                <w:rFonts w:ascii="Verdana" w:hAnsi="Verdana"/>
                <w:sz w:val="20"/>
              </w:rPr>
              <w:t>oigual</w:t>
            </w:r>
            <w:proofErr w:type="spellEnd"/>
            <w:r w:rsidRPr="000B6120">
              <w:rPr>
                <w:rFonts w:ascii="Verdana" w:hAnsi="Verdana"/>
                <w:sz w:val="20"/>
              </w:rPr>
              <w:t xml:space="preserve"> a 600 </w:t>
            </w:r>
            <w:proofErr w:type="spellStart"/>
            <w:r w:rsidRPr="000B6120">
              <w:rPr>
                <w:rFonts w:ascii="Verdana" w:hAnsi="Verdana"/>
                <w:sz w:val="20"/>
              </w:rPr>
              <w:t>mm.</w:t>
            </w:r>
            <w:proofErr w:type="spellEnd"/>
          </w:p>
        </w:tc>
      </w:tr>
      <w:tr w:rsidR="000B6120" w:rsidRPr="000B6120" w:rsidTr="000B6120">
        <w:trPr>
          <w:trHeight w:val="319"/>
        </w:trPr>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B6120" w:rsidRPr="000B6120" w:rsidRDefault="000B6120" w:rsidP="000B6120">
            <w:pPr>
              <w:jc w:val="both"/>
              <w:rPr>
                <w:rFonts w:ascii="Verdana" w:hAnsi="Verdana"/>
                <w:sz w:val="20"/>
              </w:rPr>
            </w:pPr>
            <w:proofErr w:type="spellStart"/>
            <w:r w:rsidRPr="000B6120">
              <w:rPr>
                <w:rFonts w:ascii="Verdana" w:hAnsi="Verdana"/>
                <w:sz w:val="20"/>
              </w:rPr>
              <w:t>Subpartida</w:t>
            </w:r>
            <w:proofErr w:type="spellEnd"/>
            <w:r w:rsidRPr="000B6120">
              <w:rPr>
                <w:rFonts w:ascii="Verdana" w:hAnsi="Verdana"/>
                <w:sz w:val="20"/>
              </w:rPr>
              <w:t xml:space="preserve"> 7225.40</w:t>
            </w:r>
          </w:p>
        </w:tc>
        <w:tc>
          <w:tcPr>
            <w:tcW w:w="6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B6120" w:rsidRPr="000B6120" w:rsidRDefault="000B6120" w:rsidP="000B6120">
            <w:pPr>
              <w:jc w:val="both"/>
              <w:rPr>
                <w:rFonts w:ascii="Verdana" w:hAnsi="Verdana"/>
                <w:sz w:val="20"/>
              </w:rPr>
            </w:pPr>
            <w:r w:rsidRPr="000B6120">
              <w:rPr>
                <w:rFonts w:ascii="Verdana" w:hAnsi="Verdana"/>
                <w:sz w:val="20"/>
              </w:rPr>
              <w:t>- Los demás, simplemente laminados en caliente, sin enrollar.</w:t>
            </w:r>
          </w:p>
        </w:tc>
      </w:tr>
      <w:tr w:rsidR="000B6120" w:rsidRPr="000B6120" w:rsidTr="000B6120">
        <w:trPr>
          <w:trHeight w:val="334"/>
        </w:trPr>
        <w:tc>
          <w:tcPr>
            <w:tcW w:w="1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0B6120" w:rsidRPr="000B6120" w:rsidRDefault="000B6120" w:rsidP="000B6120">
            <w:pPr>
              <w:jc w:val="both"/>
              <w:rPr>
                <w:rFonts w:ascii="Verdana" w:hAnsi="Verdana"/>
                <w:sz w:val="20"/>
              </w:rPr>
            </w:pPr>
            <w:r w:rsidRPr="000B6120">
              <w:rPr>
                <w:rFonts w:ascii="Verdana" w:hAnsi="Verdana"/>
                <w:sz w:val="20"/>
              </w:rPr>
              <w:t>Fracción 7225.40.99</w:t>
            </w:r>
          </w:p>
        </w:tc>
        <w:tc>
          <w:tcPr>
            <w:tcW w:w="6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0B6120" w:rsidRPr="000B6120" w:rsidRDefault="000B6120" w:rsidP="000B6120">
            <w:pPr>
              <w:jc w:val="both"/>
              <w:rPr>
                <w:rFonts w:ascii="Verdana" w:hAnsi="Verdana"/>
                <w:sz w:val="20"/>
              </w:rPr>
            </w:pPr>
            <w:r w:rsidRPr="000B6120">
              <w:rPr>
                <w:rFonts w:ascii="Verdana" w:hAnsi="Verdana"/>
                <w:sz w:val="20"/>
              </w:rPr>
              <w:t>Los demás.</w:t>
            </w:r>
          </w:p>
        </w:tc>
      </w:tr>
    </w:tbl>
    <w:p w:rsidR="000B6120" w:rsidRPr="000B6120" w:rsidRDefault="000B6120" w:rsidP="000B6120">
      <w:pPr>
        <w:jc w:val="both"/>
        <w:rPr>
          <w:rFonts w:ascii="Verdana" w:hAnsi="Verdana"/>
          <w:sz w:val="20"/>
        </w:rPr>
      </w:pPr>
      <w:r w:rsidRPr="000B6120">
        <w:rPr>
          <w:rFonts w:ascii="Verdana" w:hAnsi="Verdana"/>
          <w:sz w:val="20"/>
        </w:rPr>
        <w:t>Fuente: Sistema de Información Arancelaria Vía Internet (SIAVI).</w:t>
      </w:r>
    </w:p>
    <w:p w:rsidR="000B6120" w:rsidRPr="000B6120" w:rsidRDefault="000B6120" w:rsidP="000B6120">
      <w:pPr>
        <w:jc w:val="both"/>
        <w:rPr>
          <w:rFonts w:ascii="Verdana" w:hAnsi="Verdana"/>
          <w:sz w:val="20"/>
        </w:rPr>
      </w:pPr>
      <w:r w:rsidRPr="000B6120">
        <w:rPr>
          <w:rFonts w:ascii="Verdana" w:hAnsi="Verdana"/>
          <w:b/>
          <w:bCs/>
          <w:sz w:val="20"/>
        </w:rPr>
        <w:t>10.</w:t>
      </w:r>
      <w:r w:rsidRPr="000B6120">
        <w:rPr>
          <w:rFonts w:ascii="Verdana" w:hAnsi="Verdana"/>
          <w:sz w:val="20"/>
        </w:rPr>
        <w:t> La unidad de medida en la TIGIE es el kilogramo, aunque AHMSA indicó que las operaciones comerciales normalmente se efectúan en toneladas métricas.</w:t>
      </w:r>
    </w:p>
    <w:p w:rsidR="000B6120" w:rsidRPr="000B6120" w:rsidRDefault="000B6120" w:rsidP="000B6120">
      <w:pPr>
        <w:jc w:val="both"/>
        <w:rPr>
          <w:rFonts w:ascii="Verdana" w:hAnsi="Verdana"/>
          <w:sz w:val="20"/>
        </w:rPr>
      </w:pPr>
      <w:r w:rsidRPr="000B6120">
        <w:rPr>
          <w:rFonts w:ascii="Verdana" w:hAnsi="Verdana"/>
          <w:b/>
          <w:bCs/>
          <w:sz w:val="20"/>
        </w:rPr>
        <w:t>11.</w:t>
      </w:r>
      <w:r w:rsidRPr="000B6120">
        <w:rPr>
          <w:rFonts w:ascii="Verdana" w:hAnsi="Verdana"/>
          <w:sz w:val="20"/>
        </w:rPr>
        <w:t xml:space="preserve"> De acuerdo con el SIAVI, las importaciones que ingresan por las fracciones arancelarias 7208.51.01, 7208.51.02, 7208.51.03, 7208.52.01 y 7225.40.99 de la TIGIE quedaron libres de arancel a partir del primero de enero de 2012. Sin embargo, el 7 de octubre de 2015 se publicó en el Diario Oficial de la Federación (DOF) el "Decreto por el que se modifica la Tarifa de la Ley de los Impuestos Generales de </w:t>
      </w:r>
      <w:r w:rsidRPr="000B6120">
        <w:rPr>
          <w:rFonts w:ascii="Verdana" w:hAnsi="Verdana"/>
          <w:sz w:val="20"/>
        </w:rPr>
        <w:lastRenderedPageBreak/>
        <w:t>Importación y de Exportación y el Decreto por el que se establecen diversos programas de promoción sectorial", en el que se señaló que las importaciones que ingresan por las fracciones arancelarias señaladas en el punto 9 de la presente Resolución, están sujetas a un arancel del 15% a partir del 8 de octubre de 2015 y hasta el 4 de abril de 2016. Mediante Decretos publicados en el DOF el 4 de abril de 2016, 7 de octubre de 2016 y 6 de abril de 2017 se prorrogó la vigencia del arancel del 15% a estas importaciones del 5 de abril de 2016 y hasta el 1 de octubre de 2016, del 8 de octubre de 2016 y hasta el 5 de abril de 2017 y del 6 de abril de 2017 y hasta el 3 de octubre de 2017, respectivamente. El 17 de octubre de 2017 se publicó en el DOF el Decreto mediante el cual se prorrogó la vigencia del arancel del 15% a estas importaciones hasta el 15 de abril de 2018.</w:t>
      </w:r>
    </w:p>
    <w:p w:rsidR="000B6120" w:rsidRPr="000B6120" w:rsidRDefault="000B6120" w:rsidP="000B6120">
      <w:pPr>
        <w:jc w:val="both"/>
        <w:rPr>
          <w:rFonts w:ascii="Verdana" w:hAnsi="Verdana"/>
          <w:sz w:val="20"/>
        </w:rPr>
      </w:pPr>
      <w:r w:rsidRPr="000B6120">
        <w:rPr>
          <w:rFonts w:ascii="Verdana" w:hAnsi="Verdana"/>
          <w:b/>
          <w:bCs/>
          <w:sz w:val="20"/>
        </w:rPr>
        <w:t>12.</w:t>
      </w:r>
      <w:r w:rsidRPr="000B6120">
        <w:rPr>
          <w:rFonts w:ascii="Verdana" w:hAnsi="Verdana"/>
          <w:sz w:val="20"/>
        </w:rPr>
        <w:t> El 5 de diciembre de 2013 se publicó en el DOF el Acuerdo que modifica al diverso por el que la Secretaría de Economía emite reglas y criterios de carácter general en materia de Comercio Exterior, mediante el cual se sujetan a la presentación de un aviso automático ante la Secretaría las mercancías que ingresan por las fracciones arancelarias 7208.51.01, 7208.51.02, 7208.51.03, 7208.52.01 y 7225.40.99 de la TIGIE, para efectos de monitoreo estadístico comercial cuando se destinen al régimen aduanero de importación definitiva.</w:t>
      </w:r>
    </w:p>
    <w:p w:rsidR="000B6120" w:rsidRPr="000B6120" w:rsidRDefault="000B6120" w:rsidP="000B6120">
      <w:pPr>
        <w:jc w:val="both"/>
        <w:rPr>
          <w:rFonts w:ascii="Verdana" w:hAnsi="Verdana"/>
          <w:sz w:val="20"/>
        </w:rPr>
      </w:pPr>
      <w:r w:rsidRPr="000B6120">
        <w:rPr>
          <w:rFonts w:ascii="Verdana" w:hAnsi="Verdana"/>
          <w:b/>
          <w:bCs/>
          <w:sz w:val="20"/>
        </w:rPr>
        <w:t>4. Proceso productivo</w:t>
      </w:r>
    </w:p>
    <w:p w:rsidR="000B6120" w:rsidRPr="000B6120" w:rsidRDefault="000B6120" w:rsidP="000B6120">
      <w:pPr>
        <w:jc w:val="both"/>
        <w:rPr>
          <w:rFonts w:ascii="Verdana" w:hAnsi="Verdana"/>
          <w:sz w:val="20"/>
        </w:rPr>
      </w:pPr>
      <w:r w:rsidRPr="000B6120">
        <w:rPr>
          <w:rFonts w:ascii="Verdana" w:hAnsi="Verdana"/>
          <w:b/>
          <w:bCs/>
          <w:sz w:val="20"/>
        </w:rPr>
        <w:t>13.</w:t>
      </w:r>
      <w:r w:rsidRPr="000B6120">
        <w:rPr>
          <w:rFonts w:ascii="Verdana" w:hAnsi="Verdana"/>
          <w:sz w:val="20"/>
        </w:rPr>
        <w:t> AHMSA señaló que la fabricación de los productos de acero en el mundo inicia con la extracción y beneficio de las materias primas a partir de los cuales se obtiene el acero líquido, insumo que posteriormente se lamina para darle forma al producto que se quiere obtener. Indicó que los insumos para fabricar la placa de acero en hoja en el mundo son los mismos: carbón, mineral de hierro, chatarra, fundentes y diversas ferroaleaciones que se adicionan de acuerdo con el tipo de acero que se requiera fabricar (</w:t>
      </w:r>
      <w:proofErr w:type="spellStart"/>
      <w:r w:rsidRPr="000B6120">
        <w:rPr>
          <w:rFonts w:ascii="Verdana" w:hAnsi="Verdana"/>
          <w:sz w:val="20"/>
        </w:rPr>
        <w:t>ferrosilicio</w:t>
      </w:r>
      <w:proofErr w:type="spellEnd"/>
      <w:r w:rsidRPr="000B6120">
        <w:rPr>
          <w:rFonts w:ascii="Verdana" w:hAnsi="Verdana"/>
          <w:sz w:val="20"/>
        </w:rPr>
        <w:t xml:space="preserve">, ferromanganeso, </w:t>
      </w:r>
      <w:proofErr w:type="spellStart"/>
      <w:r w:rsidRPr="000B6120">
        <w:rPr>
          <w:rFonts w:ascii="Verdana" w:hAnsi="Verdana"/>
          <w:sz w:val="20"/>
        </w:rPr>
        <w:t>ferrotitanio</w:t>
      </w:r>
      <w:proofErr w:type="spellEnd"/>
      <w:r w:rsidRPr="000B6120">
        <w:rPr>
          <w:rFonts w:ascii="Verdana" w:hAnsi="Verdana"/>
          <w:sz w:val="20"/>
        </w:rPr>
        <w:t>, cromo, vanadio, entre otros).</w:t>
      </w:r>
    </w:p>
    <w:p w:rsidR="000B6120" w:rsidRPr="000B6120" w:rsidRDefault="000B6120" w:rsidP="000B6120">
      <w:pPr>
        <w:jc w:val="both"/>
        <w:rPr>
          <w:rFonts w:ascii="Verdana" w:hAnsi="Verdana"/>
          <w:sz w:val="20"/>
        </w:rPr>
      </w:pPr>
      <w:r w:rsidRPr="000B6120">
        <w:rPr>
          <w:rFonts w:ascii="Verdana" w:hAnsi="Verdana"/>
          <w:b/>
          <w:bCs/>
          <w:sz w:val="20"/>
        </w:rPr>
        <w:t>14.</w:t>
      </w:r>
      <w:r w:rsidRPr="000B6120">
        <w:rPr>
          <w:rFonts w:ascii="Verdana" w:hAnsi="Verdana"/>
          <w:sz w:val="20"/>
        </w:rPr>
        <w:t xml:space="preserve"> Afirmó que los procesos de extracción y beneficio de las materias primas, aceración y laminación son similares en el mundo, ya que sólo difieren en el grado de automatización. Sin embargo, señaló que la diferencia radica en la tecnología que se utiliza para la fundición y aceración, lo cual puede realizarse fundamentalmente por: i) altos hornos (BF, por las siglas en inglés de </w:t>
      </w:r>
      <w:proofErr w:type="spellStart"/>
      <w:r w:rsidRPr="000B6120">
        <w:rPr>
          <w:rFonts w:ascii="Verdana" w:hAnsi="Verdana"/>
          <w:sz w:val="20"/>
        </w:rPr>
        <w:t>Blast</w:t>
      </w:r>
      <w:proofErr w:type="spellEnd"/>
      <w:r w:rsidRPr="000B6120">
        <w:rPr>
          <w:rFonts w:ascii="Verdana" w:hAnsi="Verdana"/>
          <w:sz w:val="20"/>
        </w:rPr>
        <w:t xml:space="preserve"> </w:t>
      </w:r>
      <w:proofErr w:type="spellStart"/>
      <w:r w:rsidRPr="000B6120">
        <w:rPr>
          <w:rFonts w:ascii="Verdana" w:hAnsi="Verdana"/>
          <w:sz w:val="20"/>
        </w:rPr>
        <w:t>Furnace</w:t>
      </w:r>
      <w:proofErr w:type="spellEnd"/>
      <w:r w:rsidRPr="000B6120">
        <w:rPr>
          <w:rFonts w:ascii="Verdana" w:hAnsi="Verdana"/>
          <w:sz w:val="20"/>
        </w:rPr>
        <w:t xml:space="preserve">) y aceración al oxígeno en hornos básicos al oxígeno (BOF, por las siglas en inglés de Basic </w:t>
      </w:r>
      <w:proofErr w:type="spellStart"/>
      <w:r w:rsidRPr="000B6120">
        <w:rPr>
          <w:rFonts w:ascii="Verdana" w:hAnsi="Verdana"/>
          <w:sz w:val="20"/>
        </w:rPr>
        <w:t>Oxigen</w:t>
      </w:r>
      <w:proofErr w:type="spellEnd"/>
      <w:r w:rsidRPr="000B6120">
        <w:rPr>
          <w:rFonts w:ascii="Verdana" w:hAnsi="Verdana"/>
          <w:sz w:val="20"/>
        </w:rPr>
        <w:t xml:space="preserve"> </w:t>
      </w:r>
      <w:proofErr w:type="spellStart"/>
      <w:r w:rsidRPr="000B6120">
        <w:rPr>
          <w:rFonts w:ascii="Verdana" w:hAnsi="Verdana"/>
          <w:sz w:val="20"/>
        </w:rPr>
        <w:t>Furnace</w:t>
      </w:r>
      <w:proofErr w:type="spellEnd"/>
      <w:r w:rsidRPr="000B6120">
        <w:rPr>
          <w:rFonts w:ascii="Verdana" w:hAnsi="Verdana"/>
          <w:sz w:val="20"/>
        </w:rPr>
        <w:t xml:space="preserve">), y ii) hornos de arco eléctrico (EAF, por las siglas en inglés de Electric </w:t>
      </w:r>
      <w:proofErr w:type="spellStart"/>
      <w:r w:rsidRPr="000B6120">
        <w:rPr>
          <w:rFonts w:ascii="Verdana" w:hAnsi="Verdana"/>
          <w:sz w:val="20"/>
        </w:rPr>
        <w:t>Arc</w:t>
      </w:r>
      <w:proofErr w:type="spellEnd"/>
      <w:r w:rsidRPr="000B6120">
        <w:rPr>
          <w:rFonts w:ascii="Verdana" w:hAnsi="Verdana"/>
          <w:sz w:val="20"/>
        </w:rPr>
        <w:t xml:space="preserve"> </w:t>
      </w:r>
      <w:proofErr w:type="spellStart"/>
      <w:r w:rsidRPr="000B6120">
        <w:rPr>
          <w:rFonts w:ascii="Verdana" w:hAnsi="Verdana"/>
          <w:sz w:val="20"/>
        </w:rPr>
        <w:t>Furnace</w:t>
      </w:r>
      <w:proofErr w:type="spellEnd"/>
      <w:r w:rsidRPr="000B6120">
        <w:rPr>
          <w:rFonts w:ascii="Verdana" w:hAnsi="Verdana"/>
          <w:sz w:val="20"/>
        </w:rPr>
        <w:t xml:space="preserve">) que funde chatarra y/o fierro esponja que </w:t>
      </w:r>
      <w:proofErr w:type="spellStart"/>
      <w:r w:rsidRPr="000B6120">
        <w:rPr>
          <w:rFonts w:ascii="Verdana" w:hAnsi="Verdana"/>
          <w:sz w:val="20"/>
        </w:rPr>
        <w:t>seproduce</w:t>
      </w:r>
      <w:proofErr w:type="spellEnd"/>
      <w:r w:rsidRPr="000B6120">
        <w:rPr>
          <w:rFonts w:ascii="Verdana" w:hAnsi="Verdana"/>
          <w:sz w:val="20"/>
        </w:rPr>
        <w:t xml:space="preserve"> en un reactor.</w:t>
      </w:r>
    </w:p>
    <w:p w:rsidR="000B6120" w:rsidRPr="000B6120" w:rsidRDefault="000B6120" w:rsidP="000B6120">
      <w:pPr>
        <w:jc w:val="both"/>
        <w:rPr>
          <w:rFonts w:ascii="Verdana" w:hAnsi="Verdana"/>
          <w:sz w:val="20"/>
        </w:rPr>
      </w:pPr>
      <w:r w:rsidRPr="000B6120">
        <w:rPr>
          <w:rFonts w:ascii="Verdana" w:hAnsi="Verdana"/>
          <w:b/>
          <w:bCs/>
          <w:sz w:val="20"/>
        </w:rPr>
        <w:t>15. </w:t>
      </w:r>
      <w:r w:rsidRPr="000B6120">
        <w:rPr>
          <w:rFonts w:ascii="Verdana" w:hAnsi="Verdana"/>
          <w:sz w:val="20"/>
        </w:rPr>
        <w:t>AHMSA aportó la publicación "</w:t>
      </w:r>
      <w:proofErr w:type="spellStart"/>
      <w:r w:rsidRPr="000B6120">
        <w:rPr>
          <w:rFonts w:ascii="Verdana" w:hAnsi="Verdana"/>
          <w:sz w:val="20"/>
        </w:rPr>
        <w:t>World</w:t>
      </w:r>
      <w:proofErr w:type="spellEnd"/>
      <w:r w:rsidRPr="000B6120">
        <w:rPr>
          <w:rFonts w:ascii="Verdana" w:hAnsi="Verdana"/>
          <w:sz w:val="20"/>
        </w:rPr>
        <w:t xml:space="preserve"> Steel in Figures 2017", elaborada por la </w:t>
      </w:r>
      <w:proofErr w:type="spellStart"/>
      <w:r w:rsidRPr="000B6120">
        <w:rPr>
          <w:rFonts w:ascii="Verdana" w:hAnsi="Verdana"/>
          <w:sz w:val="20"/>
        </w:rPr>
        <w:t>World</w:t>
      </w:r>
      <w:proofErr w:type="spellEnd"/>
      <w:r w:rsidRPr="000B6120">
        <w:rPr>
          <w:rFonts w:ascii="Verdana" w:hAnsi="Verdana"/>
          <w:sz w:val="20"/>
        </w:rPr>
        <w:t xml:space="preserve"> Steel </w:t>
      </w:r>
      <w:proofErr w:type="spellStart"/>
      <w:r w:rsidRPr="000B6120">
        <w:rPr>
          <w:rFonts w:ascii="Verdana" w:hAnsi="Verdana"/>
          <w:sz w:val="20"/>
        </w:rPr>
        <w:t>Association</w:t>
      </w:r>
      <w:proofErr w:type="spellEnd"/>
      <w:r w:rsidRPr="000B6120">
        <w:rPr>
          <w:rFonts w:ascii="Verdana" w:hAnsi="Verdana"/>
          <w:sz w:val="20"/>
        </w:rPr>
        <w:t> (WSA), la cual refiere que la obtención de acero en el mundo se realiza fundamentalmente mediante los procesos que la Solicitante señaló. Según información de dicha publicación, la producción mundial de este material por tipo de horno en 2016, se distribuyó de la siguiente forma: 74.3% en BF y BOF; 25.3% en EAF y 0.4% en hornos de hogar abierto.</w:t>
      </w:r>
    </w:p>
    <w:p w:rsidR="000B6120" w:rsidRPr="000B6120" w:rsidRDefault="000B6120" w:rsidP="000B6120">
      <w:pPr>
        <w:jc w:val="both"/>
        <w:rPr>
          <w:rFonts w:ascii="Verdana" w:hAnsi="Verdana"/>
          <w:sz w:val="20"/>
        </w:rPr>
      </w:pPr>
      <w:r w:rsidRPr="000B6120">
        <w:rPr>
          <w:rFonts w:ascii="Verdana" w:hAnsi="Verdana"/>
          <w:b/>
          <w:bCs/>
          <w:sz w:val="20"/>
        </w:rPr>
        <w:lastRenderedPageBreak/>
        <w:t>16.</w:t>
      </w:r>
      <w:r w:rsidRPr="000B6120">
        <w:rPr>
          <w:rFonts w:ascii="Verdana" w:hAnsi="Verdana"/>
          <w:sz w:val="20"/>
        </w:rPr>
        <w:t xml:space="preserve"> La Solicitante también proporcionó un diagrama sobre la visión general del proceso siderúrgico, elaborado por la WSA, el cual, además de describir la fabricación de acero en el mundo mediante los procesos descritos, ilustra el correspondiente a la producción de productos de acero, incluida la placa de acero en hoja. Asimismo, como se señala en el punto 8 de la presente Resolución, aportó los catálogos con información de producción de placa de acero en hoja de las empresas ILVA, </w:t>
      </w:r>
      <w:proofErr w:type="spellStart"/>
      <w:r w:rsidRPr="000B6120">
        <w:rPr>
          <w:rFonts w:ascii="Verdana" w:hAnsi="Verdana"/>
          <w:sz w:val="20"/>
        </w:rPr>
        <w:t>Marcegaglia</w:t>
      </w:r>
      <w:proofErr w:type="spellEnd"/>
      <w:r w:rsidRPr="000B6120">
        <w:rPr>
          <w:rFonts w:ascii="Verdana" w:hAnsi="Verdana"/>
          <w:sz w:val="20"/>
        </w:rPr>
        <w:t xml:space="preserve">, </w:t>
      </w:r>
      <w:proofErr w:type="spellStart"/>
      <w:r w:rsidRPr="000B6120">
        <w:rPr>
          <w:rFonts w:ascii="Verdana" w:hAnsi="Verdana"/>
          <w:sz w:val="20"/>
        </w:rPr>
        <w:t>Metinvest</w:t>
      </w:r>
      <w:proofErr w:type="spellEnd"/>
      <w:r w:rsidRPr="000B6120">
        <w:rPr>
          <w:rFonts w:ascii="Verdana" w:hAnsi="Verdana"/>
          <w:sz w:val="20"/>
        </w:rPr>
        <w:t xml:space="preserve">, JFE Steel y </w:t>
      </w:r>
      <w:proofErr w:type="spellStart"/>
      <w:r w:rsidRPr="000B6120">
        <w:rPr>
          <w:rFonts w:ascii="Verdana" w:hAnsi="Verdana"/>
          <w:sz w:val="20"/>
        </w:rPr>
        <w:t>Nippon</w:t>
      </w:r>
      <w:proofErr w:type="spellEnd"/>
      <w:r w:rsidRPr="000B6120">
        <w:rPr>
          <w:rFonts w:ascii="Verdana" w:hAnsi="Verdana"/>
          <w:sz w:val="20"/>
        </w:rPr>
        <w:t xml:space="preserve"> Steel; las tres primeras de Italia y las dos últimas de Japón. La información de estos </w:t>
      </w:r>
      <w:proofErr w:type="spellStart"/>
      <w:r w:rsidRPr="000B6120">
        <w:rPr>
          <w:rFonts w:ascii="Verdana" w:hAnsi="Verdana"/>
          <w:sz w:val="20"/>
        </w:rPr>
        <w:t>catálogos</w:t>
      </w:r>
      <w:proofErr w:type="gramStart"/>
      <w:r w:rsidRPr="000B6120">
        <w:rPr>
          <w:rFonts w:ascii="Verdana" w:hAnsi="Verdana"/>
          <w:sz w:val="20"/>
        </w:rPr>
        <w:t>,salvo</w:t>
      </w:r>
      <w:proofErr w:type="spellEnd"/>
      <w:proofErr w:type="gramEnd"/>
      <w:r w:rsidRPr="000B6120">
        <w:rPr>
          <w:rFonts w:ascii="Verdana" w:hAnsi="Verdana"/>
          <w:sz w:val="20"/>
        </w:rPr>
        <w:t xml:space="preserve"> la de la empresa </w:t>
      </w:r>
      <w:proofErr w:type="spellStart"/>
      <w:r w:rsidRPr="000B6120">
        <w:rPr>
          <w:rFonts w:ascii="Verdana" w:hAnsi="Verdana"/>
          <w:sz w:val="20"/>
        </w:rPr>
        <w:t>Metinvest</w:t>
      </w:r>
      <w:proofErr w:type="spellEnd"/>
      <w:r w:rsidRPr="000B6120">
        <w:rPr>
          <w:rFonts w:ascii="Verdana" w:hAnsi="Verdana"/>
          <w:sz w:val="20"/>
        </w:rPr>
        <w:t>, incluye el proceso de fabricación de placa de acero en hoja.</w:t>
      </w:r>
    </w:p>
    <w:p w:rsidR="000B6120" w:rsidRPr="000B6120" w:rsidRDefault="000B6120" w:rsidP="000B6120">
      <w:pPr>
        <w:jc w:val="both"/>
        <w:rPr>
          <w:rFonts w:ascii="Verdana" w:hAnsi="Verdana"/>
          <w:sz w:val="20"/>
        </w:rPr>
      </w:pPr>
      <w:r w:rsidRPr="000B6120">
        <w:rPr>
          <w:rFonts w:ascii="Verdana" w:hAnsi="Verdana"/>
          <w:b/>
          <w:bCs/>
          <w:sz w:val="20"/>
        </w:rPr>
        <w:t>17.</w:t>
      </w:r>
      <w:r w:rsidRPr="000B6120">
        <w:rPr>
          <w:rFonts w:ascii="Verdana" w:hAnsi="Verdana"/>
          <w:sz w:val="20"/>
        </w:rPr>
        <w:t> Asimismo, manifestó que el proceso para fabricar el producto objeto de investigación se efectúa mediante las etapas de obtención de acero líquido en hornos BF-BOF/EAF, metalurgia secundaria, colada continua y laminación, las cuales se describen a continuación:</w:t>
      </w:r>
    </w:p>
    <w:p w:rsidR="000B6120" w:rsidRPr="000B6120" w:rsidRDefault="000B6120" w:rsidP="000B6120">
      <w:pPr>
        <w:jc w:val="both"/>
        <w:rPr>
          <w:rFonts w:ascii="Verdana" w:hAnsi="Verdana"/>
          <w:sz w:val="20"/>
        </w:rPr>
      </w:pPr>
      <w:r w:rsidRPr="000B6120">
        <w:rPr>
          <w:rFonts w:ascii="Verdana" w:hAnsi="Verdana"/>
          <w:b/>
          <w:bCs/>
          <w:sz w:val="20"/>
        </w:rPr>
        <w:t>a.</w:t>
      </w:r>
      <w:r w:rsidRPr="000B6120">
        <w:rPr>
          <w:rFonts w:ascii="Verdana" w:hAnsi="Verdana"/>
          <w:sz w:val="20"/>
        </w:rPr>
        <w:t xml:space="preserve">     Obtención del acero en hornos BF-BOF. El coque, fundentes y mineral de hierro se cargan en el horno BF, en donde se funden para obtener el arrabio o hierro de primera fusión; este material se carga en el horno BOF (olla llamada convertidor), donde se inyecta oxígeno para acelerar la reacción química que permite reducir el contenido de carbono en el arrabio líquido hasta los niveles que requiere el acero que se programó producir. En el EAF, se carga chatarra de acero, este material se funde mediante energía eléctrica al formarse un arco eléctrico entre los electrodos; también </w:t>
      </w:r>
      <w:proofErr w:type="spellStart"/>
      <w:r w:rsidRPr="000B6120">
        <w:rPr>
          <w:rFonts w:ascii="Verdana" w:hAnsi="Verdana"/>
          <w:sz w:val="20"/>
        </w:rPr>
        <w:t>seinyecta</w:t>
      </w:r>
      <w:proofErr w:type="spellEnd"/>
      <w:r w:rsidRPr="000B6120">
        <w:rPr>
          <w:rFonts w:ascii="Verdana" w:hAnsi="Verdana"/>
          <w:sz w:val="20"/>
        </w:rPr>
        <w:t xml:space="preserve"> oxígeno para reducir el contenido de carbono.</w:t>
      </w:r>
    </w:p>
    <w:p w:rsidR="000B6120" w:rsidRPr="000B6120" w:rsidRDefault="000B6120" w:rsidP="000B6120">
      <w:pPr>
        <w:jc w:val="both"/>
        <w:rPr>
          <w:rFonts w:ascii="Verdana" w:hAnsi="Verdana"/>
          <w:sz w:val="20"/>
        </w:rPr>
      </w:pPr>
      <w:r w:rsidRPr="000B6120">
        <w:rPr>
          <w:rFonts w:ascii="Verdana" w:hAnsi="Verdana"/>
          <w:b/>
          <w:bCs/>
          <w:sz w:val="20"/>
        </w:rPr>
        <w:t>b.</w:t>
      </w:r>
      <w:r w:rsidRPr="000B6120">
        <w:rPr>
          <w:rFonts w:ascii="Verdana" w:hAnsi="Verdana"/>
          <w:sz w:val="20"/>
        </w:rPr>
        <w:t xml:space="preserve">    Metalurgia secundaria. El acero líquido se vacía en una olla, donde se desoxida con aluminio hasta quedar con un contenido mínimo de 0.020%; luego se agregan las ferroaleaciones, tales como el ferromanganeso, </w:t>
      </w:r>
      <w:proofErr w:type="spellStart"/>
      <w:r w:rsidRPr="000B6120">
        <w:rPr>
          <w:rFonts w:ascii="Verdana" w:hAnsi="Verdana"/>
          <w:sz w:val="20"/>
        </w:rPr>
        <w:t>ferrosilicio</w:t>
      </w:r>
      <w:proofErr w:type="spellEnd"/>
      <w:r w:rsidRPr="000B6120">
        <w:rPr>
          <w:rFonts w:ascii="Verdana" w:hAnsi="Verdana"/>
          <w:sz w:val="20"/>
        </w:rPr>
        <w:t xml:space="preserve"> y </w:t>
      </w:r>
      <w:proofErr w:type="spellStart"/>
      <w:r w:rsidRPr="000B6120">
        <w:rPr>
          <w:rFonts w:ascii="Verdana" w:hAnsi="Verdana"/>
          <w:sz w:val="20"/>
        </w:rPr>
        <w:t>ferroboro</w:t>
      </w:r>
      <w:proofErr w:type="spellEnd"/>
      <w:r w:rsidRPr="000B6120">
        <w:rPr>
          <w:rFonts w:ascii="Verdana" w:hAnsi="Verdana"/>
          <w:sz w:val="20"/>
        </w:rPr>
        <w:t>, entre otras, en las magnitudes que se requieren para cumplir con las características físicas y químicas que establecen las normas o las especificaciones que el cliente solicita.</w:t>
      </w:r>
    </w:p>
    <w:p w:rsidR="000B6120" w:rsidRPr="000B6120" w:rsidRDefault="000B6120" w:rsidP="000B6120">
      <w:pPr>
        <w:jc w:val="both"/>
        <w:rPr>
          <w:rFonts w:ascii="Verdana" w:hAnsi="Verdana"/>
          <w:sz w:val="20"/>
        </w:rPr>
      </w:pPr>
      <w:r w:rsidRPr="000B6120">
        <w:rPr>
          <w:rFonts w:ascii="Verdana" w:hAnsi="Verdana"/>
          <w:b/>
          <w:bCs/>
          <w:sz w:val="20"/>
        </w:rPr>
        <w:t>c.</w:t>
      </w:r>
      <w:r w:rsidRPr="000B6120">
        <w:rPr>
          <w:rFonts w:ascii="Verdana" w:hAnsi="Verdana"/>
          <w:sz w:val="20"/>
        </w:rPr>
        <w:t xml:space="preserve">     Colada </w:t>
      </w:r>
      <w:proofErr w:type="gramStart"/>
      <w:r w:rsidRPr="000B6120">
        <w:rPr>
          <w:rFonts w:ascii="Verdana" w:hAnsi="Verdana"/>
          <w:sz w:val="20"/>
        </w:rPr>
        <w:t>continua</w:t>
      </w:r>
      <w:proofErr w:type="gramEnd"/>
      <w:r w:rsidRPr="000B6120">
        <w:rPr>
          <w:rFonts w:ascii="Verdana" w:hAnsi="Verdana"/>
          <w:sz w:val="20"/>
        </w:rPr>
        <w:t>. El acero líquido que se obtiene, ya sea al carbono o bien aleado, pasa por una máquina de colada continua donde se obtienen planchones.</w:t>
      </w:r>
    </w:p>
    <w:p w:rsidR="000B6120" w:rsidRPr="000B6120" w:rsidRDefault="000B6120" w:rsidP="000B6120">
      <w:pPr>
        <w:jc w:val="both"/>
        <w:rPr>
          <w:rFonts w:ascii="Verdana" w:hAnsi="Verdana"/>
          <w:sz w:val="20"/>
        </w:rPr>
      </w:pPr>
      <w:r w:rsidRPr="000B6120">
        <w:rPr>
          <w:rFonts w:ascii="Verdana" w:hAnsi="Verdana"/>
          <w:b/>
          <w:bCs/>
          <w:sz w:val="20"/>
        </w:rPr>
        <w:t>d.</w:t>
      </w:r>
      <w:r w:rsidRPr="000B6120">
        <w:rPr>
          <w:rFonts w:ascii="Verdana" w:hAnsi="Verdana"/>
          <w:sz w:val="20"/>
        </w:rPr>
        <w:t>    Laminación. Los planchones son llevados a molinos con un número variable de castillos y rodillos, en donde se reducen hasta obtener una placa laminada en caliente con los espesores y anchos que se requieren; posteriormente, este producto se corta en la medida del largo solicitado.</w:t>
      </w:r>
    </w:p>
    <w:p w:rsidR="000B6120" w:rsidRPr="000B6120" w:rsidRDefault="000B6120" w:rsidP="000B6120">
      <w:pPr>
        <w:jc w:val="both"/>
        <w:rPr>
          <w:rFonts w:ascii="Verdana" w:hAnsi="Verdana"/>
          <w:sz w:val="20"/>
        </w:rPr>
      </w:pPr>
      <w:r w:rsidRPr="000B6120">
        <w:rPr>
          <w:rFonts w:ascii="Verdana" w:hAnsi="Verdana"/>
          <w:b/>
          <w:bCs/>
          <w:sz w:val="20"/>
        </w:rPr>
        <w:t>5. Normas</w:t>
      </w:r>
    </w:p>
    <w:p w:rsidR="000B6120" w:rsidRPr="000B6120" w:rsidRDefault="000B6120" w:rsidP="000B6120">
      <w:pPr>
        <w:jc w:val="both"/>
        <w:rPr>
          <w:rFonts w:ascii="Verdana" w:hAnsi="Verdana"/>
          <w:sz w:val="20"/>
        </w:rPr>
      </w:pPr>
      <w:r w:rsidRPr="000B6120">
        <w:rPr>
          <w:rFonts w:ascii="Verdana" w:hAnsi="Verdana"/>
          <w:b/>
          <w:bCs/>
          <w:sz w:val="20"/>
        </w:rPr>
        <w:t>18.</w:t>
      </w:r>
      <w:r w:rsidRPr="000B6120">
        <w:rPr>
          <w:rFonts w:ascii="Verdana" w:hAnsi="Verdana"/>
          <w:sz w:val="20"/>
        </w:rPr>
        <w:t xml:space="preserve"> De acuerdo con AHMSA, la placa de acero en hoja se fabrica fundamentalmente bajo especificaciones de las normas de la Sociedad Americana para Pruebas y Materiales (ASTM, por las siglas en inglés de American </w:t>
      </w:r>
      <w:proofErr w:type="spellStart"/>
      <w:r w:rsidRPr="000B6120">
        <w:rPr>
          <w:rFonts w:ascii="Verdana" w:hAnsi="Verdana"/>
          <w:sz w:val="20"/>
        </w:rPr>
        <w:t>Society</w:t>
      </w:r>
      <w:proofErr w:type="spellEnd"/>
      <w:r w:rsidRPr="000B6120">
        <w:rPr>
          <w:rFonts w:ascii="Verdana" w:hAnsi="Verdana"/>
          <w:sz w:val="20"/>
        </w:rPr>
        <w:t xml:space="preserve"> </w:t>
      </w:r>
      <w:proofErr w:type="spellStart"/>
      <w:r w:rsidRPr="000B6120">
        <w:rPr>
          <w:rFonts w:ascii="Verdana" w:hAnsi="Verdana"/>
          <w:sz w:val="20"/>
        </w:rPr>
        <w:t>for</w:t>
      </w:r>
      <w:proofErr w:type="spellEnd"/>
      <w:r w:rsidRPr="000B6120">
        <w:rPr>
          <w:rFonts w:ascii="Verdana" w:hAnsi="Verdana"/>
          <w:sz w:val="20"/>
        </w:rPr>
        <w:t xml:space="preserve"> </w:t>
      </w:r>
      <w:proofErr w:type="spellStart"/>
      <w:r w:rsidRPr="000B6120">
        <w:rPr>
          <w:rFonts w:ascii="Verdana" w:hAnsi="Verdana"/>
          <w:sz w:val="20"/>
        </w:rPr>
        <w:t>Testing</w:t>
      </w:r>
      <w:proofErr w:type="spellEnd"/>
      <w:r w:rsidRPr="000B6120">
        <w:rPr>
          <w:rFonts w:ascii="Verdana" w:hAnsi="Verdana"/>
          <w:sz w:val="20"/>
        </w:rPr>
        <w:t xml:space="preserve"> and </w:t>
      </w:r>
      <w:proofErr w:type="spellStart"/>
      <w:r w:rsidRPr="000B6120">
        <w:rPr>
          <w:rFonts w:ascii="Verdana" w:hAnsi="Verdana"/>
          <w:sz w:val="20"/>
        </w:rPr>
        <w:t>Materials</w:t>
      </w:r>
      <w:proofErr w:type="spellEnd"/>
      <w:r w:rsidRPr="000B6120">
        <w:rPr>
          <w:rFonts w:ascii="Verdana" w:hAnsi="Verdana"/>
          <w:sz w:val="20"/>
        </w:rPr>
        <w:t xml:space="preserve">), de la Sociedad de Ingenieros Automotrices (SAE, por las siglas en inglés de </w:t>
      </w:r>
      <w:proofErr w:type="spellStart"/>
      <w:r w:rsidRPr="000B6120">
        <w:rPr>
          <w:rFonts w:ascii="Verdana" w:hAnsi="Verdana"/>
          <w:sz w:val="20"/>
        </w:rPr>
        <w:t>Society</w:t>
      </w:r>
      <w:proofErr w:type="spellEnd"/>
      <w:r w:rsidRPr="000B6120">
        <w:rPr>
          <w:rFonts w:ascii="Verdana" w:hAnsi="Verdana"/>
          <w:sz w:val="20"/>
        </w:rPr>
        <w:t xml:space="preserve"> of </w:t>
      </w:r>
      <w:proofErr w:type="spellStart"/>
      <w:r w:rsidRPr="000B6120">
        <w:rPr>
          <w:rFonts w:ascii="Verdana" w:hAnsi="Verdana"/>
          <w:sz w:val="20"/>
        </w:rPr>
        <w:t>Automotive</w:t>
      </w:r>
      <w:proofErr w:type="spellEnd"/>
      <w:r w:rsidRPr="000B6120">
        <w:rPr>
          <w:rFonts w:ascii="Verdana" w:hAnsi="Verdana"/>
          <w:sz w:val="20"/>
        </w:rPr>
        <w:t xml:space="preserve"> </w:t>
      </w:r>
      <w:proofErr w:type="spellStart"/>
      <w:r w:rsidRPr="000B6120">
        <w:rPr>
          <w:rFonts w:ascii="Verdana" w:hAnsi="Verdana"/>
          <w:sz w:val="20"/>
        </w:rPr>
        <w:t>Engineers</w:t>
      </w:r>
      <w:proofErr w:type="spellEnd"/>
      <w:r w:rsidRPr="000B6120">
        <w:rPr>
          <w:rFonts w:ascii="Verdana" w:hAnsi="Verdana"/>
          <w:sz w:val="20"/>
        </w:rPr>
        <w:t xml:space="preserve">), del Instituto Alemán de Normas (DIN, por las siglas en alemán de </w:t>
      </w:r>
      <w:proofErr w:type="spellStart"/>
      <w:r w:rsidRPr="000B6120">
        <w:rPr>
          <w:rFonts w:ascii="Verdana" w:hAnsi="Verdana"/>
          <w:sz w:val="20"/>
        </w:rPr>
        <w:t>Deustches</w:t>
      </w:r>
      <w:proofErr w:type="spellEnd"/>
      <w:r w:rsidRPr="000B6120">
        <w:rPr>
          <w:rFonts w:ascii="Verdana" w:hAnsi="Verdana"/>
          <w:sz w:val="20"/>
        </w:rPr>
        <w:t xml:space="preserve"> </w:t>
      </w:r>
      <w:proofErr w:type="spellStart"/>
      <w:r w:rsidRPr="000B6120">
        <w:rPr>
          <w:rFonts w:ascii="Verdana" w:hAnsi="Verdana"/>
          <w:sz w:val="20"/>
        </w:rPr>
        <w:t>Institut</w:t>
      </w:r>
      <w:proofErr w:type="spellEnd"/>
      <w:r w:rsidRPr="000B6120">
        <w:rPr>
          <w:rFonts w:ascii="Verdana" w:hAnsi="Verdana"/>
          <w:sz w:val="20"/>
        </w:rPr>
        <w:t xml:space="preserve"> </w:t>
      </w:r>
      <w:proofErr w:type="spellStart"/>
      <w:r w:rsidRPr="000B6120">
        <w:rPr>
          <w:rFonts w:ascii="Verdana" w:hAnsi="Verdana"/>
          <w:sz w:val="20"/>
        </w:rPr>
        <w:t>für</w:t>
      </w:r>
      <w:proofErr w:type="spellEnd"/>
      <w:r w:rsidRPr="000B6120">
        <w:rPr>
          <w:rFonts w:ascii="Verdana" w:hAnsi="Verdana"/>
          <w:sz w:val="20"/>
        </w:rPr>
        <w:t xml:space="preserve"> </w:t>
      </w:r>
      <w:proofErr w:type="spellStart"/>
      <w:r w:rsidRPr="000B6120">
        <w:rPr>
          <w:rFonts w:ascii="Verdana" w:hAnsi="Verdana"/>
          <w:sz w:val="20"/>
        </w:rPr>
        <w:t>Normung</w:t>
      </w:r>
      <w:proofErr w:type="spellEnd"/>
      <w:r w:rsidRPr="000B6120">
        <w:rPr>
          <w:rFonts w:ascii="Verdana" w:hAnsi="Verdana"/>
          <w:sz w:val="20"/>
        </w:rPr>
        <w:t xml:space="preserve">), del Comité Europeo de Normalización y otras organizaciones de normalización europeas (EN, por las siglas en francés de Norme </w:t>
      </w:r>
      <w:proofErr w:type="spellStart"/>
      <w:r w:rsidRPr="000B6120">
        <w:rPr>
          <w:rFonts w:ascii="Verdana" w:hAnsi="Verdana"/>
          <w:sz w:val="20"/>
        </w:rPr>
        <w:t>Européenne</w:t>
      </w:r>
      <w:proofErr w:type="spellEnd"/>
      <w:r w:rsidRPr="000B6120">
        <w:rPr>
          <w:rFonts w:ascii="Verdana" w:hAnsi="Verdana"/>
          <w:sz w:val="20"/>
        </w:rPr>
        <w:t xml:space="preserve">), Normas Industriales de Japón(JIS, por las siglas en inglés de </w:t>
      </w:r>
      <w:proofErr w:type="spellStart"/>
      <w:r w:rsidRPr="000B6120">
        <w:rPr>
          <w:rFonts w:ascii="Verdana" w:hAnsi="Verdana"/>
          <w:sz w:val="20"/>
        </w:rPr>
        <w:lastRenderedPageBreak/>
        <w:t>Japan</w:t>
      </w:r>
      <w:proofErr w:type="spellEnd"/>
      <w:r w:rsidRPr="000B6120">
        <w:rPr>
          <w:rFonts w:ascii="Verdana" w:hAnsi="Verdana"/>
          <w:sz w:val="20"/>
        </w:rPr>
        <w:t xml:space="preserve"> Industrial </w:t>
      </w:r>
      <w:proofErr w:type="spellStart"/>
      <w:r w:rsidRPr="000B6120">
        <w:rPr>
          <w:rFonts w:ascii="Verdana" w:hAnsi="Verdana"/>
          <w:sz w:val="20"/>
        </w:rPr>
        <w:t>Standards</w:t>
      </w:r>
      <w:proofErr w:type="spellEnd"/>
      <w:r w:rsidRPr="000B6120">
        <w:rPr>
          <w:rFonts w:ascii="Verdana" w:hAnsi="Verdana"/>
          <w:sz w:val="20"/>
        </w:rPr>
        <w:t xml:space="preserve">) y del Instituto Americano del Petróleo (API, por las siglas en inglés de American </w:t>
      </w:r>
      <w:proofErr w:type="spellStart"/>
      <w:r w:rsidRPr="000B6120">
        <w:rPr>
          <w:rFonts w:ascii="Verdana" w:hAnsi="Verdana"/>
          <w:sz w:val="20"/>
        </w:rPr>
        <w:t>Petroleum</w:t>
      </w:r>
      <w:proofErr w:type="spellEnd"/>
      <w:r w:rsidRPr="000B6120">
        <w:rPr>
          <w:rFonts w:ascii="Verdana" w:hAnsi="Verdana"/>
          <w:sz w:val="20"/>
        </w:rPr>
        <w:t xml:space="preserve"> </w:t>
      </w:r>
      <w:proofErr w:type="spellStart"/>
      <w:r w:rsidRPr="000B6120">
        <w:rPr>
          <w:rFonts w:ascii="Verdana" w:hAnsi="Verdana"/>
          <w:sz w:val="20"/>
        </w:rPr>
        <w:t>Institute</w:t>
      </w:r>
      <w:proofErr w:type="spellEnd"/>
      <w:r w:rsidRPr="000B6120">
        <w:rPr>
          <w:rFonts w:ascii="Verdana" w:hAnsi="Verdana"/>
          <w:sz w:val="20"/>
        </w:rPr>
        <w:t>), entre otras.</w:t>
      </w:r>
    </w:p>
    <w:p w:rsidR="000B6120" w:rsidRPr="000B6120" w:rsidRDefault="000B6120" w:rsidP="000B6120">
      <w:pPr>
        <w:jc w:val="both"/>
        <w:rPr>
          <w:rFonts w:ascii="Verdana" w:hAnsi="Verdana"/>
          <w:sz w:val="20"/>
        </w:rPr>
      </w:pPr>
      <w:r w:rsidRPr="000B6120">
        <w:rPr>
          <w:rFonts w:ascii="Verdana" w:hAnsi="Verdana"/>
          <w:b/>
          <w:bCs/>
          <w:sz w:val="20"/>
        </w:rPr>
        <w:t>19.</w:t>
      </w:r>
      <w:r w:rsidRPr="000B6120">
        <w:rPr>
          <w:rFonts w:ascii="Verdana" w:hAnsi="Verdana"/>
          <w:sz w:val="20"/>
        </w:rPr>
        <w:t> Argumentó que estas normas tienen aceptación en productos de acero y en transacciones comerciales en el mercado internacional y se adoptan de forma voluntaria entre el proveedor y el cliente, en tanto que garantizan las características físicas y químicas que debe tener el producto solicitado. Precisó que, aunque cada organismo expide sus propias normas, existen equivalencias entre las mismas.</w:t>
      </w:r>
    </w:p>
    <w:p w:rsidR="000B6120" w:rsidRPr="000B6120" w:rsidRDefault="000B6120" w:rsidP="000B6120">
      <w:pPr>
        <w:jc w:val="both"/>
        <w:rPr>
          <w:rFonts w:ascii="Verdana" w:hAnsi="Verdana"/>
          <w:sz w:val="20"/>
        </w:rPr>
      </w:pPr>
      <w:r w:rsidRPr="000B6120">
        <w:rPr>
          <w:rFonts w:ascii="Verdana" w:hAnsi="Verdana"/>
          <w:b/>
          <w:bCs/>
          <w:sz w:val="20"/>
        </w:rPr>
        <w:t>20. </w:t>
      </w:r>
      <w:r w:rsidRPr="000B6120">
        <w:rPr>
          <w:rFonts w:ascii="Verdana" w:hAnsi="Verdana"/>
          <w:sz w:val="20"/>
        </w:rPr>
        <w:t>En particular, la Solicitante indicó que la placa de acero en hoja objeto de investigación se produce fundamentalmente bajo especificaciones de las normas ASTM (A36, A131, A283, A572, A572 Grado 50, A516, A285, A516, A709), EN10025, API 5L (B, X42, X52, X56, X60, X65, X70, X70M-PSL2, X80), JIS G3106, SAE J403 (1015, 1020). Sin embargo, aclaró que dicho producto también puede fabricarse bajo normas distintas a las señaladas.</w:t>
      </w:r>
    </w:p>
    <w:p w:rsidR="000B6120" w:rsidRPr="000B6120" w:rsidRDefault="000B6120" w:rsidP="000B6120">
      <w:pPr>
        <w:jc w:val="both"/>
        <w:rPr>
          <w:rFonts w:ascii="Verdana" w:hAnsi="Verdana"/>
          <w:sz w:val="20"/>
        </w:rPr>
      </w:pPr>
      <w:r w:rsidRPr="000B6120">
        <w:rPr>
          <w:rFonts w:ascii="Verdana" w:hAnsi="Verdana"/>
          <w:b/>
          <w:bCs/>
          <w:sz w:val="20"/>
        </w:rPr>
        <w:t>21.</w:t>
      </w:r>
      <w:r w:rsidRPr="000B6120">
        <w:rPr>
          <w:rFonts w:ascii="Verdana" w:hAnsi="Verdana"/>
          <w:sz w:val="20"/>
        </w:rPr>
        <w:t xml:space="preserve"> La Solicitante proporcionó copia de las normas ASTM A 36/A 36M-08, A572/A572M-12, SAE J403 DEC2009 y API </w:t>
      </w:r>
      <w:proofErr w:type="spellStart"/>
      <w:r w:rsidRPr="000B6120">
        <w:rPr>
          <w:rFonts w:ascii="Verdana" w:hAnsi="Verdana"/>
          <w:sz w:val="20"/>
        </w:rPr>
        <w:t>Specification</w:t>
      </w:r>
      <w:proofErr w:type="spellEnd"/>
      <w:r w:rsidRPr="000B6120">
        <w:rPr>
          <w:rFonts w:ascii="Verdana" w:hAnsi="Verdana"/>
          <w:sz w:val="20"/>
        </w:rPr>
        <w:t xml:space="preserve"> 5L, </w:t>
      </w:r>
      <w:proofErr w:type="spellStart"/>
      <w:r w:rsidRPr="000B6120">
        <w:rPr>
          <w:rFonts w:ascii="Verdana" w:hAnsi="Verdana"/>
          <w:sz w:val="20"/>
        </w:rPr>
        <w:t>forty-fifth</w:t>
      </w:r>
      <w:proofErr w:type="spellEnd"/>
      <w:r w:rsidRPr="000B6120">
        <w:rPr>
          <w:rFonts w:ascii="Verdana" w:hAnsi="Verdana"/>
          <w:sz w:val="20"/>
        </w:rPr>
        <w:t xml:space="preserve"> </w:t>
      </w:r>
      <w:proofErr w:type="spellStart"/>
      <w:r w:rsidRPr="000B6120">
        <w:rPr>
          <w:rFonts w:ascii="Verdana" w:hAnsi="Verdana"/>
          <w:sz w:val="20"/>
        </w:rPr>
        <w:t>edition</w:t>
      </w:r>
      <w:proofErr w:type="spellEnd"/>
      <w:r w:rsidRPr="000B6120">
        <w:rPr>
          <w:rFonts w:ascii="Verdana" w:hAnsi="Verdana"/>
          <w:sz w:val="20"/>
        </w:rPr>
        <w:t>, de diciembre de 2012, así como la documentación descrita en el punto 8 de la presente Resolución, referente a los catálogos con información de producción de placa de acero en hoja de empresas productoras de Italia y Japón y el informe sobre importaciones originarias de estos países, realizadas durante el periodo mayo de 2016-abril de 2017 por las fracciones arancelarias 7208.51.01, 7208.51.02, 7208.51.03, 7208.52.01 y 7225.40.99 de la TIGIE. La Secretaría constató que esta información indica que la placa de acero en hoja objeto de investigación se fabrica bajo las especificaciones de las normas que la Solicitante señaló.</w:t>
      </w:r>
    </w:p>
    <w:p w:rsidR="000B6120" w:rsidRPr="000B6120" w:rsidRDefault="000B6120" w:rsidP="000B6120">
      <w:pPr>
        <w:jc w:val="both"/>
        <w:rPr>
          <w:rFonts w:ascii="Verdana" w:hAnsi="Verdana"/>
          <w:sz w:val="20"/>
        </w:rPr>
      </w:pPr>
      <w:r w:rsidRPr="000B6120">
        <w:rPr>
          <w:rFonts w:ascii="Verdana" w:hAnsi="Verdana"/>
          <w:b/>
          <w:bCs/>
          <w:sz w:val="20"/>
        </w:rPr>
        <w:t>6. Usos y funciones</w:t>
      </w:r>
    </w:p>
    <w:p w:rsidR="000B6120" w:rsidRPr="000B6120" w:rsidRDefault="000B6120" w:rsidP="000B6120">
      <w:pPr>
        <w:jc w:val="both"/>
        <w:rPr>
          <w:rFonts w:ascii="Verdana" w:hAnsi="Verdana"/>
          <w:sz w:val="20"/>
        </w:rPr>
      </w:pPr>
      <w:r w:rsidRPr="000B6120">
        <w:rPr>
          <w:rFonts w:ascii="Verdana" w:hAnsi="Verdana"/>
          <w:b/>
          <w:bCs/>
          <w:sz w:val="20"/>
        </w:rPr>
        <w:t>22. </w:t>
      </w:r>
      <w:r w:rsidRPr="000B6120">
        <w:rPr>
          <w:rFonts w:ascii="Verdana" w:hAnsi="Verdana"/>
          <w:sz w:val="20"/>
        </w:rPr>
        <w:t>De acuerdo con AHMSA, la placa de acero en hoja es un insumo que se utiliza para fabricar diversos productos, por ejemplo: plataformas marinas para la industria petrolera, perfiles, recipientes a presión (</w:t>
      </w:r>
      <w:proofErr w:type="spellStart"/>
      <w:r w:rsidRPr="000B6120">
        <w:rPr>
          <w:rFonts w:ascii="Verdana" w:hAnsi="Verdana"/>
          <w:sz w:val="20"/>
        </w:rPr>
        <w:t>pailería</w:t>
      </w:r>
      <w:proofErr w:type="spellEnd"/>
      <w:r w:rsidRPr="000B6120">
        <w:rPr>
          <w:rFonts w:ascii="Verdana" w:hAnsi="Verdana"/>
          <w:sz w:val="20"/>
        </w:rPr>
        <w:t>), góndolas para ferrocarril, herramientas agrícolas y maquinaria y equipo. La información que la Solicitante aportó sobre los catálogos con información de producción de placa de acero en hoja de las empresas productoras de Italia y Japón, constata estos usos.</w:t>
      </w:r>
    </w:p>
    <w:p w:rsidR="000B6120" w:rsidRPr="000B6120" w:rsidRDefault="000B6120" w:rsidP="000B6120">
      <w:pPr>
        <w:jc w:val="both"/>
        <w:rPr>
          <w:rFonts w:ascii="Verdana" w:hAnsi="Verdana"/>
          <w:sz w:val="20"/>
        </w:rPr>
      </w:pPr>
      <w:r w:rsidRPr="000B6120">
        <w:rPr>
          <w:rFonts w:ascii="Verdana" w:hAnsi="Verdana"/>
          <w:b/>
          <w:bCs/>
          <w:sz w:val="20"/>
        </w:rPr>
        <w:t>D. Partes interesadas</w:t>
      </w:r>
    </w:p>
    <w:p w:rsidR="000B6120" w:rsidRPr="000B6120" w:rsidRDefault="000B6120" w:rsidP="000B6120">
      <w:pPr>
        <w:jc w:val="both"/>
        <w:rPr>
          <w:rFonts w:ascii="Verdana" w:hAnsi="Verdana"/>
          <w:sz w:val="20"/>
        </w:rPr>
      </w:pPr>
      <w:r w:rsidRPr="000B6120">
        <w:rPr>
          <w:rFonts w:ascii="Verdana" w:hAnsi="Verdana"/>
          <w:b/>
          <w:bCs/>
          <w:sz w:val="20"/>
        </w:rPr>
        <w:t>23.</w:t>
      </w:r>
      <w:r w:rsidRPr="000B6120">
        <w:rPr>
          <w:rFonts w:ascii="Verdana" w:hAnsi="Verdana"/>
          <w:sz w:val="20"/>
        </w:rPr>
        <w:t> Los posibles importadores y exportadores que podrían tener interés en comparecer en la investigación, y de que tiene conocimiento la Secretaría son:</w:t>
      </w:r>
    </w:p>
    <w:p w:rsidR="000B6120" w:rsidRPr="000B6120" w:rsidRDefault="000B6120" w:rsidP="000B6120">
      <w:pPr>
        <w:jc w:val="both"/>
        <w:rPr>
          <w:rFonts w:ascii="Verdana" w:hAnsi="Verdana"/>
          <w:sz w:val="20"/>
        </w:rPr>
      </w:pPr>
      <w:r w:rsidRPr="000B6120">
        <w:rPr>
          <w:rFonts w:ascii="Verdana" w:hAnsi="Verdana"/>
          <w:b/>
          <w:bCs/>
          <w:sz w:val="20"/>
        </w:rPr>
        <w:t>1. Importadores</w:t>
      </w:r>
    </w:p>
    <w:p w:rsidR="000B6120" w:rsidRPr="000B6120" w:rsidRDefault="000B6120" w:rsidP="000B6120">
      <w:pPr>
        <w:jc w:val="both"/>
        <w:rPr>
          <w:rFonts w:ascii="Verdana" w:hAnsi="Verdana"/>
          <w:sz w:val="20"/>
        </w:rPr>
      </w:pPr>
      <w:r w:rsidRPr="000B6120">
        <w:rPr>
          <w:rFonts w:ascii="Verdana" w:hAnsi="Verdana"/>
          <w:sz w:val="20"/>
        </w:rPr>
        <w:t>Aceros Alcalde, S.A. de C.V.</w:t>
      </w:r>
    </w:p>
    <w:p w:rsidR="000B6120" w:rsidRPr="000B6120" w:rsidRDefault="000B6120" w:rsidP="000B6120">
      <w:pPr>
        <w:jc w:val="both"/>
        <w:rPr>
          <w:rFonts w:ascii="Verdana" w:hAnsi="Verdana"/>
          <w:sz w:val="20"/>
        </w:rPr>
      </w:pPr>
      <w:r w:rsidRPr="000B6120">
        <w:rPr>
          <w:rFonts w:ascii="Verdana" w:hAnsi="Verdana"/>
          <w:sz w:val="20"/>
        </w:rPr>
        <w:t>Periférico Sur Km 7+200</w:t>
      </w:r>
    </w:p>
    <w:p w:rsidR="000B6120" w:rsidRPr="000B6120" w:rsidRDefault="000B6120" w:rsidP="000B6120">
      <w:pPr>
        <w:jc w:val="both"/>
        <w:rPr>
          <w:rFonts w:ascii="Verdana" w:hAnsi="Verdana"/>
          <w:sz w:val="20"/>
        </w:rPr>
      </w:pPr>
      <w:r w:rsidRPr="000B6120">
        <w:rPr>
          <w:rFonts w:ascii="Verdana" w:hAnsi="Verdana"/>
          <w:sz w:val="20"/>
        </w:rPr>
        <w:t>Col. Tierra Blanca</w:t>
      </w:r>
    </w:p>
    <w:p w:rsidR="000B6120" w:rsidRPr="000B6120" w:rsidRDefault="000B6120" w:rsidP="000B6120">
      <w:pPr>
        <w:jc w:val="both"/>
        <w:rPr>
          <w:rFonts w:ascii="Verdana" w:hAnsi="Verdana"/>
          <w:sz w:val="20"/>
        </w:rPr>
      </w:pPr>
      <w:r w:rsidRPr="000B6120">
        <w:rPr>
          <w:rFonts w:ascii="Verdana" w:hAnsi="Verdana"/>
          <w:sz w:val="20"/>
        </w:rPr>
        <w:t>C.P. 78364, San Luis Potosí, San Luis Potosí</w:t>
      </w:r>
    </w:p>
    <w:p w:rsidR="000B6120" w:rsidRPr="000B6120" w:rsidRDefault="000B6120" w:rsidP="000B6120">
      <w:pPr>
        <w:jc w:val="both"/>
        <w:rPr>
          <w:rFonts w:ascii="Verdana" w:hAnsi="Verdana"/>
          <w:sz w:val="20"/>
        </w:rPr>
      </w:pPr>
      <w:proofErr w:type="gramStart"/>
      <w:r w:rsidRPr="000B6120">
        <w:rPr>
          <w:rFonts w:ascii="Verdana" w:hAnsi="Verdana"/>
          <w:sz w:val="20"/>
        </w:rPr>
        <w:lastRenderedPageBreak/>
        <w:t>Aceros Consolidada</w:t>
      </w:r>
      <w:proofErr w:type="gramEnd"/>
      <w:r w:rsidRPr="000B6120">
        <w:rPr>
          <w:rFonts w:ascii="Verdana" w:hAnsi="Verdana"/>
          <w:sz w:val="20"/>
        </w:rPr>
        <w:t>, S.A. de C.V.</w:t>
      </w:r>
    </w:p>
    <w:p w:rsidR="000B6120" w:rsidRPr="000B6120" w:rsidRDefault="000B6120" w:rsidP="000B6120">
      <w:pPr>
        <w:jc w:val="both"/>
        <w:rPr>
          <w:rFonts w:ascii="Verdana" w:hAnsi="Verdana"/>
          <w:sz w:val="20"/>
        </w:rPr>
      </w:pPr>
      <w:r w:rsidRPr="000B6120">
        <w:rPr>
          <w:rFonts w:ascii="Verdana" w:hAnsi="Verdana"/>
          <w:sz w:val="20"/>
        </w:rPr>
        <w:t xml:space="preserve">Av. </w:t>
      </w:r>
      <w:proofErr w:type="spellStart"/>
      <w:r w:rsidRPr="000B6120">
        <w:rPr>
          <w:rFonts w:ascii="Verdana" w:hAnsi="Verdana"/>
          <w:sz w:val="20"/>
        </w:rPr>
        <w:t>Stim</w:t>
      </w:r>
      <w:proofErr w:type="spellEnd"/>
      <w:r w:rsidRPr="000B6120">
        <w:rPr>
          <w:rFonts w:ascii="Verdana" w:hAnsi="Verdana"/>
          <w:sz w:val="20"/>
        </w:rPr>
        <w:t xml:space="preserve"> No. 1363, piso S3</w:t>
      </w:r>
    </w:p>
    <w:p w:rsidR="000B6120" w:rsidRPr="000B6120" w:rsidRDefault="000B6120" w:rsidP="000B6120">
      <w:pPr>
        <w:jc w:val="both"/>
        <w:rPr>
          <w:rFonts w:ascii="Verdana" w:hAnsi="Verdana"/>
          <w:sz w:val="20"/>
        </w:rPr>
      </w:pPr>
      <w:r w:rsidRPr="000B6120">
        <w:rPr>
          <w:rFonts w:ascii="Verdana" w:hAnsi="Verdana"/>
          <w:sz w:val="20"/>
        </w:rPr>
        <w:t>Col. Lomas del Chamizal</w:t>
      </w:r>
    </w:p>
    <w:p w:rsidR="000B6120" w:rsidRPr="000B6120" w:rsidRDefault="000B6120" w:rsidP="000B6120">
      <w:pPr>
        <w:jc w:val="both"/>
        <w:rPr>
          <w:rFonts w:ascii="Verdana" w:hAnsi="Verdana"/>
          <w:sz w:val="20"/>
        </w:rPr>
      </w:pPr>
      <w:r w:rsidRPr="000B6120">
        <w:rPr>
          <w:rFonts w:ascii="Verdana" w:hAnsi="Verdana"/>
          <w:sz w:val="20"/>
        </w:rPr>
        <w:t>C.P. 05129, Ciudad de México</w:t>
      </w:r>
    </w:p>
    <w:p w:rsidR="000B6120" w:rsidRPr="000B6120" w:rsidRDefault="000B6120" w:rsidP="000B6120">
      <w:pPr>
        <w:jc w:val="both"/>
        <w:rPr>
          <w:rFonts w:ascii="Verdana" w:hAnsi="Verdana"/>
          <w:sz w:val="20"/>
        </w:rPr>
      </w:pPr>
      <w:r w:rsidRPr="000B6120">
        <w:rPr>
          <w:rFonts w:ascii="Verdana" w:hAnsi="Verdana"/>
          <w:sz w:val="20"/>
        </w:rPr>
        <w:t xml:space="preserve">Aceros </w:t>
      </w:r>
      <w:proofErr w:type="spellStart"/>
      <w:r w:rsidRPr="000B6120">
        <w:rPr>
          <w:rFonts w:ascii="Verdana" w:hAnsi="Verdana"/>
          <w:sz w:val="20"/>
        </w:rPr>
        <w:t>Corey</w:t>
      </w:r>
      <w:proofErr w:type="spellEnd"/>
      <w:r w:rsidRPr="000B6120">
        <w:rPr>
          <w:rFonts w:ascii="Verdana" w:hAnsi="Verdana"/>
          <w:sz w:val="20"/>
        </w:rPr>
        <w:t>, S.A.P.I. de C.V.</w:t>
      </w:r>
    </w:p>
    <w:p w:rsidR="000B6120" w:rsidRPr="000B6120" w:rsidRDefault="000B6120" w:rsidP="000B6120">
      <w:pPr>
        <w:jc w:val="both"/>
        <w:rPr>
          <w:rFonts w:ascii="Verdana" w:hAnsi="Verdana"/>
          <w:sz w:val="20"/>
        </w:rPr>
      </w:pPr>
      <w:r w:rsidRPr="000B6120">
        <w:rPr>
          <w:rFonts w:ascii="Verdana" w:hAnsi="Verdana"/>
          <w:sz w:val="20"/>
        </w:rPr>
        <w:t>Carretera a La Capilla Km 15, Interior 2</w:t>
      </w:r>
    </w:p>
    <w:p w:rsidR="000B6120" w:rsidRPr="000B6120" w:rsidRDefault="000B6120" w:rsidP="000B6120">
      <w:pPr>
        <w:jc w:val="both"/>
        <w:rPr>
          <w:rFonts w:ascii="Verdana" w:hAnsi="Verdana"/>
          <w:sz w:val="20"/>
        </w:rPr>
      </w:pPr>
      <w:r w:rsidRPr="000B6120">
        <w:rPr>
          <w:rFonts w:ascii="Verdana" w:hAnsi="Verdana"/>
          <w:sz w:val="20"/>
        </w:rPr>
        <w:t>Localidad San José del Castillo</w:t>
      </w:r>
    </w:p>
    <w:p w:rsidR="000B6120" w:rsidRPr="000B6120" w:rsidRDefault="000B6120" w:rsidP="000B6120">
      <w:pPr>
        <w:jc w:val="both"/>
        <w:rPr>
          <w:rFonts w:ascii="Verdana" w:hAnsi="Verdana"/>
          <w:sz w:val="20"/>
        </w:rPr>
      </w:pPr>
      <w:r w:rsidRPr="000B6120">
        <w:rPr>
          <w:rFonts w:ascii="Verdana" w:hAnsi="Verdana"/>
          <w:sz w:val="20"/>
        </w:rPr>
        <w:t>C.P. 45685, El Salto, Jalisco</w:t>
      </w:r>
    </w:p>
    <w:p w:rsidR="000B6120" w:rsidRPr="000B6120" w:rsidRDefault="000B6120" w:rsidP="000B6120">
      <w:pPr>
        <w:jc w:val="both"/>
        <w:rPr>
          <w:rFonts w:ascii="Verdana" w:hAnsi="Verdana"/>
          <w:sz w:val="20"/>
        </w:rPr>
      </w:pPr>
      <w:r w:rsidRPr="000B6120">
        <w:rPr>
          <w:rFonts w:ascii="Verdana" w:hAnsi="Verdana"/>
          <w:sz w:val="20"/>
        </w:rPr>
        <w:t xml:space="preserve">Acero de </w:t>
      </w:r>
      <w:proofErr w:type="spellStart"/>
      <w:r w:rsidRPr="000B6120">
        <w:rPr>
          <w:rFonts w:ascii="Verdana" w:hAnsi="Verdana"/>
          <w:sz w:val="20"/>
        </w:rPr>
        <w:t>Leeco</w:t>
      </w:r>
      <w:proofErr w:type="spellEnd"/>
      <w:r w:rsidRPr="000B6120">
        <w:rPr>
          <w:rFonts w:ascii="Verdana" w:hAnsi="Verdana"/>
          <w:sz w:val="20"/>
        </w:rPr>
        <w:t>, S. de R.L. de C.V.</w:t>
      </w:r>
    </w:p>
    <w:p w:rsidR="000B6120" w:rsidRPr="000B6120" w:rsidRDefault="000B6120" w:rsidP="000B6120">
      <w:pPr>
        <w:jc w:val="both"/>
        <w:rPr>
          <w:rFonts w:ascii="Verdana" w:hAnsi="Verdana"/>
          <w:sz w:val="20"/>
        </w:rPr>
      </w:pPr>
      <w:r w:rsidRPr="000B6120">
        <w:rPr>
          <w:rFonts w:ascii="Verdana" w:hAnsi="Verdana"/>
          <w:sz w:val="20"/>
        </w:rPr>
        <w:t xml:space="preserve">Privada </w:t>
      </w:r>
      <w:proofErr w:type="spellStart"/>
      <w:r w:rsidRPr="000B6120">
        <w:rPr>
          <w:rFonts w:ascii="Verdana" w:hAnsi="Verdana"/>
          <w:sz w:val="20"/>
        </w:rPr>
        <w:t>Lagrange</w:t>
      </w:r>
      <w:proofErr w:type="spellEnd"/>
      <w:r w:rsidRPr="000B6120">
        <w:rPr>
          <w:rFonts w:ascii="Verdana" w:hAnsi="Verdana"/>
          <w:sz w:val="20"/>
        </w:rPr>
        <w:t xml:space="preserve"> No.141</w:t>
      </w:r>
    </w:p>
    <w:p w:rsidR="000B6120" w:rsidRPr="000B6120" w:rsidRDefault="000B6120" w:rsidP="000B6120">
      <w:pPr>
        <w:jc w:val="both"/>
        <w:rPr>
          <w:rFonts w:ascii="Verdana" w:hAnsi="Verdana"/>
          <w:sz w:val="20"/>
        </w:rPr>
      </w:pPr>
      <w:r w:rsidRPr="000B6120">
        <w:rPr>
          <w:rFonts w:ascii="Verdana" w:hAnsi="Verdana"/>
          <w:sz w:val="20"/>
        </w:rPr>
        <w:t>Col. Nuevo Mezquital</w:t>
      </w:r>
    </w:p>
    <w:p w:rsidR="000B6120" w:rsidRPr="000B6120" w:rsidRDefault="000B6120" w:rsidP="000B6120">
      <w:pPr>
        <w:jc w:val="both"/>
        <w:rPr>
          <w:rFonts w:ascii="Verdana" w:hAnsi="Verdana"/>
          <w:sz w:val="20"/>
        </w:rPr>
      </w:pPr>
      <w:r w:rsidRPr="000B6120">
        <w:rPr>
          <w:rFonts w:ascii="Verdana" w:hAnsi="Verdana"/>
          <w:sz w:val="20"/>
        </w:rPr>
        <w:t>C.P. 66440, San Nicolás de Los Garza, Nuevo León</w:t>
      </w:r>
    </w:p>
    <w:p w:rsidR="000B6120" w:rsidRPr="000B6120" w:rsidRDefault="000B6120" w:rsidP="000B6120">
      <w:pPr>
        <w:jc w:val="both"/>
        <w:rPr>
          <w:rFonts w:ascii="Verdana" w:hAnsi="Verdana"/>
          <w:sz w:val="20"/>
        </w:rPr>
      </w:pPr>
      <w:r w:rsidRPr="000B6120">
        <w:rPr>
          <w:rFonts w:ascii="Verdana" w:hAnsi="Verdana"/>
          <w:sz w:val="20"/>
        </w:rPr>
        <w:t xml:space="preserve">Aceros </w:t>
      </w:r>
      <w:proofErr w:type="spellStart"/>
      <w:r w:rsidRPr="000B6120">
        <w:rPr>
          <w:rFonts w:ascii="Verdana" w:hAnsi="Verdana"/>
          <w:sz w:val="20"/>
        </w:rPr>
        <w:t>Fercom</w:t>
      </w:r>
      <w:proofErr w:type="spellEnd"/>
      <w:r w:rsidRPr="000B6120">
        <w:rPr>
          <w:rFonts w:ascii="Verdana" w:hAnsi="Verdana"/>
          <w:sz w:val="20"/>
        </w:rPr>
        <w:t xml:space="preserve"> </w:t>
      </w:r>
      <w:proofErr w:type="spellStart"/>
      <w:r w:rsidRPr="000B6120">
        <w:rPr>
          <w:rFonts w:ascii="Verdana" w:hAnsi="Verdana"/>
          <w:sz w:val="20"/>
        </w:rPr>
        <w:t>Rar</w:t>
      </w:r>
      <w:proofErr w:type="spellEnd"/>
      <w:r w:rsidRPr="000B6120">
        <w:rPr>
          <w:rFonts w:ascii="Verdana" w:hAnsi="Verdana"/>
          <w:sz w:val="20"/>
        </w:rPr>
        <w:t>, S.A. de C.V.</w:t>
      </w:r>
    </w:p>
    <w:p w:rsidR="000B6120" w:rsidRPr="000B6120" w:rsidRDefault="000B6120" w:rsidP="000B6120">
      <w:pPr>
        <w:jc w:val="both"/>
        <w:rPr>
          <w:rFonts w:ascii="Verdana" w:hAnsi="Verdana"/>
          <w:sz w:val="20"/>
        </w:rPr>
      </w:pPr>
      <w:r w:rsidRPr="000B6120">
        <w:rPr>
          <w:rFonts w:ascii="Verdana" w:hAnsi="Verdana"/>
          <w:sz w:val="20"/>
        </w:rPr>
        <w:t>La Rivera No. 1229</w:t>
      </w:r>
    </w:p>
    <w:p w:rsidR="000B6120" w:rsidRPr="000B6120" w:rsidRDefault="000B6120" w:rsidP="000B6120">
      <w:pPr>
        <w:jc w:val="both"/>
        <w:rPr>
          <w:rFonts w:ascii="Verdana" w:hAnsi="Verdana"/>
          <w:sz w:val="20"/>
        </w:rPr>
      </w:pPr>
      <w:r w:rsidRPr="000B6120">
        <w:rPr>
          <w:rFonts w:ascii="Verdana" w:hAnsi="Verdana"/>
          <w:sz w:val="20"/>
        </w:rPr>
        <w:t xml:space="preserve">Zona Industrial El </w:t>
      </w:r>
      <w:proofErr w:type="spellStart"/>
      <w:r w:rsidRPr="000B6120">
        <w:rPr>
          <w:rFonts w:ascii="Verdana" w:hAnsi="Verdana"/>
          <w:sz w:val="20"/>
        </w:rPr>
        <w:t>Lechugal</w:t>
      </w:r>
      <w:proofErr w:type="spellEnd"/>
    </w:p>
    <w:p w:rsidR="000B6120" w:rsidRPr="000B6120" w:rsidRDefault="000B6120" w:rsidP="000B6120">
      <w:pPr>
        <w:jc w:val="both"/>
        <w:rPr>
          <w:rFonts w:ascii="Verdana" w:hAnsi="Verdana"/>
          <w:sz w:val="20"/>
        </w:rPr>
      </w:pPr>
      <w:r w:rsidRPr="000B6120">
        <w:rPr>
          <w:rFonts w:ascii="Verdana" w:hAnsi="Verdana"/>
          <w:sz w:val="20"/>
        </w:rPr>
        <w:t>C.P. 66350, Santa Catarina, Nuevo León</w:t>
      </w:r>
    </w:p>
    <w:p w:rsidR="000B6120" w:rsidRPr="000B6120" w:rsidRDefault="000B6120" w:rsidP="000B6120">
      <w:pPr>
        <w:jc w:val="both"/>
        <w:rPr>
          <w:rFonts w:ascii="Verdana" w:hAnsi="Verdana"/>
          <w:sz w:val="20"/>
        </w:rPr>
      </w:pPr>
      <w:r w:rsidRPr="000B6120">
        <w:rPr>
          <w:rFonts w:ascii="Verdana" w:hAnsi="Verdana"/>
          <w:sz w:val="20"/>
        </w:rPr>
        <w:t xml:space="preserve">Aceros </w:t>
      </w:r>
      <w:proofErr w:type="spellStart"/>
      <w:r w:rsidRPr="000B6120">
        <w:rPr>
          <w:rFonts w:ascii="Verdana" w:hAnsi="Verdana"/>
          <w:sz w:val="20"/>
        </w:rPr>
        <w:t>Vimar</w:t>
      </w:r>
      <w:proofErr w:type="spellEnd"/>
      <w:r w:rsidRPr="000B6120">
        <w:rPr>
          <w:rFonts w:ascii="Verdana" w:hAnsi="Verdana"/>
          <w:sz w:val="20"/>
        </w:rPr>
        <w:t>, S.A. de C.V.</w:t>
      </w:r>
    </w:p>
    <w:p w:rsidR="000B6120" w:rsidRPr="000B6120" w:rsidRDefault="000B6120" w:rsidP="000B6120">
      <w:pPr>
        <w:jc w:val="both"/>
        <w:rPr>
          <w:rFonts w:ascii="Verdana" w:hAnsi="Verdana"/>
          <w:sz w:val="20"/>
        </w:rPr>
      </w:pPr>
      <w:r w:rsidRPr="000B6120">
        <w:rPr>
          <w:rFonts w:ascii="Verdana" w:hAnsi="Verdana"/>
          <w:sz w:val="20"/>
        </w:rPr>
        <w:t>Cerrada Norte 70 No. 8120</w:t>
      </w:r>
    </w:p>
    <w:p w:rsidR="000B6120" w:rsidRPr="000B6120" w:rsidRDefault="000B6120" w:rsidP="000B6120">
      <w:pPr>
        <w:jc w:val="both"/>
        <w:rPr>
          <w:rFonts w:ascii="Verdana" w:hAnsi="Verdana"/>
          <w:sz w:val="20"/>
        </w:rPr>
      </w:pPr>
      <w:r w:rsidRPr="000B6120">
        <w:rPr>
          <w:rFonts w:ascii="Verdana" w:hAnsi="Verdana"/>
          <w:sz w:val="20"/>
        </w:rPr>
        <w:t>Col. Salvador Díaz Mirón</w:t>
      </w:r>
    </w:p>
    <w:p w:rsidR="000B6120" w:rsidRPr="000B6120" w:rsidRDefault="000B6120" w:rsidP="000B6120">
      <w:pPr>
        <w:jc w:val="both"/>
        <w:rPr>
          <w:rFonts w:ascii="Verdana" w:hAnsi="Verdana"/>
          <w:sz w:val="20"/>
        </w:rPr>
      </w:pPr>
      <w:r w:rsidRPr="000B6120">
        <w:rPr>
          <w:rFonts w:ascii="Verdana" w:hAnsi="Verdana"/>
          <w:sz w:val="20"/>
        </w:rPr>
        <w:t>C.P. 07500, Ciudad de México</w:t>
      </w:r>
    </w:p>
    <w:p w:rsidR="000B6120" w:rsidRPr="000B6120" w:rsidRDefault="000B6120" w:rsidP="000B6120">
      <w:pPr>
        <w:jc w:val="both"/>
        <w:rPr>
          <w:rFonts w:ascii="Verdana" w:hAnsi="Verdana"/>
          <w:sz w:val="20"/>
        </w:rPr>
      </w:pPr>
      <w:r w:rsidRPr="000B6120">
        <w:rPr>
          <w:rFonts w:ascii="Verdana" w:hAnsi="Verdana"/>
          <w:sz w:val="20"/>
        </w:rPr>
        <w:t xml:space="preserve">American </w:t>
      </w:r>
      <w:proofErr w:type="spellStart"/>
      <w:r w:rsidRPr="000B6120">
        <w:rPr>
          <w:rFonts w:ascii="Verdana" w:hAnsi="Verdana"/>
          <w:sz w:val="20"/>
        </w:rPr>
        <w:t>Boilers</w:t>
      </w:r>
      <w:proofErr w:type="spellEnd"/>
      <w:r w:rsidRPr="000B6120">
        <w:rPr>
          <w:rFonts w:ascii="Verdana" w:hAnsi="Verdana"/>
          <w:sz w:val="20"/>
        </w:rPr>
        <w:t>, S.A. de C.V.</w:t>
      </w:r>
    </w:p>
    <w:p w:rsidR="000B6120" w:rsidRPr="000B6120" w:rsidRDefault="000B6120" w:rsidP="000B6120">
      <w:pPr>
        <w:jc w:val="both"/>
        <w:rPr>
          <w:rFonts w:ascii="Verdana" w:hAnsi="Verdana"/>
          <w:sz w:val="20"/>
        </w:rPr>
      </w:pPr>
      <w:r w:rsidRPr="000B6120">
        <w:rPr>
          <w:rFonts w:ascii="Verdana" w:hAnsi="Verdana"/>
          <w:sz w:val="20"/>
        </w:rPr>
        <w:t>Calle Nueva No. 1811</w:t>
      </w:r>
    </w:p>
    <w:p w:rsidR="000B6120" w:rsidRPr="000B6120" w:rsidRDefault="000B6120" w:rsidP="000B6120">
      <w:pPr>
        <w:jc w:val="both"/>
        <w:rPr>
          <w:rFonts w:ascii="Verdana" w:hAnsi="Verdana"/>
          <w:sz w:val="20"/>
        </w:rPr>
      </w:pPr>
      <w:r w:rsidRPr="000B6120">
        <w:rPr>
          <w:rFonts w:ascii="Verdana" w:hAnsi="Verdana"/>
          <w:sz w:val="20"/>
        </w:rPr>
        <w:t>Col. Jardines de San Rafael</w:t>
      </w:r>
    </w:p>
    <w:p w:rsidR="000B6120" w:rsidRPr="000B6120" w:rsidRDefault="000B6120" w:rsidP="000B6120">
      <w:pPr>
        <w:jc w:val="both"/>
        <w:rPr>
          <w:rFonts w:ascii="Verdana" w:hAnsi="Verdana"/>
          <w:sz w:val="20"/>
        </w:rPr>
      </w:pPr>
      <w:r w:rsidRPr="000B6120">
        <w:rPr>
          <w:rFonts w:ascii="Verdana" w:hAnsi="Verdana"/>
          <w:sz w:val="20"/>
        </w:rPr>
        <w:t>C.P. 67110, Guadalupe, Nuevo León</w:t>
      </w:r>
    </w:p>
    <w:p w:rsidR="000B6120" w:rsidRPr="000B6120" w:rsidRDefault="000B6120" w:rsidP="000B6120">
      <w:pPr>
        <w:jc w:val="both"/>
        <w:rPr>
          <w:rFonts w:ascii="Verdana" w:hAnsi="Verdana"/>
          <w:sz w:val="20"/>
        </w:rPr>
      </w:pPr>
      <w:proofErr w:type="spellStart"/>
      <w:r w:rsidRPr="000B6120">
        <w:rPr>
          <w:rFonts w:ascii="Verdana" w:hAnsi="Verdana"/>
          <w:sz w:val="20"/>
        </w:rPr>
        <w:t>Andritz</w:t>
      </w:r>
      <w:proofErr w:type="spellEnd"/>
      <w:r w:rsidRPr="000B6120">
        <w:rPr>
          <w:rFonts w:ascii="Verdana" w:hAnsi="Verdana"/>
          <w:sz w:val="20"/>
        </w:rPr>
        <w:t xml:space="preserve"> </w:t>
      </w:r>
      <w:proofErr w:type="spellStart"/>
      <w:r w:rsidRPr="000B6120">
        <w:rPr>
          <w:rFonts w:ascii="Verdana" w:hAnsi="Verdana"/>
          <w:sz w:val="20"/>
        </w:rPr>
        <w:t>Hydro</w:t>
      </w:r>
      <w:proofErr w:type="spellEnd"/>
      <w:r w:rsidRPr="000B6120">
        <w:rPr>
          <w:rFonts w:ascii="Verdana" w:hAnsi="Verdana"/>
          <w:sz w:val="20"/>
        </w:rPr>
        <w:t>, S.A. de C.V.</w:t>
      </w:r>
    </w:p>
    <w:p w:rsidR="000B6120" w:rsidRPr="000B6120" w:rsidRDefault="000B6120" w:rsidP="000B6120">
      <w:pPr>
        <w:jc w:val="both"/>
        <w:rPr>
          <w:rFonts w:ascii="Verdana" w:hAnsi="Verdana"/>
          <w:sz w:val="20"/>
        </w:rPr>
      </w:pPr>
      <w:r w:rsidRPr="000B6120">
        <w:rPr>
          <w:rFonts w:ascii="Verdana" w:hAnsi="Verdana"/>
          <w:sz w:val="20"/>
        </w:rPr>
        <w:t>Av. Ciudad Industrial No. 977</w:t>
      </w:r>
    </w:p>
    <w:p w:rsidR="000B6120" w:rsidRPr="000B6120" w:rsidRDefault="000B6120" w:rsidP="000B6120">
      <w:pPr>
        <w:jc w:val="both"/>
        <w:rPr>
          <w:rFonts w:ascii="Verdana" w:hAnsi="Verdana"/>
          <w:sz w:val="20"/>
        </w:rPr>
      </w:pPr>
      <w:r w:rsidRPr="000B6120">
        <w:rPr>
          <w:rFonts w:ascii="Verdana" w:hAnsi="Verdana"/>
          <w:sz w:val="20"/>
        </w:rPr>
        <w:t>Col. Ciudad Industrial</w:t>
      </w:r>
    </w:p>
    <w:p w:rsidR="000B6120" w:rsidRPr="000B6120" w:rsidRDefault="000B6120" w:rsidP="000B6120">
      <w:pPr>
        <w:jc w:val="both"/>
        <w:rPr>
          <w:rFonts w:ascii="Verdana" w:hAnsi="Verdana"/>
          <w:sz w:val="20"/>
        </w:rPr>
      </w:pPr>
      <w:r w:rsidRPr="000B6120">
        <w:rPr>
          <w:rFonts w:ascii="Verdana" w:hAnsi="Verdana"/>
          <w:sz w:val="20"/>
        </w:rPr>
        <w:lastRenderedPageBreak/>
        <w:t>C.P. 58200, Morelia, Michoacán</w:t>
      </w:r>
    </w:p>
    <w:p w:rsidR="000B6120" w:rsidRPr="000B6120" w:rsidRDefault="000B6120" w:rsidP="000B6120">
      <w:pPr>
        <w:jc w:val="both"/>
        <w:rPr>
          <w:rFonts w:ascii="Verdana" w:hAnsi="Verdana"/>
          <w:sz w:val="20"/>
        </w:rPr>
      </w:pPr>
      <w:r w:rsidRPr="000B6120">
        <w:rPr>
          <w:rFonts w:ascii="Verdana" w:hAnsi="Verdana"/>
          <w:sz w:val="20"/>
        </w:rPr>
        <w:t> </w:t>
      </w:r>
    </w:p>
    <w:p w:rsidR="000B6120" w:rsidRPr="000B6120" w:rsidRDefault="000B6120" w:rsidP="000B6120">
      <w:pPr>
        <w:jc w:val="both"/>
        <w:rPr>
          <w:rFonts w:ascii="Verdana" w:hAnsi="Verdana"/>
          <w:sz w:val="20"/>
        </w:rPr>
      </w:pPr>
      <w:r w:rsidRPr="000B6120">
        <w:rPr>
          <w:rFonts w:ascii="Verdana" w:hAnsi="Verdana"/>
          <w:sz w:val="20"/>
        </w:rPr>
        <w:t>AZ Industries, S.A. de C.V.</w:t>
      </w:r>
    </w:p>
    <w:p w:rsidR="000B6120" w:rsidRPr="000B6120" w:rsidRDefault="000B6120" w:rsidP="000B6120">
      <w:pPr>
        <w:jc w:val="both"/>
        <w:rPr>
          <w:rFonts w:ascii="Verdana" w:hAnsi="Verdana"/>
          <w:sz w:val="20"/>
        </w:rPr>
      </w:pPr>
      <w:r w:rsidRPr="000B6120">
        <w:rPr>
          <w:rFonts w:ascii="Verdana" w:hAnsi="Verdana"/>
          <w:sz w:val="20"/>
        </w:rPr>
        <w:t xml:space="preserve">Libramiento Eliseo Mendoza </w:t>
      </w:r>
      <w:proofErr w:type="spellStart"/>
      <w:r w:rsidRPr="000B6120">
        <w:rPr>
          <w:rFonts w:ascii="Verdana" w:hAnsi="Verdana"/>
          <w:sz w:val="20"/>
        </w:rPr>
        <w:t>Berrueto</w:t>
      </w:r>
      <w:proofErr w:type="spellEnd"/>
      <w:r w:rsidRPr="000B6120">
        <w:rPr>
          <w:rFonts w:ascii="Verdana" w:hAnsi="Verdana"/>
          <w:sz w:val="20"/>
        </w:rPr>
        <w:t xml:space="preserve"> Km 2.5</w:t>
      </w:r>
    </w:p>
    <w:p w:rsidR="000B6120" w:rsidRPr="000B6120" w:rsidRDefault="000B6120" w:rsidP="000B6120">
      <w:pPr>
        <w:jc w:val="both"/>
        <w:rPr>
          <w:rFonts w:ascii="Verdana" w:hAnsi="Verdana"/>
          <w:sz w:val="20"/>
        </w:rPr>
      </w:pPr>
      <w:r w:rsidRPr="000B6120">
        <w:rPr>
          <w:rFonts w:ascii="Verdana" w:hAnsi="Verdana"/>
          <w:sz w:val="20"/>
        </w:rPr>
        <w:t>Col. Estancias de San Juan Bautista</w:t>
      </w:r>
    </w:p>
    <w:p w:rsidR="000B6120" w:rsidRPr="000B6120" w:rsidRDefault="000B6120" w:rsidP="000B6120">
      <w:pPr>
        <w:jc w:val="both"/>
        <w:rPr>
          <w:rFonts w:ascii="Verdana" w:hAnsi="Verdana"/>
          <w:sz w:val="20"/>
        </w:rPr>
      </w:pPr>
      <w:r w:rsidRPr="000B6120">
        <w:rPr>
          <w:rFonts w:ascii="Verdana" w:hAnsi="Verdana"/>
          <w:sz w:val="20"/>
        </w:rPr>
        <w:t>C.P. 25733, Monclova, Coahuila</w:t>
      </w:r>
    </w:p>
    <w:p w:rsidR="000B6120" w:rsidRPr="000B6120" w:rsidRDefault="000B6120" w:rsidP="000B6120">
      <w:pPr>
        <w:jc w:val="both"/>
        <w:rPr>
          <w:rFonts w:ascii="Verdana" w:hAnsi="Verdana"/>
          <w:sz w:val="20"/>
        </w:rPr>
      </w:pPr>
      <w:proofErr w:type="spellStart"/>
      <w:r w:rsidRPr="000B6120">
        <w:rPr>
          <w:rFonts w:ascii="Verdana" w:hAnsi="Verdana"/>
          <w:sz w:val="20"/>
        </w:rPr>
        <w:t>Bemex</w:t>
      </w:r>
      <w:proofErr w:type="spellEnd"/>
      <w:r w:rsidRPr="000B6120">
        <w:rPr>
          <w:rFonts w:ascii="Verdana" w:hAnsi="Verdana"/>
          <w:sz w:val="20"/>
        </w:rPr>
        <w:t xml:space="preserve"> </w:t>
      </w:r>
      <w:proofErr w:type="spellStart"/>
      <w:r w:rsidRPr="000B6120">
        <w:rPr>
          <w:rFonts w:ascii="Verdana" w:hAnsi="Verdana"/>
          <w:sz w:val="20"/>
        </w:rPr>
        <w:t>Metals</w:t>
      </w:r>
      <w:proofErr w:type="spellEnd"/>
      <w:r w:rsidRPr="000B6120">
        <w:rPr>
          <w:rFonts w:ascii="Verdana" w:hAnsi="Verdana"/>
          <w:sz w:val="20"/>
        </w:rPr>
        <w:t>, S.A. de C.V.</w:t>
      </w:r>
    </w:p>
    <w:p w:rsidR="000B6120" w:rsidRPr="000B6120" w:rsidRDefault="000B6120" w:rsidP="000B6120">
      <w:pPr>
        <w:jc w:val="both"/>
        <w:rPr>
          <w:rFonts w:ascii="Verdana" w:hAnsi="Verdana"/>
          <w:sz w:val="20"/>
        </w:rPr>
      </w:pPr>
      <w:r w:rsidRPr="000B6120">
        <w:rPr>
          <w:rFonts w:ascii="Verdana" w:hAnsi="Verdana"/>
          <w:sz w:val="20"/>
        </w:rPr>
        <w:t xml:space="preserve">Calzada del Valle No. 400, </w:t>
      </w:r>
      <w:proofErr w:type="spellStart"/>
      <w:r w:rsidRPr="000B6120">
        <w:rPr>
          <w:rFonts w:ascii="Verdana" w:hAnsi="Verdana"/>
          <w:sz w:val="20"/>
        </w:rPr>
        <w:t>Int</w:t>
      </w:r>
      <w:proofErr w:type="spellEnd"/>
      <w:r w:rsidRPr="000B6120">
        <w:rPr>
          <w:rFonts w:ascii="Verdana" w:hAnsi="Verdana"/>
          <w:sz w:val="20"/>
        </w:rPr>
        <w:t>. N7-03B, piso 7</w:t>
      </w:r>
    </w:p>
    <w:p w:rsidR="000B6120" w:rsidRPr="000B6120" w:rsidRDefault="000B6120" w:rsidP="000B6120">
      <w:pPr>
        <w:jc w:val="both"/>
        <w:rPr>
          <w:rFonts w:ascii="Verdana" w:hAnsi="Verdana"/>
          <w:sz w:val="20"/>
        </w:rPr>
      </w:pPr>
      <w:r w:rsidRPr="000B6120">
        <w:rPr>
          <w:rFonts w:ascii="Verdana" w:hAnsi="Verdana"/>
          <w:sz w:val="20"/>
        </w:rPr>
        <w:t>Col. Del Valle</w:t>
      </w:r>
    </w:p>
    <w:p w:rsidR="000B6120" w:rsidRPr="000B6120" w:rsidRDefault="000B6120" w:rsidP="000B6120">
      <w:pPr>
        <w:jc w:val="both"/>
        <w:rPr>
          <w:rFonts w:ascii="Verdana" w:hAnsi="Verdana"/>
          <w:sz w:val="20"/>
        </w:rPr>
      </w:pPr>
      <w:r w:rsidRPr="000B6120">
        <w:rPr>
          <w:rFonts w:ascii="Verdana" w:hAnsi="Verdana"/>
          <w:sz w:val="20"/>
        </w:rPr>
        <w:t>C.P. 66220, San Pedro Garza García, Nuevo León</w:t>
      </w:r>
    </w:p>
    <w:p w:rsidR="000B6120" w:rsidRPr="000B6120" w:rsidRDefault="000B6120" w:rsidP="000B6120">
      <w:pPr>
        <w:jc w:val="both"/>
        <w:rPr>
          <w:rFonts w:ascii="Verdana" w:hAnsi="Verdana"/>
          <w:sz w:val="20"/>
        </w:rPr>
      </w:pPr>
      <w:proofErr w:type="spellStart"/>
      <w:r w:rsidRPr="000B6120">
        <w:rPr>
          <w:rFonts w:ascii="Verdana" w:hAnsi="Verdana"/>
          <w:sz w:val="20"/>
        </w:rPr>
        <w:t>Castle</w:t>
      </w:r>
      <w:proofErr w:type="spellEnd"/>
      <w:r w:rsidRPr="000B6120">
        <w:rPr>
          <w:rFonts w:ascii="Verdana" w:hAnsi="Verdana"/>
          <w:sz w:val="20"/>
        </w:rPr>
        <w:t xml:space="preserve"> </w:t>
      </w:r>
      <w:proofErr w:type="spellStart"/>
      <w:r w:rsidRPr="000B6120">
        <w:rPr>
          <w:rFonts w:ascii="Verdana" w:hAnsi="Verdana"/>
          <w:sz w:val="20"/>
        </w:rPr>
        <w:t>Metals</w:t>
      </w:r>
      <w:proofErr w:type="spellEnd"/>
      <w:r w:rsidRPr="000B6120">
        <w:rPr>
          <w:rFonts w:ascii="Verdana" w:hAnsi="Verdana"/>
          <w:sz w:val="20"/>
        </w:rPr>
        <w:t xml:space="preserve"> de México, S.A. de C.V.</w:t>
      </w:r>
    </w:p>
    <w:p w:rsidR="000B6120" w:rsidRPr="000B6120" w:rsidRDefault="000B6120" w:rsidP="000B6120">
      <w:pPr>
        <w:jc w:val="both"/>
        <w:rPr>
          <w:rFonts w:ascii="Verdana" w:hAnsi="Verdana"/>
          <w:sz w:val="20"/>
        </w:rPr>
      </w:pPr>
      <w:proofErr w:type="spellStart"/>
      <w:r w:rsidRPr="000B6120">
        <w:rPr>
          <w:rFonts w:ascii="Verdana" w:hAnsi="Verdana"/>
          <w:sz w:val="20"/>
        </w:rPr>
        <w:t>Blvd</w:t>
      </w:r>
      <w:proofErr w:type="spellEnd"/>
      <w:r w:rsidRPr="000B6120">
        <w:rPr>
          <w:rFonts w:ascii="Verdana" w:hAnsi="Verdana"/>
          <w:sz w:val="20"/>
        </w:rPr>
        <w:t>. Industriales Del Pte. Km 19</w:t>
      </w:r>
    </w:p>
    <w:p w:rsidR="000B6120" w:rsidRPr="000B6120" w:rsidRDefault="000B6120" w:rsidP="000B6120">
      <w:pPr>
        <w:jc w:val="both"/>
        <w:rPr>
          <w:rFonts w:ascii="Verdana" w:hAnsi="Verdana"/>
          <w:sz w:val="20"/>
        </w:rPr>
      </w:pPr>
      <w:r w:rsidRPr="000B6120">
        <w:rPr>
          <w:rFonts w:ascii="Verdana" w:hAnsi="Verdana"/>
          <w:sz w:val="20"/>
        </w:rPr>
        <w:t>Col. Centro</w:t>
      </w:r>
    </w:p>
    <w:p w:rsidR="000B6120" w:rsidRPr="000B6120" w:rsidRDefault="000B6120" w:rsidP="000B6120">
      <w:pPr>
        <w:jc w:val="both"/>
        <w:rPr>
          <w:rFonts w:ascii="Verdana" w:hAnsi="Verdana"/>
          <w:sz w:val="20"/>
        </w:rPr>
      </w:pPr>
      <w:r w:rsidRPr="000B6120">
        <w:rPr>
          <w:rFonts w:ascii="Verdana" w:hAnsi="Verdana"/>
          <w:sz w:val="20"/>
        </w:rPr>
        <w:t>C.P. 66350, Santa Catarina, Nuevo León</w:t>
      </w:r>
    </w:p>
    <w:p w:rsidR="000B6120" w:rsidRPr="000B6120" w:rsidRDefault="000B6120" w:rsidP="000B6120">
      <w:pPr>
        <w:jc w:val="both"/>
        <w:rPr>
          <w:rFonts w:ascii="Verdana" w:hAnsi="Verdana"/>
          <w:sz w:val="20"/>
        </w:rPr>
      </w:pPr>
      <w:proofErr w:type="spellStart"/>
      <w:r w:rsidRPr="000B6120">
        <w:rPr>
          <w:rFonts w:ascii="Verdana" w:hAnsi="Verdana"/>
          <w:sz w:val="20"/>
        </w:rPr>
        <w:t>Cerrey</w:t>
      </w:r>
      <w:proofErr w:type="spellEnd"/>
      <w:r w:rsidRPr="000B6120">
        <w:rPr>
          <w:rFonts w:ascii="Verdana" w:hAnsi="Verdana"/>
          <w:sz w:val="20"/>
        </w:rPr>
        <w:t>, S.A. de C.V.</w:t>
      </w:r>
    </w:p>
    <w:p w:rsidR="000B6120" w:rsidRPr="000B6120" w:rsidRDefault="000B6120" w:rsidP="000B6120">
      <w:pPr>
        <w:jc w:val="both"/>
        <w:rPr>
          <w:rFonts w:ascii="Verdana" w:hAnsi="Verdana"/>
          <w:sz w:val="20"/>
        </w:rPr>
      </w:pPr>
      <w:r w:rsidRPr="000B6120">
        <w:rPr>
          <w:rFonts w:ascii="Verdana" w:hAnsi="Verdana"/>
          <w:sz w:val="20"/>
        </w:rPr>
        <w:t>República Mexicana No. 300</w:t>
      </w:r>
    </w:p>
    <w:p w:rsidR="000B6120" w:rsidRPr="000B6120" w:rsidRDefault="000B6120" w:rsidP="000B6120">
      <w:pPr>
        <w:jc w:val="both"/>
        <w:rPr>
          <w:rFonts w:ascii="Verdana" w:hAnsi="Verdana"/>
          <w:sz w:val="20"/>
        </w:rPr>
      </w:pPr>
      <w:r w:rsidRPr="000B6120">
        <w:rPr>
          <w:rFonts w:ascii="Verdana" w:hAnsi="Verdana"/>
          <w:sz w:val="20"/>
        </w:rPr>
        <w:t>Col. Cuauhtémoc</w:t>
      </w:r>
    </w:p>
    <w:p w:rsidR="000B6120" w:rsidRPr="000B6120" w:rsidRDefault="000B6120" w:rsidP="000B6120">
      <w:pPr>
        <w:jc w:val="both"/>
        <w:rPr>
          <w:rFonts w:ascii="Verdana" w:hAnsi="Verdana"/>
          <w:sz w:val="20"/>
        </w:rPr>
      </w:pPr>
      <w:r w:rsidRPr="000B6120">
        <w:rPr>
          <w:rFonts w:ascii="Verdana" w:hAnsi="Verdana"/>
          <w:sz w:val="20"/>
        </w:rPr>
        <w:t>C.P. 66450, San Nicolás de los Garza, Nuevo León</w:t>
      </w:r>
    </w:p>
    <w:p w:rsidR="000B6120" w:rsidRPr="000B6120" w:rsidRDefault="000B6120" w:rsidP="000B6120">
      <w:pPr>
        <w:jc w:val="both"/>
        <w:rPr>
          <w:rFonts w:ascii="Verdana" w:hAnsi="Verdana"/>
          <w:sz w:val="20"/>
        </w:rPr>
      </w:pPr>
      <w:r w:rsidRPr="000B6120">
        <w:rPr>
          <w:rFonts w:ascii="Verdana" w:hAnsi="Verdana"/>
          <w:sz w:val="20"/>
        </w:rPr>
        <w:t>Coalición Acerera, S.A. de C.V.</w:t>
      </w:r>
    </w:p>
    <w:p w:rsidR="000B6120" w:rsidRPr="000B6120" w:rsidRDefault="000B6120" w:rsidP="000B6120">
      <w:pPr>
        <w:jc w:val="both"/>
        <w:rPr>
          <w:rFonts w:ascii="Verdana" w:hAnsi="Verdana"/>
          <w:sz w:val="20"/>
        </w:rPr>
      </w:pPr>
      <w:r w:rsidRPr="000B6120">
        <w:rPr>
          <w:rFonts w:ascii="Verdana" w:hAnsi="Verdana"/>
          <w:sz w:val="20"/>
        </w:rPr>
        <w:t>Catalina Villareal Elizondo No. 198</w:t>
      </w:r>
    </w:p>
    <w:p w:rsidR="000B6120" w:rsidRPr="000B6120" w:rsidRDefault="000B6120" w:rsidP="000B6120">
      <w:pPr>
        <w:jc w:val="both"/>
        <w:rPr>
          <w:rFonts w:ascii="Verdana" w:hAnsi="Verdana"/>
          <w:sz w:val="20"/>
        </w:rPr>
      </w:pPr>
      <w:r w:rsidRPr="000B6120">
        <w:rPr>
          <w:rFonts w:ascii="Verdana" w:hAnsi="Verdana"/>
          <w:sz w:val="20"/>
        </w:rPr>
        <w:t>Col. Emiliano Zapata</w:t>
      </w:r>
    </w:p>
    <w:p w:rsidR="000B6120" w:rsidRPr="000B6120" w:rsidRDefault="000B6120" w:rsidP="000B6120">
      <w:pPr>
        <w:jc w:val="both"/>
        <w:rPr>
          <w:rFonts w:ascii="Verdana" w:hAnsi="Verdana"/>
          <w:sz w:val="20"/>
        </w:rPr>
      </w:pPr>
      <w:r w:rsidRPr="000B6120">
        <w:rPr>
          <w:rFonts w:ascii="Verdana" w:hAnsi="Verdana"/>
          <w:sz w:val="20"/>
        </w:rPr>
        <w:t>C.P. 66050, General Escobedo, Nuevo León</w:t>
      </w:r>
    </w:p>
    <w:p w:rsidR="000B6120" w:rsidRPr="000B6120" w:rsidRDefault="000B6120" w:rsidP="000B6120">
      <w:pPr>
        <w:jc w:val="both"/>
        <w:rPr>
          <w:rFonts w:ascii="Verdana" w:hAnsi="Verdana"/>
          <w:sz w:val="20"/>
        </w:rPr>
      </w:pPr>
      <w:r w:rsidRPr="000B6120">
        <w:rPr>
          <w:rFonts w:ascii="Verdana" w:hAnsi="Verdana"/>
          <w:sz w:val="20"/>
        </w:rPr>
        <w:t>Comercio Azteca, S.A. de C.V.</w:t>
      </w:r>
    </w:p>
    <w:p w:rsidR="000B6120" w:rsidRPr="000B6120" w:rsidRDefault="000B6120" w:rsidP="000B6120">
      <w:pPr>
        <w:jc w:val="both"/>
        <w:rPr>
          <w:rFonts w:ascii="Verdana" w:hAnsi="Verdana"/>
          <w:sz w:val="20"/>
        </w:rPr>
      </w:pPr>
      <w:proofErr w:type="spellStart"/>
      <w:r w:rsidRPr="000B6120">
        <w:rPr>
          <w:rFonts w:ascii="Verdana" w:hAnsi="Verdana"/>
          <w:sz w:val="20"/>
        </w:rPr>
        <w:t>Blvd</w:t>
      </w:r>
      <w:proofErr w:type="spellEnd"/>
      <w:r w:rsidRPr="000B6120">
        <w:rPr>
          <w:rFonts w:ascii="Verdana" w:hAnsi="Verdana"/>
          <w:sz w:val="20"/>
        </w:rPr>
        <w:t>. Adolfo López Mateos No. 3500</w:t>
      </w:r>
    </w:p>
    <w:p w:rsidR="000B6120" w:rsidRPr="000B6120" w:rsidRDefault="000B6120" w:rsidP="000B6120">
      <w:pPr>
        <w:jc w:val="both"/>
        <w:rPr>
          <w:rFonts w:ascii="Verdana" w:hAnsi="Verdana"/>
          <w:sz w:val="20"/>
        </w:rPr>
      </w:pPr>
      <w:r w:rsidRPr="000B6120">
        <w:rPr>
          <w:rFonts w:ascii="Verdana" w:hAnsi="Verdana"/>
          <w:sz w:val="20"/>
        </w:rPr>
        <w:t>Col. Industrial</w:t>
      </w:r>
    </w:p>
    <w:p w:rsidR="000B6120" w:rsidRPr="000B6120" w:rsidRDefault="000B6120" w:rsidP="000B6120">
      <w:pPr>
        <w:jc w:val="both"/>
        <w:rPr>
          <w:rFonts w:ascii="Verdana" w:hAnsi="Verdana"/>
          <w:sz w:val="20"/>
        </w:rPr>
      </w:pPr>
      <w:r w:rsidRPr="000B6120">
        <w:rPr>
          <w:rFonts w:ascii="Verdana" w:hAnsi="Verdana"/>
          <w:sz w:val="20"/>
        </w:rPr>
        <w:t>C.P. 21010, Mexicali, Baja California</w:t>
      </w:r>
    </w:p>
    <w:p w:rsidR="000B6120" w:rsidRPr="000B6120" w:rsidRDefault="000B6120" w:rsidP="000B6120">
      <w:pPr>
        <w:jc w:val="both"/>
        <w:rPr>
          <w:rFonts w:ascii="Verdana" w:hAnsi="Verdana"/>
          <w:sz w:val="20"/>
        </w:rPr>
      </w:pPr>
      <w:r w:rsidRPr="000B6120">
        <w:rPr>
          <w:rFonts w:ascii="Verdana" w:hAnsi="Verdana"/>
          <w:sz w:val="20"/>
        </w:rPr>
        <w:t>Compañía Minera Dolores, S.A. de C.V.</w:t>
      </w:r>
    </w:p>
    <w:p w:rsidR="000B6120" w:rsidRPr="000B6120" w:rsidRDefault="000B6120" w:rsidP="000B6120">
      <w:pPr>
        <w:jc w:val="both"/>
        <w:rPr>
          <w:rFonts w:ascii="Verdana" w:hAnsi="Verdana"/>
          <w:sz w:val="20"/>
        </w:rPr>
      </w:pPr>
      <w:r w:rsidRPr="000B6120">
        <w:rPr>
          <w:rFonts w:ascii="Verdana" w:hAnsi="Verdana"/>
          <w:sz w:val="20"/>
        </w:rPr>
        <w:lastRenderedPageBreak/>
        <w:t>Periférico de la Juventud No. 6106</w:t>
      </w:r>
    </w:p>
    <w:p w:rsidR="000B6120" w:rsidRPr="000B6120" w:rsidRDefault="000B6120" w:rsidP="000B6120">
      <w:pPr>
        <w:jc w:val="both"/>
        <w:rPr>
          <w:rFonts w:ascii="Verdana" w:hAnsi="Verdana"/>
          <w:sz w:val="20"/>
        </w:rPr>
      </w:pPr>
      <w:r w:rsidRPr="000B6120">
        <w:rPr>
          <w:rFonts w:ascii="Verdana" w:hAnsi="Verdana"/>
          <w:sz w:val="20"/>
        </w:rPr>
        <w:t xml:space="preserve">Col. </w:t>
      </w:r>
      <w:proofErr w:type="spellStart"/>
      <w:proofErr w:type="gramStart"/>
      <w:r w:rsidRPr="000B6120">
        <w:rPr>
          <w:rFonts w:ascii="Verdana" w:hAnsi="Verdana"/>
          <w:sz w:val="20"/>
        </w:rPr>
        <w:t>Artadas</w:t>
      </w:r>
      <w:proofErr w:type="spellEnd"/>
      <w:proofErr w:type="gramEnd"/>
    </w:p>
    <w:p w:rsidR="000B6120" w:rsidRPr="000B6120" w:rsidRDefault="000B6120" w:rsidP="000B6120">
      <w:pPr>
        <w:jc w:val="both"/>
        <w:rPr>
          <w:rFonts w:ascii="Verdana" w:hAnsi="Verdana"/>
          <w:sz w:val="20"/>
        </w:rPr>
      </w:pPr>
      <w:r w:rsidRPr="000B6120">
        <w:rPr>
          <w:rFonts w:ascii="Verdana" w:hAnsi="Verdana"/>
          <w:sz w:val="20"/>
        </w:rPr>
        <w:t>C.P. 31215, Chihuahua, Chihuahua</w:t>
      </w:r>
    </w:p>
    <w:p w:rsidR="000B6120" w:rsidRPr="000B6120" w:rsidRDefault="000B6120" w:rsidP="000B6120">
      <w:pPr>
        <w:jc w:val="both"/>
        <w:rPr>
          <w:rFonts w:ascii="Verdana" w:hAnsi="Verdana"/>
          <w:sz w:val="20"/>
        </w:rPr>
      </w:pPr>
      <w:r w:rsidRPr="000B6120">
        <w:rPr>
          <w:rFonts w:ascii="Verdana" w:hAnsi="Verdana"/>
          <w:sz w:val="20"/>
        </w:rPr>
        <w:t xml:space="preserve">Corporación </w:t>
      </w:r>
      <w:proofErr w:type="spellStart"/>
      <w:r w:rsidRPr="000B6120">
        <w:rPr>
          <w:rFonts w:ascii="Verdana" w:hAnsi="Verdana"/>
          <w:sz w:val="20"/>
        </w:rPr>
        <w:t>Heil</w:t>
      </w:r>
      <w:proofErr w:type="spellEnd"/>
      <w:r w:rsidRPr="000B6120">
        <w:rPr>
          <w:rFonts w:ascii="Verdana" w:hAnsi="Verdana"/>
          <w:sz w:val="20"/>
        </w:rPr>
        <w:t xml:space="preserve"> </w:t>
      </w:r>
      <w:proofErr w:type="spellStart"/>
      <w:r w:rsidRPr="000B6120">
        <w:rPr>
          <w:rFonts w:ascii="Verdana" w:hAnsi="Verdana"/>
          <w:sz w:val="20"/>
        </w:rPr>
        <w:t>Trailer</w:t>
      </w:r>
      <w:proofErr w:type="spellEnd"/>
      <w:r w:rsidRPr="000B6120">
        <w:rPr>
          <w:rFonts w:ascii="Verdana" w:hAnsi="Verdana"/>
          <w:sz w:val="20"/>
        </w:rPr>
        <w:t xml:space="preserve"> de México, S. de R.L. de C.V.</w:t>
      </w:r>
    </w:p>
    <w:p w:rsidR="000B6120" w:rsidRPr="000B6120" w:rsidRDefault="000B6120" w:rsidP="000B6120">
      <w:pPr>
        <w:jc w:val="both"/>
        <w:rPr>
          <w:rFonts w:ascii="Verdana" w:hAnsi="Verdana"/>
          <w:sz w:val="20"/>
        </w:rPr>
      </w:pPr>
      <w:r w:rsidRPr="000B6120">
        <w:rPr>
          <w:rFonts w:ascii="Verdana" w:hAnsi="Verdana"/>
          <w:sz w:val="20"/>
        </w:rPr>
        <w:t>Av. de las Torres No. 2251</w:t>
      </w:r>
    </w:p>
    <w:p w:rsidR="000B6120" w:rsidRPr="000B6120" w:rsidRDefault="000B6120" w:rsidP="000B6120">
      <w:pPr>
        <w:jc w:val="both"/>
        <w:rPr>
          <w:rFonts w:ascii="Verdana" w:hAnsi="Verdana"/>
          <w:sz w:val="20"/>
        </w:rPr>
      </w:pPr>
      <w:r w:rsidRPr="000B6120">
        <w:rPr>
          <w:rFonts w:ascii="Verdana" w:hAnsi="Verdana"/>
          <w:sz w:val="20"/>
        </w:rPr>
        <w:t>Col. Torres del Sur</w:t>
      </w:r>
    </w:p>
    <w:p w:rsidR="000B6120" w:rsidRPr="000B6120" w:rsidRDefault="000B6120" w:rsidP="000B6120">
      <w:pPr>
        <w:jc w:val="both"/>
        <w:rPr>
          <w:rFonts w:ascii="Verdana" w:hAnsi="Verdana"/>
          <w:sz w:val="20"/>
        </w:rPr>
      </w:pPr>
      <w:r w:rsidRPr="000B6120">
        <w:rPr>
          <w:rFonts w:ascii="Verdana" w:hAnsi="Verdana"/>
          <w:sz w:val="20"/>
        </w:rPr>
        <w:t>C.P. 32574, Ciudad Juárez, Chihuahua</w:t>
      </w:r>
    </w:p>
    <w:p w:rsidR="000B6120" w:rsidRPr="000B6120" w:rsidRDefault="000B6120" w:rsidP="000B6120">
      <w:pPr>
        <w:jc w:val="both"/>
        <w:rPr>
          <w:rFonts w:ascii="Verdana" w:hAnsi="Verdana"/>
          <w:sz w:val="20"/>
        </w:rPr>
      </w:pPr>
      <w:r w:rsidRPr="000B6120">
        <w:rPr>
          <w:rFonts w:ascii="Verdana" w:hAnsi="Verdana"/>
          <w:sz w:val="20"/>
        </w:rPr>
        <w:t>Dragados Offshore de México, S.A. de C.V.</w:t>
      </w:r>
    </w:p>
    <w:p w:rsidR="000B6120" w:rsidRPr="000B6120" w:rsidRDefault="000B6120" w:rsidP="000B6120">
      <w:pPr>
        <w:jc w:val="both"/>
        <w:rPr>
          <w:rFonts w:ascii="Verdana" w:hAnsi="Verdana"/>
          <w:sz w:val="20"/>
        </w:rPr>
      </w:pPr>
      <w:r w:rsidRPr="000B6120">
        <w:rPr>
          <w:rFonts w:ascii="Verdana" w:hAnsi="Verdana"/>
          <w:sz w:val="20"/>
        </w:rPr>
        <w:t>Juan Racine No. 112</w:t>
      </w:r>
    </w:p>
    <w:p w:rsidR="000B6120" w:rsidRPr="000B6120" w:rsidRDefault="000B6120" w:rsidP="000B6120">
      <w:pPr>
        <w:jc w:val="both"/>
        <w:rPr>
          <w:rFonts w:ascii="Verdana" w:hAnsi="Verdana"/>
          <w:sz w:val="20"/>
        </w:rPr>
      </w:pPr>
      <w:r w:rsidRPr="000B6120">
        <w:rPr>
          <w:rFonts w:ascii="Verdana" w:hAnsi="Verdana"/>
          <w:sz w:val="20"/>
        </w:rPr>
        <w:t>Col. Irrigación</w:t>
      </w:r>
    </w:p>
    <w:p w:rsidR="000B6120" w:rsidRPr="000B6120" w:rsidRDefault="000B6120" w:rsidP="000B6120">
      <w:pPr>
        <w:jc w:val="both"/>
        <w:rPr>
          <w:rFonts w:ascii="Verdana" w:hAnsi="Verdana"/>
          <w:sz w:val="20"/>
        </w:rPr>
      </w:pPr>
      <w:r w:rsidRPr="000B6120">
        <w:rPr>
          <w:rFonts w:ascii="Verdana" w:hAnsi="Verdana"/>
          <w:sz w:val="20"/>
        </w:rPr>
        <w:t>C.P. 11510, Ciudad de México</w:t>
      </w:r>
    </w:p>
    <w:p w:rsidR="000B6120" w:rsidRPr="000B6120" w:rsidRDefault="000B6120" w:rsidP="000B6120">
      <w:pPr>
        <w:jc w:val="both"/>
        <w:rPr>
          <w:rFonts w:ascii="Verdana" w:hAnsi="Verdana"/>
          <w:sz w:val="20"/>
        </w:rPr>
      </w:pPr>
      <w:proofErr w:type="spellStart"/>
      <w:r w:rsidRPr="000B6120">
        <w:rPr>
          <w:rFonts w:ascii="Verdana" w:hAnsi="Verdana"/>
          <w:sz w:val="20"/>
        </w:rPr>
        <w:t>Enertech</w:t>
      </w:r>
      <w:proofErr w:type="spellEnd"/>
      <w:r w:rsidRPr="000B6120">
        <w:rPr>
          <w:rFonts w:ascii="Verdana" w:hAnsi="Verdana"/>
          <w:sz w:val="20"/>
        </w:rPr>
        <w:t xml:space="preserve"> Fabricaciones, S.A. de C.V.</w:t>
      </w:r>
    </w:p>
    <w:p w:rsidR="000B6120" w:rsidRPr="000B6120" w:rsidRDefault="000B6120" w:rsidP="000B6120">
      <w:pPr>
        <w:jc w:val="both"/>
        <w:rPr>
          <w:rFonts w:ascii="Verdana" w:hAnsi="Verdana"/>
          <w:sz w:val="20"/>
        </w:rPr>
      </w:pPr>
      <w:r w:rsidRPr="000B6120">
        <w:rPr>
          <w:rFonts w:ascii="Verdana" w:hAnsi="Verdana"/>
          <w:sz w:val="20"/>
        </w:rPr>
        <w:t>Presidente Carranza No. 150-A</w:t>
      </w:r>
    </w:p>
    <w:p w:rsidR="000B6120" w:rsidRPr="000B6120" w:rsidRDefault="000B6120" w:rsidP="000B6120">
      <w:pPr>
        <w:jc w:val="both"/>
        <w:rPr>
          <w:rFonts w:ascii="Verdana" w:hAnsi="Verdana"/>
          <w:sz w:val="20"/>
        </w:rPr>
      </w:pPr>
      <w:r w:rsidRPr="000B6120">
        <w:rPr>
          <w:rFonts w:ascii="Verdana" w:hAnsi="Verdana"/>
          <w:sz w:val="20"/>
        </w:rPr>
        <w:t>Col. Guadalupe Borja de Díaz Ordaz</w:t>
      </w:r>
    </w:p>
    <w:p w:rsidR="000B6120" w:rsidRPr="000B6120" w:rsidRDefault="000B6120" w:rsidP="000B6120">
      <w:pPr>
        <w:jc w:val="both"/>
        <w:rPr>
          <w:rFonts w:ascii="Verdana" w:hAnsi="Verdana"/>
          <w:sz w:val="20"/>
        </w:rPr>
      </w:pPr>
      <w:r w:rsidRPr="000B6120">
        <w:rPr>
          <w:rFonts w:ascii="Verdana" w:hAnsi="Verdana"/>
          <w:sz w:val="20"/>
        </w:rPr>
        <w:t>C.P. 25680, Frontera, Coahuila</w:t>
      </w:r>
    </w:p>
    <w:p w:rsidR="000B6120" w:rsidRPr="000B6120" w:rsidRDefault="000B6120" w:rsidP="000B6120">
      <w:pPr>
        <w:jc w:val="both"/>
        <w:rPr>
          <w:rFonts w:ascii="Verdana" w:hAnsi="Verdana"/>
          <w:sz w:val="20"/>
        </w:rPr>
      </w:pPr>
      <w:r w:rsidRPr="000B6120">
        <w:rPr>
          <w:rFonts w:ascii="Verdana" w:hAnsi="Verdana"/>
          <w:sz w:val="20"/>
        </w:rPr>
        <w:t>Elevadores EV Internacional, S.A. de C.V.</w:t>
      </w:r>
    </w:p>
    <w:p w:rsidR="000B6120" w:rsidRPr="000B6120" w:rsidRDefault="000B6120" w:rsidP="000B6120">
      <w:pPr>
        <w:jc w:val="both"/>
        <w:rPr>
          <w:rFonts w:ascii="Verdana" w:hAnsi="Verdana"/>
          <w:sz w:val="20"/>
        </w:rPr>
      </w:pPr>
      <w:r w:rsidRPr="000B6120">
        <w:rPr>
          <w:rFonts w:ascii="Verdana" w:hAnsi="Verdana"/>
          <w:sz w:val="20"/>
        </w:rPr>
        <w:t>Av. de Todos los Santos No. 7560</w:t>
      </w:r>
    </w:p>
    <w:p w:rsidR="000B6120" w:rsidRPr="000B6120" w:rsidRDefault="000B6120" w:rsidP="000B6120">
      <w:pPr>
        <w:jc w:val="both"/>
        <w:rPr>
          <w:rFonts w:ascii="Verdana" w:hAnsi="Verdana"/>
          <w:sz w:val="20"/>
        </w:rPr>
      </w:pPr>
      <w:r w:rsidRPr="000B6120">
        <w:rPr>
          <w:rFonts w:ascii="Verdana" w:hAnsi="Verdana"/>
          <w:sz w:val="20"/>
        </w:rPr>
        <w:t>Col. Parque Industrial Pacífico III</w:t>
      </w:r>
    </w:p>
    <w:p w:rsidR="000B6120" w:rsidRPr="000B6120" w:rsidRDefault="000B6120" w:rsidP="000B6120">
      <w:pPr>
        <w:jc w:val="both"/>
        <w:rPr>
          <w:rFonts w:ascii="Verdana" w:hAnsi="Verdana"/>
          <w:sz w:val="20"/>
        </w:rPr>
      </w:pPr>
      <w:r w:rsidRPr="000B6120">
        <w:rPr>
          <w:rFonts w:ascii="Verdana" w:hAnsi="Verdana"/>
          <w:sz w:val="20"/>
        </w:rPr>
        <w:t>C.P. 22709, Tijuana, Baja California</w:t>
      </w:r>
    </w:p>
    <w:p w:rsidR="000B6120" w:rsidRPr="000B6120" w:rsidRDefault="000B6120" w:rsidP="000B6120">
      <w:pPr>
        <w:jc w:val="both"/>
        <w:rPr>
          <w:rFonts w:ascii="Verdana" w:hAnsi="Verdana"/>
          <w:sz w:val="20"/>
        </w:rPr>
      </w:pPr>
      <w:r w:rsidRPr="000B6120">
        <w:rPr>
          <w:rFonts w:ascii="Verdana" w:hAnsi="Verdana"/>
          <w:sz w:val="20"/>
        </w:rPr>
        <w:t>Equipos de Acuña, S.A. de C.V.</w:t>
      </w:r>
    </w:p>
    <w:p w:rsidR="000B6120" w:rsidRPr="000B6120" w:rsidRDefault="000B6120" w:rsidP="000B6120">
      <w:pPr>
        <w:jc w:val="both"/>
        <w:rPr>
          <w:rFonts w:ascii="Verdana" w:hAnsi="Verdana"/>
          <w:sz w:val="20"/>
        </w:rPr>
      </w:pPr>
      <w:r w:rsidRPr="000B6120">
        <w:rPr>
          <w:rFonts w:ascii="Verdana" w:hAnsi="Verdana"/>
          <w:sz w:val="20"/>
        </w:rPr>
        <w:t>Carretera Presa La Amistad Km 8.5</w:t>
      </w:r>
    </w:p>
    <w:p w:rsidR="000B6120" w:rsidRPr="000B6120" w:rsidRDefault="000B6120" w:rsidP="000B6120">
      <w:pPr>
        <w:jc w:val="both"/>
        <w:rPr>
          <w:rFonts w:ascii="Verdana" w:hAnsi="Verdana"/>
          <w:sz w:val="20"/>
        </w:rPr>
      </w:pPr>
      <w:r w:rsidRPr="000B6120">
        <w:rPr>
          <w:rFonts w:ascii="Verdana" w:hAnsi="Verdana"/>
          <w:sz w:val="20"/>
        </w:rPr>
        <w:t>Col. Parque Industrial Modelo</w:t>
      </w:r>
    </w:p>
    <w:p w:rsidR="000B6120" w:rsidRPr="000B6120" w:rsidRDefault="000B6120" w:rsidP="000B6120">
      <w:pPr>
        <w:jc w:val="both"/>
        <w:rPr>
          <w:rFonts w:ascii="Verdana" w:hAnsi="Verdana"/>
          <w:sz w:val="20"/>
        </w:rPr>
      </w:pPr>
      <w:r w:rsidRPr="000B6120">
        <w:rPr>
          <w:rFonts w:ascii="Verdana" w:hAnsi="Verdana"/>
          <w:sz w:val="20"/>
        </w:rPr>
        <w:t>C.P. 26200, Acuña, Coahuila</w:t>
      </w:r>
    </w:p>
    <w:p w:rsidR="000B6120" w:rsidRPr="000B6120" w:rsidRDefault="000B6120" w:rsidP="000B6120">
      <w:pPr>
        <w:jc w:val="both"/>
        <w:rPr>
          <w:rFonts w:ascii="Verdana" w:hAnsi="Verdana"/>
          <w:sz w:val="20"/>
        </w:rPr>
      </w:pPr>
      <w:r w:rsidRPr="000B6120">
        <w:rPr>
          <w:rFonts w:ascii="Verdana" w:hAnsi="Verdana"/>
          <w:sz w:val="20"/>
        </w:rPr>
        <w:t>Estructuras Metálicas la Popular, S.A. de C.V.</w:t>
      </w:r>
    </w:p>
    <w:p w:rsidR="000B6120" w:rsidRPr="000B6120" w:rsidRDefault="000B6120" w:rsidP="000B6120">
      <w:pPr>
        <w:jc w:val="both"/>
        <w:rPr>
          <w:rFonts w:ascii="Verdana" w:hAnsi="Verdana"/>
          <w:sz w:val="20"/>
        </w:rPr>
      </w:pPr>
      <w:r w:rsidRPr="000B6120">
        <w:rPr>
          <w:rFonts w:ascii="Verdana" w:hAnsi="Verdana"/>
          <w:sz w:val="20"/>
        </w:rPr>
        <w:t>Calle del Petróleo S/N</w:t>
      </w:r>
    </w:p>
    <w:p w:rsidR="000B6120" w:rsidRPr="000B6120" w:rsidRDefault="000B6120" w:rsidP="000B6120">
      <w:pPr>
        <w:jc w:val="both"/>
        <w:rPr>
          <w:rFonts w:ascii="Verdana" w:hAnsi="Verdana"/>
          <w:sz w:val="20"/>
        </w:rPr>
      </w:pPr>
      <w:r w:rsidRPr="000B6120">
        <w:rPr>
          <w:rFonts w:ascii="Verdana" w:hAnsi="Verdana"/>
          <w:sz w:val="20"/>
        </w:rPr>
        <w:t>Col. Meseta del Chema</w:t>
      </w:r>
    </w:p>
    <w:p w:rsidR="000B6120" w:rsidRPr="000B6120" w:rsidRDefault="000B6120" w:rsidP="000B6120">
      <w:pPr>
        <w:jc w:val="both"/>
        <w:rPr>
          <w:rFonts w:ascii="Verdana" w:hAnsi="Verdana"/>
          <w:sz w:val="20"/>
        </w:rPr>
      </w:pPr>
      <w:r w:rsidRPr="000B6120">
        <w:rPr>
          <w:rFonts w:ascii="Verdana" w:hAnsi="Verdana"/>
          <w:sz w:val="20"/>
        </w:rPr>
        <w:t>C.P. 22225, Tijuana, Baja California</w:t>
      </w:r>
    </w:p>
    <w:p w:rsidR="000B6120" w:rsidRPr="000B6120" w:rsidRDefault="000B6120" w:rsidP="000B6120">
      <w:pPr>
        <w:jc w:val="both"/>
        <w:rPr>
          <w:rFonts w:ascii="Verdana" w:hAnsi="Verdana"/>
          <w:sz w:val="20"/>
        </w:rPr>
      </w:pPr>
      <w:r w:rsidRPr="000B6120">
        <w:rPr>
          <w:rFonts w:ascii="Verdana" w:hAnsi="Verdana"/>
          <w:sz w:val="20"/>
        </w:rPr>
        <w:lastRenderedPageBreak/>
        <w:t> </w:t>
      </w:r>
    </w:p>
    <w:p w:rsidR="000B6120" w:rsidRPr="000B6120" w:rsidRDefault="000B6120" w:rsidP="000B6120">
      <w:pPr>
        <w:jc w:val="both"/>
        <w:rPr>
          <w:rFonts w:ascii="Verdana" w:hAnsi="Verdana"/>
          <w:sz w:val="20"/>
        </w:rPr>
      </w:pPr>
      <w:r w:rsidRPr="000B6120">
        <w:rPr>
          <w:rFonts w:ascii="Verdana" w:hAnsi="Verdana"/>
          <w:sz w:val="20"/>
        </w:rPr>
        <w:t>Fabricaciones y Servicios de México, S.A. de C.V.</w:t>
      </w:r>
    </w:p>
    <w:p w:rsidR="000B6120" w:rsidRPr="000B6120" w:rsidRDefault="000B6120" w:rsidP="000B6120">
      <w:pPr>
        <w:jc w:val="both"/>
        <w:rPr>
          <w:rFonts w:ascii="Verdana" w:hAnsi="Verdana"/>
          <w:sz w:val="20"/>
        </w:rPr>
      </w:pPr>
      <w:r w:rsidRPr="000B6120">
        <w:rPr>
          <w:rFonts w:ascii="Verdana" w:hAnsi="Verdana"/>
          <w:sz w:val="20"/>
        </w:rPr>
        <w:t>Carretera 57 Km 178</w:t>
      </w:r>
    </w:p>
    <w:p w:rsidR="000B6120" w:rsidRPr="000B6120" w:rsidRDefault="000B6120" w:rsidP="000B6120">
      <w:pPr>
        <w:jc w:val="both"/>
        <w:rPr>
          <w:rFonts w:ascii="Verdana" w:hAnsi="Verdana"/>
          <w:sz w:val="20"/>
        </w:rPr>
      </w:pPr>
      <w:r w:rsidRPr="000B6120">
        <w:rPr>
          <w:rFonts w:ascii="Verdana" w:hAnsi="Verdana"/>
          <w:sz w:val="20"/>
        </w:rPr>
        <w:t>Col. California</w:t>
      </w:r>
    </w:p>
    <w:p w:rsidR="000B6120" w:rsidRPr="000B6120" w:rsidRDefault="000B6120" w:rsidP="000B6120">
      <w:pPr>
        <w:jc w:val="both"/>
        <w:rPr>
          <w:rFonts w:ascii="Verdana" w:hAnsi="Verdana"/>
          <w:sz w:val="20"/>
        </w:rPr>
      </w:pPr>
      <w:r w:rsidRPr="000B6120">
        <w:rPr>
          <w:rFonts w:ascii="Verdana" w:hAnsi="Verdana"/>
          <w:sz w:val="20"/>
        </w:rPr>
        <w:t>C.P. 25870, Castaños, Coahuila</w:t>
      </w:r>
    </w:p>
    <w:p w:rsidR="000B6120" w:rsidRPr="000B6120" w:rsidRDefault="000B6120" w:rsidP="000B6120">
      <w:pPr>
        <w:jc w:val="both"/>
        <w:rPr>
          <w:rFonts w:ascii="Verdana" w:hAnsi="Verdana"/>
          <w:sz w:val="20"/>
        </w:rPr>
      </w:pPr>
      <w:proofErr w:type="spellStart"/>
      <w:r w:rsidRPr="000B6120">
        <w:rPr>
          <w:rFonts w:ascii="Verdana" w:hAnsi="Verdana"/>
          <w:sz w:val="20"/>
        </w:rPr>
        <w:t>Femsa</w:t>
      </w:r>
      <w:proofErr w:type="spellEnd"/>
      <w:r w:rsidRPr="000B6120">
        <w:rPr>
          <w:rFonts w:ascii="Verdana" w:hAnsi="Verdana"/>
          <w:sz w:val="20"/>
        </w:rPr>
        <w:t>, S. de R.L. de C.V.</w:t>
      </w:r>
    </w:p>
    <w:p w:rsidR="000B6120" w:rsidRPr="000B6120" w:rsidRDefault="000B6120" w:rsidP="000B6120">
      <w:pPr>
        <w:jc w:val="both"/>
        <w:rPr>
          <w:rFonts w:ascii="Verdana" w:hAnsi="Verdana"/>
          <w:sz w:val="20"/>
        </w:rPr>
      </w:pPr>
      <w:r w:rsidRPr="000B6120">
        <w:rPr>
          <w:rFonts w:ascii="Verdana" w:hAnsi="Verdana"/>
          <w:sz w:val="20"/>
        </w:rPr>
        <w:t>Camino Insurgentes No. 20541</w:t>
      </w:r>
    </w:p>
    <w:p w:rsidR="000B6120" w:rsidRPr="000B6120" w:rsidRDefault="000B6120" w:rsidP="000B6120">
      <w:pPr>
        <w:jc w:val="both"/>
        <w:rPr>
          <w:rFonts w:ascii="Verdana" w:hAnsi="Verdana"/>
          <w:sz w:val="20"/>
        </w:rPr>
      </w:pPr>
      <w:r w:rsidRPr="000B6120">
        <w:rPr>
          <w:rFonts w:ascii="Verdana" w:hAnsi="Verdana"/>
          <w:sz w:val="20"/>
        </w:rPr>
        <w:t>Col. Mariano Matamoros</w:t>
      </w:r>
    </w:p>
    <w:p w:rsidR="000B6120" w:rsidRPr="000B6120" w:rsidRDefault="000B6120" w:rsidP="000B6120">
      <w:pPr>
        <w:jc w:val="both"/>
        <w:rPr>
          <w:rFonts w:ascii="Verdana" w:hAnsi="Verdana"/>
          <w:sz w:val="20"/>
        </w:rPr>
      </w:pPr>
      <w:r w:rsidRPr="000B6120">
        <w:rPr>
          <w:rFonts w:ascii="Verdana" w:hAnsi="Verdana"/>
          <w:sz w:val="20"/>
        </w:rPr>
        <w:t>C.P. 22244, Tijuana, Baja California</w:t>
      </w:r>
    </w:p>
    <w:p w:rsidR="000B6120" w:rsidRPr="000B6120" w:rsidRDefault="000B6120" w:rsidP="000B6120">
      <w:pPr>
        <w:jc w:val="both"/>
        <w:rPr>
          <w:rFonts w:ascii="Verdana" w:hAnsi="Verdana"/>
          <w:sz w:val="20"/>
        </w:rPr>
      </w:pPr>
      <w:r w:rsidRPr="000B6120">
        <w:rPr>
          <w:rFonts w:ascii="Verdana" w:hAnsi="Verdana"/>
          <w:sz w:val="20"/>
        </w:rPr>
        <w:t xml:space="preserve">Ferre </w:t>
      </w:r>
      <w:proofErr w:type="spellStart"/>
      <w:r w:rsidRPr="000B6120">
        <w:rPr>
          <w:rFonts w:ascii="Verdana" w:hAnsi="Verdana"/>
          <w:sz w:val="20"/>
        </w:rPr>
        <w:t>Barniedo</w:t>
      </w:r>
      <w:proofErr w:type="spellEnd"/>
      <w:r w:rsidRPr="000B6120">
        <w:rPr>
          <w:rFonts w:ascii="Verdana" w:hAnsi="Verdana"/>
          <w:sz w:val="20"/>
        </w:rPr>
        <w:t>, S.A. de C.V.</w:t>
      </w:r>
    </w:p>
    <w:p w:rsidR="000B6120" w:rsidRPr="000B6120" w:rsidRDefault="000B6120" w:rsidP="000B6120">
      <w:pPr>
        <w:jc w:val="both"/>
        <w:rPr>
          <w:rFonts w:ascii="Verdana" w:hAnsi="Verdana"/>
          <w:sz w:val="20"/>
        </w:rPr>
      </w:pPr>
      <w:r w:rsidRPr="000B6120">
        <w:rPr>
          <w:rFonts w:ascii="Verdana" w:hAnsi="Verdana"/>
          <w:sz w:val="20"/>
        </w:rPr>
        <w:t>Av. Revolución No. 81</w:t>
      </w:r>
    </w:p>
    <w:p w:rsidR="000B6120" w:rsidRPr="000B6120" w:rsidRDefault="000B6120" w:rsidP="000B6120">
      <w:pPr>
        <w:jc w:val="both"/>
        <w:rPr>
          <w:rFonts w:ascii="Verdana" w:hAnsi="Verdana"/>
          <w:sz w:val="20"/>
        </w:rPr>
      </w:pPr>
      <w:r w:rsidRPr="000B6120">
        <w:rPr>
          <w:rFonts w:ascii="Verdana" w:hAnsi="Verdana"/>
          <w:sz w:val="20"/>
        </w:rPr>
        <w:t>Col. San Cristóbal Ecatepec</w:t>
      </w:r>
    </w:p>
    <w:p w:rsidR="000B6120" w:rsidRPr="000B6120" w:rsidRDefault="000B6120" w:rsidP="000B6120">
      <w:pPr>
        <w:jc w:val="both"/>
        <w:rPr>
          <w:rFonts w:ascii="Verdana" w:hAnsi="Verdana"/>
          <w:sz w:val="20"/>
        </w:rPr>
      </w:pPr>
      <w:r w:rsidRPr="000B6120">
        <w:rPr>
          <w:rFonts w:ascii="Verdana" w:hAnsi="Verdana"/>
          <w:sz w:val="20"/>
        </w:rPr>
        <w:t>C.P. 55024, Ecatepec de Morelos, Estado de México</w:t>
      </w:r>
    </w:p>
    <w:p w:rsidR="000B6120" w:rsidRPr="000B6120" w:rsidRDefault="000B6120" w:rsidP="000B6120">
      <w:pPr>
        <w:jc w:val="both"/>
        <w:rPr>
          <w:rFonts w:ascii="Verdana" w:hAnsi="Verdana"/>
          <w:sz w:val="20"/>
        </w:rPr>
      </w:pPr>
      <w:proofErr w:type="spellStart"/>
      <w:r w:rsidRPr="000B6120">
        <w:rPr>
          <w:rFonts w:ascii="Verdana" w:hAnsi="Verdana"/>
          <w:sz w:val="20"/>
        </w:rPr>
        <w:t>Ferrecabsa</w:t>
      </w:r>
      <w:proofErr w:type="spellEnd"/>
      <w:r w:rsidRPr="000B6120">
        <w:rPr>
          <w:rFonts w:ascii="Verdana" w:hAnsi="Verdana"/>
          <w:sz w:val="20"/>
        </w:rPr>
        <w:t>, S.A. de C.V.</w:t>
      </w:r>
    </w:p>
    <w:p w:rsidR="000B6120" w:rsidRPr="000B6120" w:rsidRDefault="000B6120" w:rsidP="000B6120">
      <w:pPr>
        <w:jc w:val="both"/>
        <w:rPr>
          <w:rFonts w:ascii="Verdana" w:hAnsi="Verdana"/>
          <w:sz w:val="20"/>
        </w:rPr>
      </w:pPr>
      <w:r w:rsidRPr="000B6120">
        <w:rPr>
          <w:rFonts w:ascii="Verdana" w:hAnsi="Verdana"/>
          <w:sz w:val="20"/>
        </w:rPr>
        <w:t>Prolongación Josefa Ortiz de Domínguez No. 142</w:t>
      </w:r>
    </w:p>
    <w:p w:rsidR="000B6120" w:rsidRPr="000B6120" w:rsidRDefault="000B6120" w:rsidP="000B6120">
      <w:pPr>
        <w:jc w:val="both"/>
        <w:rPr>
          <w:rFonts w:ascii="Verdana" w:hAnsi="Verdana"/>
          <w:sz w:val="20"/>
        </w:rPr>
      </w:pPr>
      <w:r w:rsidRPr="000B6120">
        <w:rPr>
          <w:rFonts w:ascii="Verdana" w:hAnsi="Verdana"/>
          <w:sz w:val="20"/>
        </w:rPr>
        <w:t>Col. El Pueblito</w:t>
      </w:r>
    </w:p>
    <w:p w:rsidR="000B6120" w:rsidRPr="000B6120" w:rsidRDefault="000B6120" w:rsidP="000B6120">
      <w:pPr>
        <w:jc w:val="both"/>
        <w:rPr>
          <w:rFonts w:ascii="Verdana" w:hAnsi="Verdana"/>
          <w:sz w:val="20"/>
        </w:rPr>
      </w:pPr>
      <w:r w:rsidRPr="000B6120">
        <w:rPr>
          <w:rFonts w:ascii="Verdana" w:hAnsi="Verdana"/>
          <w:sz w:val="20"/>
        </w:rPr>
        <w:t>C.P. 76900, Corregidora, Querétaro</w:t>
      </w:r>
    </w:p>
    <w:p w:rsidR="000B6120" w:rsidRPr="000B6120" w:rsidRDefault="000B6120" w:rsidP="000B6120">
      <w:pPr>
        <w:jc w:val="both"/>
        <w:rPr>
          <w:rFonts w:ascii="Verdana" w:hAnsi="Verdana"/>
          <w:sz w:val="20"/>
        </w:rPr>
      </w:pPr>
      <w:proofErr w:type="spellStart"/>
      <w:r w:rsidRPr="000B6120">
        <w:rPr>
          <w:rFonts w:ascii="Verdana" w:hAnsi="Verdana"/>
          <w:sz w:val="20"/>
        </w:rPr>
        <w:t>Flowserve</w:t>
      </w:r>
      <w:proofErr w:type="spellEnd"/>
      <w:r w:rsidRPr="000B6120">
        <w:rPr>
          <w:rFonts w:ascii="Verdana" w:hAnsi="Verdana"/>
          <w:sz w:val="20"/>
        </w:rPr>
        <w:t>, S. de R.L. de C.V.</w:t>
      </w:r>
    </w:p>
    <w:p w:rsidR="000B6120" w:rsidRPr="000B6120" w:rsidRDefault="000B6120" w:rsidP="000B6120">
      <w:pPr>
        <w:jc w:val="both"/>
        <w:rPr>
          <w:rFonts w:ascii="Verdana" w:hAnsi="Verdana"/>
          <w:sz w:val="20"/>
        </w:rPr>
      </w:pPr>
      <w:r w:rsidRPr="000B6120">
        <w:rPr>
          <w:rFonts w:ascii="Verdana" w:hAnsi="Verdana"/>
          <w:sz w:val="20"/>
        </w:rPr>
        <w:t xml:space="preserve">Parque Industrial </w:t>
      </w:r>
      <w:proofErr w:type="spellStart"/>
      <w:r w:rsidRPr="000B6120">
        <w:rPr>
          <w:rFonts w:ascii="Verdana" w:hAnsi="Verdana"/>
          <w:sz w:val="20"/>
        </w:rPr>
        <w:t>Xiloxoxtla</w:t>
      </w:r>
      <w:proofErr w:type="spellEnd"/>
      <w:r w:rsidRPr="000B6120">
        <w:rPr>
          <w:rFonts w:ascii="Verdana" w:hAnsi="Verdana"/>
          <w:sz w:val="20"/>
        </w:rPr>
        <w:t xml:space="preserve"> Mz.3 Lotes 2, 4, 6 y 8</w:t>
      </w:r>
    </w:p>
    <w:p w:rsidR="000B6120" w:rsidRPr="000B6120" w:rsidRDefault="000B6120" w:rsidP="000B6120">
      <w:pPr>
        <w:jc w:val="both"/>
        <w:rPr>
          <w:rFonts w:ascii="Verdana" w:hAnsi="Verdana"/>
          <w:sz w:val="20"/>
        </w:rPr>
      </w:pPr>
      <w:r w:rsidRPr="000B6120">
        <w:rPr>
          <w:rFonts w:ascii="Verdana" w:hAnsi="Verdana"/>
          <w:sz w:val="20"/>
        </w:rPr>
        <w:t xml:space="preserve">Col. Parque Industrial Santa Isabel </w:t>
      </w:r>
      <w:proofErr w:type="spellStart"/>
      <w:r w:rsidRPr="000B6120">
        <w:rPr>
          <w:rFonts w:ascii="Verdana" w:hAnsi="Verdana"/>
          <w:sz w:val="20"/>
        </w:rPr>
        <w:t>Xiloxoxtla</w:t>
      </w:r>
      <w:proofErr w:type="spellEnd"/>
    </w:p>
    <w:p w:rsidR="000B6120" w:rsidRPr="000B6120" w:rsidRDefault="000B6120" w:rsidP="000B6120">
      <w:pPr>
        <w:jc w:val="both"/>
        <w:rPr>
          <w:rFonts w:ascii="Verdana" w:hAnsi="Verdana"/>
          <w:sz w:val="20"/>
        </w:rPr>
      </w:pPr>
      <w:r w:rsidRPr="000B6120">
        <w:rPr>
          <w:rFonts w:ascii="Verdana" w:hAnsi="Verdana"/>
          <w:sz w:val="20"/>
        </w:rPr>
        <w:t xml:space="preserve">C.P. 90190, Santa Isabel </w:t>
      </w:r>
      <w:proofErr w:type="spellStart"/>
      <w:r w:rsidRPr="000B6120">
        <w:rPr>
          <w:rFonts w:ascii="Verdana" w:hAnsi="Verdana"/>
          <w:sz w:val="20"/>
        </w:rPr>
        <w:t>Xiloxoxtla</w:t>
      </w:r>
      <w:proofErr w:type="spellEnd"/>
      <w:r w:rsidRPr="000B6120">
        <w:rPr>
          <w:rFonts w:ascii="Verdana" w:hAnsi="Verdana"/>
          <w:sz w:val="20"/>
        </w:rPr>
        <w:t>, Tlaxcala</w:t>
      </w:r>
    </w:p>
    <w:p w:rsidR="000B6120" w:rsidRPr="000B6120" w:rsidRDefault="000B6120" w:rsidP="000B6120">
      <w:pPr>
        <w:jc w:val="both"/>
        <w:rPr>
          <w:rFonts w:ascii="Verdana" w:hAnsi="Verdana"/>
          <w:sz w:val="20"/>
        </w:rPr>
      </w:pPr>
      <w:proofErr w:type="spellStart"/>
      <w:r w:rsidRPr="000B6120">
        <w:rPr>
          <w:rFonts w:ascii="Verdana" w:hAnsi="Verdana"/>
          <w:sz w:val="20"/>
        </w:rPr>
        <w:t>Fluxmetals</w:t>
      </w:r>
      <w:proofErr w:type="spellEnd"/>
      <w:r w:rsidRPr="000B6120">
        <w:rPr>
          <w:rFonts w:ascii="Verdana" w:hAnsi="Verdana"/>
          <w:sz w:val="20"/>
        </w:rPr>
        <w:t xml:space="preserve"> de México, S. de R.L. de C.V.</w:t>
      </w:r>
    </w:p>
    <w:p w:rsidR="000B6120" w:rsidRPr="000B6120" w:rsidRDefault="000B6120" w:rsidP="000B6120">
      <w:pPr>
        <w:jc w:val="both"/>
        <w:rPr>
          <w:rFonts w:ascii="Verdana" w:hAnsi="Verdana"/>
          <w:sz w:val="20"/>
        </w:rPr>
      </w:pPr>
      <w:r w:rsidRPr="000B6120">
        <w:rPr>
          <w:rFonts w:ascii="Verdana" w:hAnsi="Verdana"/>
          <w:sz w:val="20"/>
        </w:rPr>
        <w:t>Privada Ninguno No. 58</w:t>
      </w:r>
    </w:p>
    <w:p w:rsidR="000B6120" w:rsidRPr="000B6120" w:rsidRDefault="000B6120" w:rsidP="000B6120">
      <w:pPr>
        <w:jc w:val="both"/>
        <w:rPr>
          <w:rFonts w:ascii="Verdana" w:hAnsi="Verdana"/>
          <w:sz w:val="20"/>
        </w:rPr>
      </w:pPr>
      <w:r w:rsidRPr="000B6120">
        <w:rPr>
          <w:rFonts w:ascii="Verdana" w:hAnsi="Verdana"/>
          <w:sz w:val="20"/>
        </w:rPr>
        <w:t>Parque Industrial del Lago</w:t>
      </w:r>
    </w:p>
    <w:p w:rsidR="000B6120" w:rsidRPr="000B6120" w:rsidRDefault="000B6120" w:rsidP="000B6120">
      <w:pPr>
        <w:jc w:val="both"/>
        <w:rPr>
          <w:rFonts w:ascii="Verdana" w:hAnsi="Verdana"/>
          <w:sz w:val="20"/>
        </w:rPr>
      </w:pPr>
      <w:r w:rsidRPr="000B6120">
        <w:rPr>
          <w:rFonts w:ascii="Verdana" w:hAnsi="Verdana"/>
          <w:sz w:val="20"/>
        </w:rPr>
        <w:t>C.P. 87494, Matamoros, Tamaulipas</w:t>
      </w:r>
    </w:p>
    <w:p w:rsidR="000B6120" w:rsidRPr="000B6120" w:rsidRDefault="000B6120" w:rsidP="000B6120">
      <w:pPr>
        <w:jc w:val="both"/>
        <w:rPr>
          <w:rFonts w:ascii="Verdana" w:hAnsi="Verdana"/>
          <w:sz w:val="20"/>
        </w:rPr>
      </w:pPr>
      <w:proofErr w:type="spellStart"/>
      <w:r w:rsidRPr="000B6120">
        <w:rPr>
          <w:rFonts w:ascii="Verdana" w:hAnsi="Verdana"/>
          <w:sz w:val="20"/>
        </w:rPr>
        <w:t>Fortacero</w:t>
      </w:r>
      <w:proofErr w:type="spellEnd"/>
      <w:r w:rsidRPr="000B6120">
        <w:rPr>
          <w:rFonts w:ascii="Verdana" w:hAnsi="Verdana"/>
          <w:sz w:val="20"/>
        </w:rPr>
        <w:t>, S.A. de C.V.</w:t>
      </w:r>
    </w:p>
    <w:p w:rsidR="000B6120" w:rsidRPr="000B6120" w:rsidRDefault="000B6120" w:rsidP="000B6120">
      <w:pPr>
        <w:jc w:val="both"/>
        <w:rPr>
          <w:rFonts w:ascii="Verdana" w:hAnsi="Verdana"/>
          <w:sz w:val="20"/>
        </w:rPr>
      </w:pPr>
      <w:proofErr w:type="spellStart"/>
      <w:r w:rsidRPr="000B6120">
        <w:rPr>
          <w:rFonts w:ascii="Verdana" w:hAnsi="Verdana"/>
          <w:sz w:val="20"/>
        </w:rPr>
        <w:t>Blvd</w:t>
      </w:r>
      <w:proofErr w:type="spellEnd"/>
      <w:r w:rsidRPr="000B6120">
        <w:rPr>
          <w:rFonts w:ascii="Verdana" w:hAnsi="Verdana"/>
          <w:sz w:val="20"/>
        </w:rPr>
        <w:t>. Carlos Salinas de Gortari Km 8.8</w:t>
      </w:r>
    </w:p>
    <w:p w:rsidR="000B6120" w:rsidRPr="000B6120" w:rsidRDefault="000B6120" w:rsidP="000B6120">
      <w:pPr>
        <w:jc w:val="both"/>
        <w:rPr>
          <w:rFonts w:ascii="Verdana" w:hAnsi="Verdana"/>
          <w:sz w:val="20"/>
        </w:rPr>
      </w:pPr>
      <w:r w:rsidRPr="000B6120">
        <w:rPr>
          <w:rFonts w:ascii="Verdana" w:hAnsi="Verdana"/>
          <w:sz w:val="20"/>
        </w:rPr>
        <w:lastRenderedPageBreak/>
        <w:t>Apodaca Centro</w:t>
      </w:r>
    </w:p>
    <w:p w:rsidR="000B6120" w:rsidRPr="000B6120" w:rsidRDefault="000B6120" w:rsidP="000B6120">
      <w:pPr>
        <w:jc w:val="both"/>
        <w:rPr>
          <w:rFonts w:ascii="Verdana" w:hAnsi="Verdana"/>
          <w:sz w:val="20"/>
        </w:rPr>
      </w:pPr>
      <w:r w:rsidRPr="000B6120">
        <w:rPr>
          <w:rFonts w:ascii="Verdana" w:hAnsi="Verdana"/>
          <w:sz w:val="20"/>
        </w:rPr>
        <w:t>C.P. 66600, Apodaca, Nuevo León</w:t>
      </w:r>
    </w:p>
    <w:p w:rsidR="000B6120" w:rsidRPr="000B6120" w:rsidRDefault="000B6120" w:rsidP="000B6120">
      <w:pPr>
        <w:jc w:val="both"/>
        <w:rPr>
          <w:rFonts w:ascii="Verdana" w:hAnsi="Verdana"/>
          <w:sz w:val="20"/>
        </w:rPr>
      </w:pPr>
      <w:r w:rsidRPr="000B6120">
        <w:rPr>
          <w:rFonts w:ascii="Verdana" w:hAnsi="Verdana"/>
          <w:sz w:val="20"/>
        </w:rPr>
        <w:t>Grupo Acerero, S.A. de C.V.</w:t>
      </w:r>
    </w:p>
    <w:p w:rsidR="000B6120" w:rsidRPr="000B6120" w:rsidRDefault="000B6120" w:rsidP="000B6120">
      <w:pPr>
        <w:jc w:val="both"/>
        <w:rPr>
          <w:rFonts w:ascii="Verdana" w:hAnsi="Verdana"/>
          <w:sz w:val="20"/>
        </w:rPr>
      </w:pPr>
      <w:r w:rsidRPr="000B6120">
        <w:rPr>
          <w:rFonts w:ascii="Verdana" w:hAnsi="Verdana"/>
          <w:sz w:val="20"/>
        </w:rPr>
        <w:t>Eje 132 y Av. Industrias No. 4530</w:t>
      </w:r>
    </w:p>
    <w:p w:rsidR="000B6120" w:rsidRPr="000B6120" w:rsidRDefault="000B6120" w:rsidP="000B6120">
      <w:pPr>
        <w:jc w:val="both"/>
        <w:rPr>
          <w:rFonts w:ascii="Verdana" w:hAnsi="Verdana"/>
          <w:sz w:val="20"/>
        </w:rPr>
      </w:pPr>
      <w:r w:rsidRPr="000B6120">
        <w:rPr>
          <w:rFonts w:ascii="Verdana" w:hAnsi="Verdana"/>
          <w:sz w:val="20"/>
        </w:rPr>
        <w:t>Col. Zona Industrial</w:t>
      </w:r>
    </w:p>
    <w:p w:rsidR="000B6120" w:rsidRPr="000B6120" w:rsidRDefault="000B6120" w:rsidP="000B6120">
      <w:pPr>
        <w:jc w:val="both"/>
        <w:rPr>
          <w:rFonts w:ascii="Verdana" w:hAnsi="Verdana"/>
          <w:sz w:val="20"/>
        </w:rPr>
      </w:pPr>
      <w:r w:rsidRPr="000B6120">
        <w:rPr>
          <w:rFonts w:ascii="Verdana" w:hAnsi="Verdana"/>
          <w:sz w:val="20"/>
        </w:rPr>
        <w:t>C.P. 78395, San Luis Potosí, San Luis Potosí</w:t>
      </w:r>
    </w:p>
    <w:p w:rsidR="000B6120" w:rsidRPr="000B6120" w:rsidRDefault="000B6120" w:rsidP="000B6120">
      <w:pPr>
        <w:jc w:val="both"/>
        <w:rPr>
          <w:rFonts w:ascii="Verdana" w:hAnsi="Verdana"/>
          <w:sz w:val="20"/>
        </w:rPr>
      </w:pPr>
      <w:r w:rsidRPr="000B6120">
        <w:rPr>
          <w:rFonts w:ascii="Verdana" w:hAnsi="Verdana"/>
          <w:sz w:val="20"/>
        </w:rPr>
        <w:t xml:space="preserve">Grupo </w:t>
      </w:r>
      <w:proofErr w:type="spellStart"/>
      <w:r w:rsidRPr="000B6120">
        <w:rPr>
          <w:rFonts w:ascii="Verdana" w:hAnsi="Verdana"/>
          <w:sz w:val="20"/>
        </w:rPr>
        <w:t>Baysa</w:t>
      </w:r>
      <w:proofErr w:type="spellEnd"/>
      <w:r w:rsidRPr="000B6120">
        <w:rPr>
          <w:rFonts w:ascii="Verdana" w:hAnsi="Verdana"/>
          <w:sz w:val="20"/>
        </w:rPr>
        <w:t>, S.A. de C.V.</w:t>
      </w:r>
    </w:p>
    <w:p w:rsidR="000B6120" w:rsidRPr="000B6120" w:rsidRDefault="000B6120" w:rsidP="000B6120">
      <w:pPr>
        <w:jc w:val="both"/>
        <w:rPr>
          <w:rFonts w:ascii="Verdana" w:hAnsi="Verdana"/>
          <w:sz w:val="20"/>
        </w:rPr>
      </w:pPr>
      <w:r w:rsidRPr="000B6120">
        <w:rPr>
          <w:rFonts w:ascii="Verdana" w:hAnsi="Verdana"/>
          <w:sz w:val="20"/>
        </w:rPr>
        <w:t>Av. Revolución No. 374, piso 1</w:t>
      </w:r>
    </w:p>
    <w:p w:rsidR="000B6120" w:rsidRPr="000B6120" w:rsidRDefault="000B6120" w:rsidP="000B6120">
      <w:pPr>
        <w:jc w:val="both"/>
        <w:rPr>
          <w:rFonts w:ascii="Verdana" w:hAnsi="Verdana"/>
          <w:sz w:val="20"/>
        </w:rPr>
      </w:pPr>
      <w:r w:rsidRPr="000B6120">
        <w:rPr>
          <w:rFonts w:ascii="Verdana" w:hAnsi="Verdana"/>
          <w:sz w:val="20"/>
        </w:rPr>
        <w:t>Col. San Pedro de los Pinos</w:t>
      </w:r>
    </w:p>
    <w:p w:rsidR="000B6120" w:rsidRPr="000B6120" w:rsidRDefault="000B6120" w:rsidP="000B6120">
      <w:pPr>
        <w:jc w:val="both"/>
        <w:rPr>
          <w:rFonts w:ascii="Verdana" w:hAnsi="Verdana"/>
          <w:sz w:val="20"/>
        </w:rPr>
      </w:pPr>
      <w:r w:rsidRPr="000B6120">
        <w:rPr>
          <w:rFonts w:ascii="Verdana" w:hAnsi="Verdana"/>
          <w:sz w:val="20"/>
        </w:rPr>
        <w:t>C.P. 03800, Ciudad de México</w:t>
      </w:r>
    </w:p>
    <w:p w:rsidR="000B6120" w:rsidRPr="000B6120" w:rsidRDefault="000B6120" w:rsidP="000B6120">
      <w:pPr>
        <w:jc w:val="both"/>
        <w:rPr>
          <w:rFonts w:ascii="Verdana" w:hAnsi="Verdana"/>
          <w:sz w:val="20"/>
        </w:rPr>
      </w:pPr>
      <w:r w:rsidRPr="000B6120">
        <w:rPr>
          <w:rFonts w:ascii="Verdana" w:hAnsi="Verdana"/>
          <w:sz w:val="20"/>
        </w:rPr>
        <w:t>Grupo DPI, S. de R.L. de C.V.</w:t>
      </w:r>
    </w:p>
    <w:p w:rsidR="000B6120" w:rsidRPr="000B6120" w:rsidRDefault="000B6120" w:rsidP="000B6120">
      <w:pPr>
        <w:jc w:val="both"/>
        <w:rPr>
          <w:rFonts w:ascii="Verdana" w:hAnsi="Verdana"/>
          <w:sz w:val="20"/>
        </w:rPr>
      </w:pPr>
      <w:r w:rsidRPr="000B6120">
        <w:rPr>
          <w:rFonts w:ascii="Verdana" w:hAnsi="Verdana"/>
          <w:sz w:val="20"/>
        </w:rPr>
        <w:t>Benjamín Magaña No. 298</w:t>
      </w:r>
    </w:p>
    <w:p w:rsidR="000B6120" w:rsidRPr="000B6120" w:rsidRDefault="000B6120" w:rsidP="000B6120">
      <w:pPr>
        <w:jc w:val="both"/>
        <w:rPr>
          <w:rFonts w:ascii="Verdana" w:hAnsi="Verdana"/>
          <w:sz w:val="20"/>
        </w:rPr>
      </w:pPr>
      <w:r w:rsidRPr="000B6120">
        <w:rPr>
          <w:rFonts w:ascii="Verdana" w:hAnsi="Verdana"/>
          <w:sz w:val="20"/>
        </w:rPr>
        <w:t>Col. Islas Agrarias "A"</w:t>
      </w:r>
    </w:p>
    <w:p w:rsidR="000B6120" w:rsidRPr="000B6120" w:rsidRDefault="000B6120" w:rsidP="000B6120">
      <w:pPr>
        <w:jc w:val="both"/>
        <w:rPr>
          <w:rFonts w:ascii="Verdana" w:hAnsi="Verdana"/>
          <w:sz w:val="20"/>
        </w:rPr>
      </w:pPr>
      <w:r w:rsidRPr="000B6120">
        <w:rPr>
          <w:rFonts w:ascii="Verdana" w:hAnsi="Verdana"/>
          <w:sz w:val="20"/>
        </w:rPr>
        <w:t>C.P. 21600, Mexicali, Baja California</w:t>
      </w:r>
    </w:p>
    <w:p w:rsidR="000B6120" w:rsidRPr="000B6120" w:rsidRDefault="000B6120" w:rsidP="000B6120">
      <w:pPr>
        <w:jc w:val="both"/>
        <w:rPr>
          <w:rFonts w:ascii="Verdana" w:hAnsi="Verdana"/>
          <w:sz w:val="20"/>
        </w:rPr>
      </w:pPr>
      <w:r w:rsidRPr="000B6120">
        <w:rPr>
          <w:rFonts w:ascii="Verdana" w:hAnsi="Verdana"/>
          <w:sz w:val="20"/>
        </w:rPr>
        <w:t xml:space="preserve">H&amp;J </w:t>
      </w:r>
      <w:proofErr w:type="spellStart"/>
      <w:r w:rsidRPr="000B6120">
        <w:rPr>
          <w:rFonts w:ascii="Verdana" w:hAnsi="Verdana"/>
          <w:sz w:val="20"/>
        </w:rPr>
        <w:t>Precision</w:t>
      </w:r>
      <w:proofErr w:type="spellEnd"/>
      <w:r w:rsidRPr="000B6120">
        <w:rPr>
          <w:rFonts w:ascii="Verdana" w:hAnsi="Verdana"/>
          <w:sz w:val="20"/>
        </w:rPr>
        <w:t xml:space="preserve"> Tools de México, S.A. de C.V.</w:t>
      </w:r>
    </w:p>
    <w:p w:rsidR="000B6120" w:rsidRPr="000B6120" w:rsidRDefault="000B6120" w:rsidP="000B6120">
      <w:pPr>
        <w:jc w:val="both"/>
        <w:rPr>
          <w:rFonts w:ascii="Verdana" w:hAnsi="Verdana"/>
          <w:sz w:val="20"/>
        </w:rPr>
      </w:pPr>
      <w:r w:rsidRPr="000B6120">
        <w:rPr>
          <w:rFonts w:ascii="Verdana" w:hAnsi="Verdana"/>
          <w:sz w:val="20"/>
        </w:rPr>
        <w:t>Misión de San Luis No. 551</w:t>
      </w:r>
    </w:p>
    <w:p w:rsidR="000B6120" w:rsidRPr="000B6120" w:rsidRDefault="000B6120" w:rsidP="000B6120">
      <w:pPr>
        <w:jc w:val="both"/>
        <w:rPr>
          <w:rFonts w:ascii="Verdana" w:hAnsi="Verdana"/>
          <w:sz w:val="20"/>
        </w:rPr>
      </w:pPr>
      <w:r w:rsidRPr="000B6120">
        <w:rPr>
          <w:rFonts w:ascii="Verdana" w:hAnsi="Verdana"/>
          <w:sz w:val="20"/>
        </w:rPr>
        <w:t>Col. Cerro Colorado</w:t>
      </w:r>
    </w:p>
    <w:p w:rsidR="000B6120" w:rsidRPr="000B6120" w:rsidRDefault="000B6120" w:rsidP="000B6120">
      <w:pPr>
        <w:jc w:val="both"/>
        <w:rPr>
          <w:rFonts w:ascii="Verdana" w:hAnsi="Verdana"/>
          <w:sz w:val="20"/>
        </w:rPr>
      </w:pPr>
      <w:r w:rsidRPr="000B6120">
        <w:rPr>
          <w:rFonts w:ascii="Verdana" w:hAnsi="Verdana"/>
          <w:sz w:val="20"/>
        </w:rPr>
        <w:t>C.P. 22223, Tijuana, Baja California</w:t>
      </w:r>
    </w:p>
    <w:p w:rsidR="000B6120" w:rsidRPr="000B6120" w:rsidRDefault="000B6120" w:rsidP="000B6120">
      <w:pPr>
        <w:jc w:val="both"/>
        <w:rPr>
          <w:rFonts w:ascii="Verdana" w:hAnsi="Verdana"/>
          <w:sz w:val="20"/>
        </w:rPr>
      </w:pPr>
      <w:r w:rsidRPr="000B6120">
        <w:rPr>
          <w:rFonts w:ascii="Verdana" w:hAnsi="Verdana"/>
          <w:sz w:val="20"/>
        </w:rPr>
        <w:t xml:space="preserve">Industrial de Acero </w:t>
      </w:r>
      <w:proofErr w:type="spellStart"/>
      <w:r w:rsidRPr="000B6120">
        <w:rPr>
          <w:rFonts w:ascii="Verdana" w:hAnsi="Verdana"/>
          <w:sz w:val="20"/>
        </w:rPr>
        <w:t>Vilsa</w:t>
      </w:r>
      <w:proofErr w:type="spellEnd"/>
      <w:r w:rsidRPr="000B6120">
        <w:rPr>
          <w:rFonts w:ascii="Verdana" w:hAnsi="Verdana"/>
          <w:sz w:val="20"/>
        </w:rPr>
        <w:t>, S.A. de C.V.</w:t>
      </w:r>
    </w:p>
    <w:p w:rsidR="000B6120" w:rsidRPr="000B6120" w:rsidRDefault="000B6120" w:rsidP="000B6120">
      <w:pPr>
        <w:jc w:val="both"/>
        <w:rPr>
          <w:rFonts w:ascii="Verdana" w:hAnsi="Verdana"/>
          <w:sz w:val="20"/>
        </w:rPr>
      </w:pPr>
      <w:r w:rsidRPr="000B6120">
        <w:rPr>
          <w:rFonts w:ascii="Verdana" w:hAnsi="Verdana"/>
          <w:sz w:val="20"/>
        </w:rPr>
        <w:t>Insurgentes No. 3</w:t>
      </w:r>
    </w:p>
    <w:p w:rsidR="000B6120" w:rsidRPr="000B6120" w:rsidRDefault="000B6120" w:rsidP="000B6120">
      <w:pPr>
        <w:jc w:val="both"/>
        <w:rPr>
          <w:rFonts w:ascii="Verdana" w:hAnsi="Verdana"/>
          <w:sz w:val="20"/>
        </w:rPr>
      </w:pPr>
      <w:r w:rsidRPr="000B6120">
        <w:rPr>
          <w:rFonts w:ascii="Verdana" w:hAnsi="Verdana"/>
          <w:sz w:val="20"/>
        </w:rPr>
        <w:t>Col. Tecámac de Felipe Villanueva Centro</w:t>
      </w:r>
    </w:p>
    <w:p w:rsidR="000B6120" w:rsidRPr="000B6120" w:rsidRDefault="000B6120" w:rsidP="000B6120">
      <w:pPr>
        <w:jc w:val="both"/>
        <w:rPr>
          <w:rFonts w:ascii="Verdana" w:hAnsi="Verdana"/>
          <w:sz w:val="20"/>
        </w:rPr>
      </w:pPr>
      <w:r w:rsidRPr="000B6120">
        <w:rPr>
          <w:rFonts w:ascii="Verdana" w:hAnsi="Verdana"/>
          <w:sz w:val="20"/>
        </w:rPr>
        <w:t>C.P. 55740, Tecámac, Estado de México</w:t>
      </w:r>
    </w:p>
    <w:p w:rsidR="000B6120" w:rsidRPr="000B6120" w:rsidRDefault="000B6120" w:rsidP="000B6120">
      <w:pPr>
        <w:jc w:val="both"/>
        <w:rPr>
          <w:rFonts w:ascii="Verdana" w:hAnsi="Verdana"/>
          <w:sz w:val="20"/>
        </w:rPr>
      </w:pPr>
      <w:proofErr w:type="spellStart"/>
      <w:r w:rsidRPr="000B6120">
        <w:rPr>
          <w:rFonts w:ascii="Verdana" w:hAnsi="Verdana"/>
          <w:sz w:val="20"/>
        </w:rPr>
        <w:t>Kitagawa</w:t>
      </w:r>
      <w:proofErr w:type="spellEnd"/>
      <w:r w:rsidRPr="000B6120">
        <w:rPr>
          <w:rFonts w:ascii="Verdana" w:hAnsi="Verdana"/>
          <w:sz w:val="20"/>
        </w:rPr>
        <w:t xml:space="preserve"> México, S.A. de C.V.</w:t>
      </w:r>
    </w:p>
    <w:p w:rsidR="000B6120" w:rsidRPr="000B6120" w:rsidRDefault="000B6120" w:rsidP="000B6120">
      <w:pPr>
        <w:jc w:val="both"/>
        <w:rPr>
          <w:rFonts w:ascii="Verdana" w:hAnsi="Verdana"/>
          <w:sz w:val="20"/>
        </w:rPr>
      </w:pPr>
      <w:r w:rsidRPr="000B6120">
        <w:rPr>
          <w:rFonts w:ascii="Verdana" w:hAnsi="Verdana"/>
          <w:sz w:val="20"/>
        </w:rPr>
        <w:t>Circuito Progreso No. 102</w:t>
      </w:r>
    </w:p>
    <w:p w:rsidR="000B6120" w:rsidRPr="000B6120" w:rsidRDefault="000B6120" w:rsidP="000B6120">
      <w:pPr>
        <w:jc w:val="both"/>
        <w:rPr>
          <w:rFonts w:ascii="Verdana" w:hAnsi="Verdana"/>
          <w:sz w:val="20"/>
        </w:rPr>
      </w:pPr>
      <w:r w:rsidRPr="000B6120">
        <w:rPr>
          <w:rFonts w:ascii="Verdana" w:hAnsi="Verdana"/>
          <w:sz w:val="20"/>
        </w:rPr>
        <w:t>Parque Industrial Logística Automotriz</w:t>
      </w:r>
    </w:p>
    <w:p w:rsidR="000B6120" w:rsidRPr="000B6120" w:rsidRDefault="000B6120" w:rsidP="000B6120">
      <w:pPr>
        <w:jc w:val="both"/>
        <w:rPr>
          <w:rFonts w:ascii="Verdana" w:hAnsi="Verdana"/>
          <w:sz w:val="20"/>
        </w:rPr>
      </w:pPr>
      <w:r w:rsidRPr="000B6120">
        <w:rPr>
          <w:rFonts w:ascii="Verdana" w:hAnsi="Verdana"/>
          <w:sz w:val="20"/>
        </w:rPr>
        <w:t>C.P. 20340, Aguascalientes, Aguascalientes</w:t>
      </w:r>
    </w:p>
    <w:p w:rsidR="000B6120" w:rsidRPr="000B6120" w:rsidRDefault="000B6120" w:rsidP="000B6120">
      <w:pPr>
        <w:jc w:val="both"/>
        <w:rPr>
          <w:rFonts w:ascii="Verdana" w:hAnsi="Verdana"/>
          <w:sz w:val="20"/>
        </w:rPr>
      </w:pPr>
      <w:r w:rsidRPr="000B6120">
        <w:rPr>
          <w:rFonts w:ascii="Verdana" w:hAnsi="Verdana"/>
          <w:sz w:val="20"/>
        </w:rPr>
        <w:t> </w:t>
      </w:r>
    </w:p>
    <w:p w:rsidR="000B6120" w:rsidRPr="000B6120" w:rsidRDefault="000B6120" w:rsidP="000B6120">
      <w:pPr>
        <w:jc w:val="both"/>
        <w:rPr>
          <w:rFonts w:ascii="Verdana" w:hAnsi="Verdana"/>
          <w:sz w:val="20"/>
        </w:rPr>
      </w:pPr>
      <w:r w:rsidRPr="000B6120">
        <w:rPr>
          <w:rFonts w:ascii="Verdana" w:hAnsi="Verdana"/>
          <w:sz w:val="20"/>
        </w:rPr>
        <w:lastRenderedPageBreak/>
        <w:t>Láminas Alex, S.A. de C.V.</w:t>
      </w:r>
    </w:p>
    <w:p w:rsidR="000B6120" w:rsidRPr="000B6120" w:rsidRDefault="000B6120" w:rsidP="000B6120">
      <w:pPr>
        <w:jc w:val="both"/>
        <w:rPr>
          <w:rFonts w:ascii="Verdana" w:hAnsi="Verdana"/>
          <w:sz w:val="20"/>
        </w:rPr>
      </w:pPr>
      <w:r w:rsidRPr="000B6120">
        <w:rPr>
          <w:rFonts w:ascii="Verdana" w:hAnsi="Verdana"/>
          <w:sz w:val="20"/>
        </w:rPr>
        <w:t>Av. López Mateos No. 899</w:t>
      </w:r>
    </w:p>
    <w:p w:rsidR="000B6120" w:rsidRPr="000B6120" w:rsidRDefault="000B6120" w:rsidP="000B6120">
      <w:pPr>
        <w:jc w:val="both"/>
        <w:rPr>
          <w:rFonts w:ascii="Verdana" w:hAnsi="Verdana"/>
          <w:sz w:val="20"/>
        </w:rPr>
      </w:pPr>
      <w:r w:rsidRPr="000B6120">
        <w:rPr>
          <w:rFonts w:ascii="Verdana" w:hAnsi="Verdana"/>
          <w:sz w:val="20"/>
        </w:rPr>
        <w:t xml:space="preserve">Col. Bosques del </w:t>
      </w:r>
      <w:proofErr w:type="spellStart"/>
      <w:r w:rsidRPr="000B6120">
        <w:rPr>
          <w:rFonts w:ascii="Verdana" w:hAnsi="Verdana"/>
          <w:sz w:val="20"/>
        </w:rPr>
        <w:t>Nogalar</w:t>
      </w:r>
      <w:proofErr w:type="spellEnd"/>
    </w:p>
    <w:p w:rsidR="000B6120" w:rsidRPr="000B6120" w:rsidRDefault="000B6120" w:rsidP="000B6120">
      <w:pPr>
        <w:jc w:val="both"/>
        <w:rPr>
          <w:rFonts w:ascii="Verdana" w:hAnsi="Verdana"/>
          <w:sz w:val="20"/>
        </w:rPr>
      </w:pPr>
      <w:r w:rsidRPr="000B6120">
        <w:rPr>
          <w:rFonts w:ascii="Verdana" w:hAnsi="Verdana"/>
          <w:sz w:val="20"/>
        </w:rPr>
        <w:t>C.P. 66480, San Nicolás de los Garza, Nuevo León</w:t>
      </w:r>
    </w:p>
    <w:p w:rsidR="000B6120" w:rsidRPr="000B6120" w:rsidRDefault="000B6120" w:rsidP="000B6120">
      <w:pPr>
        <w:jc w:val="both"/>
        <w:rPr>
          <w:rFonts w:ascii="Verdana" w:hAnsi="Verdana"/>
          <w:sz w:val="20"/>
        </w:rPr>
      </w:pPr>
      <w:proofErr w:type="spellStart"/>
      <w:r w:rsidRPr="000B6120">
        <w:rPr>
          <w:rFonts w:ascii="Verdana" w:hAnsi="Verdana"/>
          <w:sz w:val="20"/>
        </w:rPr>
        <w:t>Logistic</w:t>
      </w:r>
      <w:proofErr w:type="spellEnd"/>
      <w:r w:rsidRPr="000B6120">
        <w:rPr>
          <w:rFonts w:ascii="Verdana" w:hAnsi="Verdana"/>
          <w:sz w:val="20"/>
        </w:rPr>
        <w:t xml:space="preserve"> </w:t>
      </w:r>
      <w:proofErr w:type="spellStart"/>
      <w:r w:rsidRPr="000B6120">
        <w:rPr>
          <w:rFonts w:ascii="Verdana" w:hAnsi="Verdana"/>
          <w:sz w:val="20"/>
        </w:rPr>
        <w:t>Solution</w:t>
      </w:r>
      <w:proofErr w:type="spellEnd"/>
      <w:r w:rsidRPr="000B6120">
        <w:rPr>
          <w:rFonts w:ascii="Verdana" w:hAnsi="Verdana"/>
          <w:sz w:val="20"/>
        </w:rPr>
        <w:t xml:space="preserve"> </w:t>
      </w:r>
      <w:proofErr w:type="spellStart"/>
      <w:r w:rsidRPr="000B6120">
        <w:rPr>
          <w:rFonts w:ascii="Verdana" w:hAnsi="Verdana"/>
          <w:sz w:val="20"/>
        </w:rPr>
        <w:t>Freight</w:t>
      </w:r>
      <w:proofErr w:type="spellEnd"/>
      <w:r w:rsidRPr="000B6120">
        <w:rPr>
          <w:rFonts w:ascii="Verdana" w:hAnsi="Verdana"/>
          <w:sz w:val="20"/>
        </w:rPr>
        <w:t xml:space="preserve"> LG, S.C.</w:t>
      </w:r>
    </w:p>
    <w:p w:rsidR="000B6120" w:rsidRPr="000B6120" w:rsidRDefault="000B6120" w:rsidP="000B6120">
      <w:pPr>
        <w:jc w:val="both"/>
        <w:rPr>
          <w:rFonts w:ascii="Verdana" w:hAnsi="Verdana"/>
          <w:sz w:val="20"/>
        </w:rPr>
      </w:pPr>
      <w:r w:rsidRPr="000B6120">
        <w:rPr>
          <w:rFonts w:ascii="Verdana" w:hAnsi="Verdana"/>
          <w:sz w:val="20"/>
        </w:rPr>
        <w:t>Anáhuac No. 2411-b</w:t>
      </w:r>
    </w:p>
    <w:p w:rsidR="000B6120" w:rsidRPr="000B6120" w:rsidRDefault="000B6120" w:rsidP="000B6120">
      <w:pPr>
        <w:jc w:val="both"/>
        <w:rPr>
          <w:rFonts w:ascii="Verdana" w:hAnsi="Verdana"/>
          <w:sz w:val="20"/>
        </w:rPr>
      </w:pPr>
      <w:r w:rsidRPr="000B6120">
        <w:rPr>
          <w:rFonts w:ascii="Verdana" w:hAnsi="Verdana"/>
          <w:sz w:val="20"/>
        </w:rPr>
        <w:t>Col. Los Álamos</w:t>
      </w:r>
    </w:p>
    <w:p w:rsidR="000B6120" w:rsidRPr="000B6120" w:rsidRDefault="000B6120" w:rsidP="000B6120">
      <w:pPr>
        <w:jc w:val="both"/>
        <w:rPr>
          <w:rFonts w:ascii="Verdana" w:hAnsi="Verdana"/>
          <w:sz w:val="20"/>
        </w:rPr>
      </w:pPr>
      <w:r w:rsidRPr="000B6120">
        <w:rPr>
          <w:rFonts w:ascii="Verdana" w:hAnsi="Verdana"/>
          <w:sz w:val="20"/>
        </w:rPr>
        <w:t>C.P. 88270, Nuevo Laredo, Tamaulipas</w:t>
      </w:r>
    </w:p>
    <w:p w:rsidR="000B6120" w:rsidRPr="000B6120" w:rsidRDefault="000B6120" w:rsidP="000B6120">
      <w:pPr>
        <w:jc w:val="both"/>
        <w:rPr>
          <w:rFonts w:ascii="Verdana" w:hAnsi="Verdana"/>
          <w:sz w:val="20"/>
        </w:rPr>
      </w:pPr>
      <w:r w:rsidRPr="000B6120">
        <w:rPr>
          <w:rFonts w:ascii="Verdana" w:hAnsi="Verdana"/>
          <w:sz w:val="20"/>
        </w:rPr>
        <w:t>Manufacturas Metálicas Ajax, S.A. de C.V.</w:t>
      </w:r>
    </w:p>
    <w:p w:rsidR="000B6120" w:rsidRPr="000B6120" w:rsidRDefault="000B6120" w:rsidP="000B6120">
      <w:pPr>
        <w:jc w:val="both"/>
        <w:rPr>
          <w:rFonts w:ascii="Verdana" w:hAnsi="Verdana"/>
          <w:sz w:val="20"/>
        </w:rPr>
      </w:pPr>
      <w:r w:rsidRPr="000B6120">
        <w:rPr>
          <w:rFonts w:ascii="Verdana" w:hAnsi="Verdana"/>
          <w:sz w:val="20"/>
        </w:rPr>
        <w:t>Calzada La Venta No. 25</w:t>
      </w:r>
    </w:p>
    <w:p w:rsidR="000B6120" w:rsidRPr="000B6120" w:rsidRDefault="000B6120" w:rsidP="000B6120">
      <w:pPr>
        <w:jc w:val="both"/>
        <w:rPr>
          <w:rFonts w:ascii="Verdana" w:hAnsi="Verdana"/>
          <w:sz w:val="20"/>
        </w:rPr>
      </w:pPr>
      <w:r w:rsidRPr="000B6120">
        <w:rPr>
          <w:rFonts w:ascii="Verdana" w:hAnsi="Verdana"/>
          <w:sz w:val="20"/>
        </w:rPr>
        <w:t xml:space="preserve">Col. Complejo Industrial </w:t>
      </w:r>
      <w:proofErr w:type="spellStart"/>
      <w:r w:rsidRPr="000B6120">
        <w:rPr>
          <w:rFonts w:ascii="Verdana" w:hAnsi="Verdana"/>
          <w:sz w:val="20"/>
        </w:rPr>
        <w:t>Cuamatla</w:t>
      </w:r>
      <w:proofErr w:type="spellEnd"/>
    </w:p>
    <w:p w:rsidR="000B6120" w:rsidRPr="000B6120" w:rsidRDefault="000B6120" w:rsidP="000B6120">
      <w:pPr>
        <w:jc w:val="both"/>
        <w:rPr>
          <w:rFonts w:ascii="Verdana" w:hAnsi="Verdana"/>
          <w:sz w:val="20"/>
        </w:rPr>
      </w:pPr>
      <w:r w:rsidRPr="000B6120">
        <w:rPr>
          <w:rFonts w:ascii="Verdana" w:hAnsi="Verdana"/>
          <w:sz w:val="20"/>
        </w:rPr>
        <w:t>C.P. 54730, Cuautitlán Izcalli, Estado de México</w:t>
      </w:r>
    </w:p>
    <w:p w:rsidR="000B6120" w:rsidRPr="000B6120" w:rsidRDefault="000B6120" w:rsidP="000B6120">
      <w:pPr>
        <w:jc w:val="both"/>
        <w:rPr>
          <w:rFonts w:ascii="Verdana" w:hAnsi="Verdana"/>
          <w:sz w:val="20"/>
        </w:rPr>
      </w:pPr>
      <w:r w:rsidRPr="000B6120">
        <w:rPr>
          <w:rFonts w:ascii="Verdana" w:hAnsi="Verdana"/>
          <w:sz w:val="20"/>
        </w:rPr>
        <w:t>Manufacturas Valle Alto, S.A. de C.V.</w:t>
      </w:r>
    </w:p>
    <w:p w:rsidR="000B6120" w:rsidRPr="000B6120" w:rsidRDefault="000B6120" w:rsidP="000B6120">
      <w:pPr>
        <w:jc w:val="both"/>
        <w:rPr>
          <w:rFonts w:ascii="Verdana" w:hAnsi="Verdana"/>
          <w:sz w:val="20"/>
        </w:rPr>
      </w:pPr>
      <w:r w:rsidRPr="000B6120">
        <w:rPr>
          <w:rFonts w:ascii="Verdana" w:hAnsi="Verdana"/>
          <w:sz w:val="20"/>
        </w:rPr>
        <w:t>Avenida Industrial No. 100, lotes 6 y 7, manzana 1</w:t>
      </w:r>
    </w:p>
    <w:p w:rsidR="000B6120" w:rsidRPr="000B6120" w:rsidRDefault="000B6120" w:rsidP="000B6120">
      <w:pPr>
        <w:jc w:val="both"/>
        <w:rPr>
          <w:rFonts w:ascii="Verdana" w:hAnsi="Verdana"/>
          <w:sz w:val="20"/>
        </w:rPr>
      </w:pPr>
      <w:r w:rsidRPr="000B6120">
        <w:rPr>
          <w:rFonts w:ascii="Verdana" w:hAnsi="Verdana"/>
          <w:sz w:val="20"/>
        </w:rPr>
        <w:t>Parque Industrial La Silla</w:t>
      </w:r>
    </w:p>
    <w:p w:rsidR="000B6120" w:rsidRPr="000B6120" w:rsidRDefault="000B6120" w:rsidP="000B6120">
      <w:pPr>
        <w:jc w:val="both"/>
        <w:rPr>
          <w:rFonts w:ascii="Verdana" w:hAnsi="Verdana"/>
          <w:sz w:val="20"/>
        </w:rPr>
      </w:pPr>
      <w:r w:rsidRPr="000B6120">
        <w:rPr>
          <w:rFonts w:ascii="Verdana" w:hAnsi="Verdana"/>
          <w:sz w:val="20"/>
        </w:rPr>
        <w:t>C.P. 66600, Apodaca, Nuevo León.</w:t>
      </w:r>
    </w:p>
    <w:p w:rsidR="000B6120" w:rsidRPr="000B6120" w:rsidRDefault="000B6120" w:rsidP="000B6120">
      <w:pPr>
        <w:jc w:val="both"/>
        <w:rPr>
          <w:rFonts w:ascii="Verdana" w:hAnsi="Verdana"/>
          <w:sz w:val="20"/>
        </w:rPr>
      </w:pPr>
      <w:r w:rsidRPr="000B6120">
        <w:rPr>
          <w:rFonts w:ascii="Verdana" w:hAnsi="Verdana"/>
          <w:sz w:val="20"/>
        </w:rPr>
        <w:t>Maquinados Industriales de Acuña</w:t>
      </w:r>
    </w:p>
    <w:p w:rsidR="000B6120" w:rsidRPr="000B6120" w:rsidRDefault="000B6120" w:rsidP="000B6120">
      <w:pPr>
        <w:jc w:val="both"/>
        <w:rPr>
          <w:rFonts w:ascii="Verdana" w:hAnsi="Verdana"/>
          <w:sz w:val="20"/>
        </w:rPr>
      </w:pPr>
      <w:r w:rsidRPr="000B6120">
        <w:rPr>
          <w:rFonts w:ascii="Verdana" w:hAnsi="Verdana"/>
          <w:sz w:val="20"/>
        </w:rPr>
        <w:t>Carretera Presa La Amistad Km 19+158</w:t>
      </w:r>
    </w:p>
    <w:p w:rsidR="000B6120" w:rsidRPr="000B6120" w:rsidRDefault="000B6120" w:rsidP="000B6120">
      <w:pPr>
        <w:jc w:val="both"/>
        <w:rPr>
          <w:rFonts w:ascii="Verdana" w:hAnsi="Verdana"/>
          <w:sz w:val="20"/>
        </w:rPr>
      </w:pPr>
      <w:r w:rsidRPr="000B6120">
        <w:rPr>
          <w:rFonts w:ascii="Verdana" w:hAnsi="Verdana"/>
          <w:sz w:val="20"/>
        </w:rPr>
        <w:t>Parque Industrial La Amistad</w:t>
      </w:r>
    </w:p>
    <w:p w:rsidR="000B6120" w:rsidRPr="000B6120" w:rsidRDefault="000B6120" w:rsidP="000B6120">
      <w:pPr>
        <w:jc w:val="both"/>
        <w:rPr>
          <w:rFonts w:ascii="Verdana" w:hAnsi="Verdana"/>
          <w:sz w:val="20"/>
        </w:rPr>
      </w:pPr>
      <w:r w:rsidRPr="000B6120">
        <w:rPr>
          <w:rFonts w:ascii="Verdana" w:hAnsi="Verdana"/>
          <w:sz w:val="20"/>
        </w:rPr>
        <w:t>C.P. 26220, Ciudad Acuña, Coahuila</w:t>
      </w:r>
    </w:p>
    <w:p w:rsidR="000B6120" w:rsidRPr="000B6120" w:rsidRDefault="000B6120" w:rsidP="000B6120">
      <w:pPr>
        <w:jc w:val="both"/>
        <w:rPr>
          <w:rFonts w:ascii="Verdana" w:hAnsi="Verdana"/>
          <w:sz w:val="20"/>
        </w:rPr>
      </w:pPr>
      <w:proofErr w:type="spellStart"/>
      <w:r w:rsidRPr="000B6120">
        <w:rPr>
          <w:rFonts w:ascii="Verdana" w:hAnsi="Verdana"/>
          <w:sz w:val="20"/>
        </w:rPr>
        <w:t>Marubeni</w:t>
      </w:r>
      <w:proofErr w:type="spellEnd"/>
      <w:r w:rsidRPr="000B6120">
        <w:rPr>
          <w:rFonts w:ascii="Verdana" w:hAnsi="Verdana"/>
          <w:sz w:val="20"/>
        </w:rPr>
        <w:t xml:space="preserve"> </w:t>
      </w:r>
      <w:proofErr w:type="spellStart"/>
      <w:r w:rsidRPr="000B6120">
        <w:rPr>
          <w:rFonts w:ascii="Verdana" w:hAnsi="Verdana"/>
          <w:sz w:val="20"/>
        </w:rPr>
        <w:t>Itochu</w:t>
      </w:r>
      <w:proofErr w:type="spellEnd"/>
      <w:r w:rsidRPr="000B6120">
        <w:rPr>
          <w:rFonts w:ascii="Verdana" w:hAnsi="Verdana"/>
          <w:sz w:val="20"/>
        </w:rPr>
        <w:t xml:space="preserve"> Steel México, S.A. de C.V.</w:t>
      </w:r>
    </w:p>
    <w:p w:rsidR="000B6120" w:rsidRPr="000B6120" w:rsidRDefault="000B6120" w:rsidP="000B6120">
      <w:pPr>
        <w:jc w:val="both"/>
        <w:rPr>
          <w:rFonts w:ascii="Verdana" w:hAnsi="Verdana"/>
          <w:sz w:val="20"/>
        </w:rPr>
      </w:pPr>
      <w:r w:rsidRPr="000B6120">
        <w:rPr>
          <w:rFonts w:ascii="Verdana" w:hAnsi="Verdana"/>
          <w:sz w:val="20"/>
        </w:rPr>
        <w:t>Manuel Ávila Camacho, No. 24, piso 17-03, I Sección</w:t>
      </w:r>
    </w:p>
    <w:p w:rsidR="000B6120" w:rsidRPr="000B6120" w:rsidRDefault="000B6120" w:rsidP="000B6120">
      <w:pPr>
        <w:jc w:val="both"/>
        <w:rPr>
          <w:rFonts w:ascii="Verdana" w:hAnsi="Verdana"/>
          <w:sz w:val="20"/>
        </w:rPr>
      </w:pPr>
      <w:r w:rsidRPr="000B6120">
        <w:rPr>
          <w:rFonts w:ascii="Verdana" w:hAnsi="Verdana"/>
          <w:sz w:val="20"/>
        </w:rPr>
        <w:t>Col. Lomas de Chapultepec</w:t>
      </w:r>
    </w:p>
    <w:p w:rsidR="000B6120" w:rsidRPr="000B6120" w:rsidRDefault="000B6120" w:rsidP="000B6120">
      <w:pPr>
        <w:jc w:val="both"/>
        <w:rPr>
          <w:rFonts w:ascii="Verdana" w:hAnsi="Verdana"/>
          <w:sz w:val="20"/>
        </w:rPr>
      </w:pPr>
      <w:r w:rsidRPr="000B6120">
        <w:rPr>
          <w:rFonts w:ascii="Verdana" w:hAnsi="Verdana"/>
          <w:sz w:val="20"/>
        </w:rPr>
        <w:t>C.P. 11000, Ciudad de México</w:t>
      </w:r>
    </w:p>
    <w:p w:rsidR="000B6120" w:rsidRPr="000B6120" w:rsidRDefault="000B6120" w:rsidP="000B6120">
      <w:pPr>
        <w:jc w:val="both"/>
        <w:rPr>
          <w:rFonts w:ascii="Verdana" w:hAnsi="Verdana"/>
          <w:sz w:val="20"/>
        </w:rPr>
      </w:pPr>
      <w:proofErr w:type="spellStart"/>
      <w:r w:rsidRPr="000B6120">
        <w:rPr>
          <w:rFonts w:ascii="Verdana" w:hAnsi="Verdana"/>
          <w:sz w:val="20"/>
        </w:rPr>
        <w:t>Melter</w:t>
      </w:r>
      <w:proofErr w:type="spellEnd"/>
      <w:r w:rsidRPr="000B6120">
        <w:rPr>
          <w:rFonts w:ascii="Verdana" w:hAnsi="Verdana"/>
          <w:sz w:val="20"/>
        </w:rPr>
        <w:t>, S.A. de C.V.</w:t>
      </w:r>
    </w:p>
    <w:p w:rsidR="000B6120" w:rsidRPr="000B6120" w:rsidRDefault="000B6120" w:rsidP="000B6120">
      <w:pPr>
        <w:jc w:val="both"/>
        <w:rPr>
          <w:rFonts w:ascii="Verdana" w:hAnsi="Verdana"/>
          <w:sz w:val="20"/>
        </w:rPr>
      </w:pPr>
      <w:r w:rsidRPr="000B6120">
        <w:rPr>
          <w:rFonts w:ascii="Verdana" w:hAnsi="Verdana"/>
          <w:sz w:val="20"/>
        </w:rPr>
        <w:t>Calle C 511</w:t>
      </w:r>
    </w:p>
    <w:p w:rsidR="000B6120" w:rsidRPr="000B6120" w:rsidRDefault="000B6120" w:rsidP="000B6120">
      <w:pPr>
        <w:jc w:val="both"/>
        <w:rPr>
          <w:rFonts w:ascii="Verdana" w:hAnsi="Verdana"/>
          <w:sz w:val="20"/>
        </w:rPr>
      </w:pPr>
      <w:r w:rsidRPr="000B6120">
        <w:rPr>
          <w:rFonts w:ascii="Verdana" w:hAnsi="Verdana"/>
          <w:sz w:val="20"/>
        </w:rPr>
        <w:t xml:space="preserve">Parque Industrial </w:t>
      </w:r>
      <w:proofErr w:type="spellStart"/>
      <w:r w:rsidRPr="000B6120">
        <w:rPr>
          <w:rFonts w:ascii="Verdana" w:hAnsi="Verdana"/>
          <w:sz w:val="20"/>
        </w:rPr>
        <w:t>Almacentro</w:t>
      </w:r>
      <w:proofErr w:type="spellEnd"/>
    </w:p>
    <w:p w:rsidR="000B6120" w:rsidRPr="000B6120" w:rsidRDefault="000B6120" w:rsidP="000B6120">
      <w:pPr>
        <w:jc w:val="both"/>
        <w:rPr>
          <w:rFonts w:ascii="Verdana" w:hAnsi="Verdana"/>
          <w:sz w:val="20"/>
        </w:rPr>
      </w:pPr>
      <w:r w:rsidRPr="000B6120">
        <w:rPr>
          <w:rFonts w:ascii="Verdana" w:hAnsi="Verdana"/>
          <w:sz w:val="20"/>
        </w:rPr>
        <w:lastRenderedPageBreak/>
        <w:t>C.P. 66600, Ciudad Apodaca, Nuevo León</w:t>
      </w:r>
    </w:p>
    <w:p w:rsidR="000B6120" w:rsidRPr="000B6120" w:rsidRDefault="000B6120" w:rsidP="000B6120">
      <w:pPr>
        <w:jc w:val="both"/>
        <w:rPr>
          <w:rFonts w:ascii="Verdana" w:hAnsi="Verdana"/>
          <w:sz w:val="20"/>
        </w:rPr>
      </w:pPr>
      <w:r w:rsidRPr="000B6120">
        <w:rPr>
          <w:rFonts w:ascii="Verdana" w:hAnsi="Verdana"/>
          <w:sz w:val="20"/>
        </w:rPr>
        <w:t xml:space="preserve">Mezcladoras y </w:t>
      </w:r>
      <w:proofErr w:type="spellStart"/>
      <w:r w:rsidRPr="000B6120">
        <w:rPr>
          <w:rFonts w:ascii="Verdana" w:hAnsi="Verdana"/>
          <w:sz w:val="20"/>
        </w:rPr>
        <w:t>Trailers</w:t>
      </w:r>
      <w:proofErr w:type="spellEnd"/>
      <w:r w:rsidRPr="000B6120">
        <w:rPr>
          <w:rFonts w:ascii="Verdana" w:hAnsi="Verdana"/>
          <w:sz w:val="20"/>
        </w:rPr>
        <w:t xml:space="preserve"> de México, S.A. de C.V.</w:t>
      </w:r>
    </w:p>
    <w:p w:rsidR="000B6120" w:rsidRPr="000B6120" w:rsidRDefault="000B6120" w:rsidP="000B6120">
      <w:pPr>
        <w:jc w:val="both"/>
        <w:rPr>
          <w:rFonts w:ascii="Verdana" w:hAnsi="Verdana"/>
          <w:sz w:val="20"/>
        </w:rPr>
      </w:pPr>
      <w:r w:rsidRPr="000B6120">
        <w:rPr>
          <w:rFonts w:ascii="Verdana" w:hAnsi="Verdana"/>
          <w:sz w:val="20"/>
        </w:rPr>
        <w:t>Carretera Federal México-Puebla Km 126.5 S/N</w:t>
      </w:r>
    </w:p>
    <w:p w:rsidR="000B6120" w:rsidRPr="000B6120" w:rsidRDefault="000B6120" w:rsidP="000B6120">
      <w:pPr>
        <w:jc w:val="both"/>
        <w:rPr>
          <w:rFonts w:ascii="Verdana" w:hAnsi="Verdana"/>
          <w:sz w:val="20"/>
        </w:rPr>
      </w:pPr>
      <w:r w:rsidRPr="000B6120">
        <w:rPr>
          <w:rFonts w:ascii="Verdana" w:hAnsi="Verdana"/>
          <w:sz w:val="20"/>
        </w:rPr>
        <w:t>Col. Cholula</w:t>
      </w:r>
    </w:p>
    <w:p w:rsidR="000B6120" w:rsidRPr="000B6120" w:rsidRDefault="000B6120" w:rsidP="000B6120">
      <w:pPr>
        <w:jc w:val="both"/>
        <w:rPr>
          <w:rFonts w:ascii="Verdana" w:hAnsi="Verdana"/>
          <w:sz w:val="20"/>
        </w:rPr>
      </w:pPr>
      <w:r w:rsidRPr="000B6120">
        <w:rPr>
          <w:rFonts w:ascii="Verdana" w:hAnsi="Verdana"/>
          <w:sz w:val="20"/>
        </w:rPr>
        <w:t>C.P. 72760, San Pedro Cholula, Puebla</w:t>
      </w:r>
    </w:p>
    <w:p w:rsidR="000B6120" w:rsidRPr="000B6120" w:rsidRDefault="000B6120" w:rsidP="000B6120">
      <w:pPr>
        <w:jc w:val="both"/>
        <w:rPr>
          <w:rFonts w:ascii="Verdana" w:hAnsi="Verdana"/>
          <w:sz w:val="20"/>
        </w:rPr>
      </w:pPr>
      <w:r w:rsidRPr="000B6120">
        <w:rPr>
          <w:rFonts w:ascii="Verdana" w:hAnsi="Verdana"/>
          <w:sz w:val="20"/>
        </w:rPr>
        <w:t xml:space="preserve">MG </w:t>
      </w:r>
      <w:proofErr w:type="spellStart"/>
      <w:r w:rsidRPr="000B6120">
        <w:rPr>
          <w:rFonts w:ascii="Verdana" w:hAnsi="Verdana"/>
          <w:sz w:val="20"/>
        </w:rPr>
        <w:t>Moulds</w:t>
      </w:r>
      <w:proofErr w:type="spellEnd"/>
      <w:r w:rsidRPr="000B6120">
        <w:rPr>
          <w:rFonts w:ascii="Verdana" w:hAnsi="Verdana"/>
          <w:sz w:val="20"/>
        </w:rPr>
        <w:t>, S.A. de C.V.</w:t>
      </w:r>
    </w:p>
    <w:p w:rsidR="000B6120" w:rsidRPr="000B6120" w:rsidRDefault="000B6120" w:rsidP="000B6120">
      <w:pPr>
        <w:jc w:val="both"/>
        <w:rPr>
          <w:rFonts w:ascii="Verdana" w:hAnsi="Verdana"/>
          <w:sz w:val="20"/>
        </w:rPr>
      </w:pPr>
      <w:r w:rsidRPr="000B6120">
        <w:rPr>
          <w:rFonts w:ascii="Verdana" w:hAnsi="Verdana"/>
          <w:sz w:val="20"/>
        </w:rPr>
        <w:t>Justo C. Díaz No. 170</w:t>
      </w:r>
    </w:p>
    <w:p w:rsidR="000B6120" w:rsidRPr="000B6120" w:rsidRDefault="000B6120" w:rsidP="000B6120">
      <w:pPr>
        <w:jc w:val="both"/>
        <w:rPr>
          <w:rFonts w:ascii="Verdana" w:hAnsi="Verdana"/>
          <w:sz w:val="20"/>
        </w:rPr>
      </w:pPr>
      <w:r w:rsidRPr="000B6120">
        <w:rPr>
          <w:rFonts w:ascii="Verdana" w:hAnsi="Verdana"/>
          <w:sz w:val="20"/>
        </w:rPr>
        <w:t>Col. La Fama</w:t>
      </w:r>
    </w:p>
    <w:p w:rsidR="000B6120" w:rsidRPr="000B6120" w:rsidRDefault="000B6120" w:rsidP="000B6120">
      <w:pPr>
        <w:jc w:val="both"/>
        <w:rPr>
          <w:rFonts w:ascii="Verdana" w:hAnsi="Verdana"/>
          <w:sz w:val="20"/>
        </w:rPr>
      </w:pPr>
      <w:r w:rsidRPr="000B6120">
        <w:rPr>
          <w:rFonts w:ascii="Verdana" w:hAnsi="Verdana"/>
          <w:sz w:val="20"/>
        </w:rPr>
        <w:t>C.P. 66100, Santa Catarina, Nuevo León</w:t>
      </w:r>
    </w:p>
    <w:p w:rsidR="000B6120" w:rsidRPr="000B6120" w:rsidRDefault="000B6120" w:rsidP="000B6120">
      <w:pPr>
        <w:jc w:val="both"/>
        <w:rPr>
          <w:rFonts w:ascii="Verdana" w:hAnsi="Verdana"/>
          <w:sz w:val="20"/>
        </w:rPr>
      </w:pPr>
      <w:proofErr w:type="spellStart"/>
      <w:r w:rsidRPr="000B6120">
        <w:rPr>
          <w:rFonts w:ascii="Verdana" w:hAnsi="Verdana"/>
          <w:sz w:val="20"/>
        </w:rPr>
        <w:t>Miracero</w:t>
      </w:r>
      <w:proofErr w:type="spellEnd"/>
      <w:r w:rsidRPr="000B6120">
        <w:rPr>
          <w:rFonts w:ascii="Verdana" w:hAnsi="Verdana"/>
          <w:sz w:val="20"/>
        </w:rPr>
        <w:t>, S.A. de C.V.</w:t>
      </w:r>
    </w:p>
    <w:p w:rsidR="000B6120" w:rsidRPr="000B6120" w:rsidRDefault="000B6120" w:rsidP="000B6120">
      <w:pPr>
        <w:jc w:val="both"/>
        <w:rPr>
          <w:rFonts w:ascii="Verdana" w:hAnsi="Verdana"/>
          <w:sz w:val="20"/>
        </w:rPr>
      </w:pPr>
      <w:r w:rsidRPr="000B6120">
        <w:rPr>
          <w:rFonts w:ascii="Verdana" w:hAnsi="Verdana"/>
          <w:sz w:val="20"/>
        </w:rPr>
        <w:t>San Nicolás No. 39</w:t>
      </w:r>
    </w:p>
    <w:p w:rsidR="000B6120" w:rsidRPr="000B6120" w:rsidRDefault="000B6120" w:rsidP="000B6120">
      <w:pPr>
        <w:jc w:val="both"/>
        <w:rPr>
          <w:rFonts w:ascii="Verdana" w:hAnsi="Verdana"/>
          <w:sz w:val="20"/>
        </w:rPr>
      </w:pPr>
      <w:r w:rsidRPr="000B6120">
        <w:rPr>
          <w:rFonts w:ascii="Verdana" w:hAnsi="Verdana"/>
          <w:sz w:val="20"/>
        </w:rPr>
        <w:t>Fraccionamiento Industrial San Nicolás</w:t>
      </w:r>
    </w:p>
    <w:p w:rsidR="000B6120" w:rsidRPr="000B6120" w:rsidRDefault="000B6120" w:rsidP="000B6120">
      <w:pPr>
        <w:jc w:val="both"/>
        <w:rPr>
          <w:rFonts w:ascii="Verdana" w:hAnsi="Verdana"/>
          <w:sz w:val="20"/>
        </w:rPr>
      </w:pPr>
      <w:r w:rsidRPr="000B6120">
        <w:rPr>
          <w:rFonts w:ascii="Verdana" w:hAnsi="Verdana"/>
          <w:sz w:val="20"/>
        </w:rPr>
        <w:t>C.P. 54030, Tlalnepantla de Baz, Estado de México</w:t>
      </w:r>
    </w:p>
    <w:p w:rsidR="000B6120" w:rsidRPr="000B6120" w:rsidRDefault="000B6120" w:rsidP="000B6120">
      <w:pPr>
        <w:jc w:val="both"/>
        <w:rPr>
          <w:rFonts w:ascii="Verdana" w:hAnsi="Verdana"/>
          <w:sz w:val="20"/>
        </w:rPr>
      </w:pPr>
      <w:r w:rsidRPr="000B6120">
        <w:rPr>
          <w:rFonts w:ascii="Verdana" w:hAnsi="Verdana"/>
          <w:sz w:val="20"/>
        </w:rPr>
        <w:t>Mitsubishi Electric de México, S.A. de C.V.</w:t>
      </w:r>
    </w:p>
    <w:p w:rsidR="000B6120" w:rsidRPr="000B6120" w:rsidRDefault="000B6120" w:rsidP="000B6120">
      <w:pPr>
        <w:jc w:val="both"/>
        <w:rPr>
          <w:rFonts w:ascii="Verdana" w:hAnsi="Verdana"/>
          <w:sz w:val="20"/>
        </w:rPr>
      </w:pPr>
      <w:r w:rsidRPr="000B6120">
        <w:rPr>
          <w:rFonts w:ascii="Verdana" w:hAnsi="Verdana"/>
          <w:sz w:val="20"/>
        </w:rPr>
        <w:t>Carretera San Juan del Río-Tequisquiapan Km 4</w:t>
      </w:r>
    </w:p>
    <w:p w:rsidR="000B6120" w:rsidRPr="000B6120" w:rsidRDefault="000B6120" w:rsidP="000B6120">
      <w:pPr>
        <w:jc w:val="both"/>
        <w:rPr>
          <w:rFonts w:ascii="Verdana" w:hAnsi="Verdana"/>
          <w:sz w:val="20"/>
        </w:rPr>
      </w:pPr>
      <w:r w:rsidRPr="000B6120">
        <w:rPr>
          <w:rFonts w:ascii="Verdana" w:hAnsi="Verdana"/>
          <w:sz w:val="20"/>
        </w:rPr>
        <w:t>Col. Valle de Oro</w:t>
      </w:r>
    </w:p>
    <w:p w:rsidR="000B6120" w:rsidRPr="000B6120" w:rsidRDefault="000B6120" w:rsidP="000B6120">
      <w:pPr>
        <w:jc w:val="both"/>
        <w:rPr>
          <w:rFonts w:ascii="Verdana" w:hAnsi="Verdana"/>
          <w:sz w:val="20"/>
        </w:rPr>
      </w:pPr>
      <w:r w:rsidRPr="000B6120">
        <w:rPr>
          <w:rFonts w:ascii="Verdana" w:hAnsi="Verdana"/>
          <w:sz w:val="20"/>
        </w:rPr>
        <w:t>C.P. 76803, San Juan del Río, Querétaro</w:t>
      </w:r>
    </w:p>
    <w:p w:rsidR="000B6120" w:rsidRPr="000B6120" w:rsidRDefault="000B6120" w:rsidP="000B6120">
      <w:pPr>
        <w:jc w:val="both"/>
        <w:rPr>
          <w:rFonts w:ascii="Verdana" w:hAnsi="Verdana"/>
          <w:sz w:val="20"/>
        </w:rPr>
      </w:pPr>
      <w:proofErr w:type="spellStart"/>
      <w:r w:rsidRPr="000B6120">
        <w:rPr>
          <w:rFonts w:ascii="Verdana" w:hAnsi="Verdana"/>
          <w:sz w:val="20"/>
        </w:rPr>
        <w:t>Mitsui</w:t>
      </w:r>
      <w:proofErr w:type="spellEnd"/>
      <w:r w:rsidRPr="000B6120">
        <w:rPr>
          <w:rFonts w:ascii="Verdana" w:hAnsi="Verdana"/>
          <w:sz w:val="20"/>
        </w:rPr>
        <w:t xml:space="preserve"> de México, S. de R.L. de C.V.</w:t>
      </w:r>
    </w:p>
    <w:p w:rsidR="000B6120" w:rsidRPr="000B6120" w:rsidRDefault="000B6120" w:rsidP="000B6120">
      <w:pPr>
        <w:jc w:val="both"/>
        <w:rPr>
          <w:rFonts w:ascii="Verdana" w:hAnsi="Verdana"/>
          <w:sz w:val="20"/>
        </w:rPr>
      </w:pPr>
      <w:r w:rsidRPr="000B6120">
        <w:rPr>
          <w:rFonts w:ascii="Verdana" w:hAnsi="Verdana"/>
          <w:sz w:val="20"/>
        </w:rPr>
        <w:t>Av. Paseo de la Reforma No. 505, piso 33</w:t>
      </w:r>
    </w:p>
    <w:p w:rsidR="000B6120" w:rsidRPr="000B6120" w:rsidRDefault="000B6120" w:rsidP="000B6120">
      <w:pPr>
        <w:jc w:val="both"/>
        <w:rPr>
          <w:rFonts w:ascii="Verdana" w:hAnsi="Verdana"/>
          <w:sz w:val="20"/>
        </w:rPr>
      </w:pPr>
      <w:r w:rsidRPr="000B6120">
        <w:rPr>
          <w:rFonts w:ascii="Verdana" w:hAnsi="Verdana"/>
          <w:sz w:val="20"/>
        </w:rPr>
        <w:t>Col. Cuauhtémoc</w:t>
      </w:r>
    </w:p>
    <w:p w:rsidR="000B6120" w:rsidRPr="000B6120" w:rsidRDefault="000B6120" w:rsidP="000B6120">
      <w:pPr>
        <w:jc w:val="both"/>
        <w:rPr>
          <w:rFonts w:ascii="Verdana" w:hAnsi="Verdana"/>
          <w:sz w:val="20"/>
        </w:rPr>
      </w:pPr>
      <w:r w:rsidRPr="000B6120">
        <w:rPr>
          <w:rFonts w:ascii="Verdana" w:hAnsi="Verdana"/>
          <w:sz w:val="20"/>
        </w:rPr>
        <w:t>C.P. 06500, Ciudad de México</w:t>
      </w:r>
    </w:p>
    <w:p w:rsidR="000B6120" w:rsidRPr="000B6120" w:rsidRDefault="000B6120" w:rsidP="000B6120">
      <w:pPr>
        <w:jc w:val="both"/>
        <w:rPr>
          <w:rFonts w:ascii="Verdana" w:hAnsi="Verdana"/>
          <w:sz w:val="20"/>
        </w:rPr>
      </w:pPr>
      <w:proofErr w:type="spellStart"/>
      <w:r w:rsidRPr="000B6120">
        <w:rPr>
          <w:rFonts w:ascii="Verdana" w:hAnsi="Verdana"/>
          <w:sz w:val="20"/>
        </w:rPr>
        <w:t>Nicomanufacturing</w:t>
      </w:r>
      <w:proofErr w:type="spellEnd"/>
      <w:r w:rsidRPr="000B6120">
        <w:rPr>
          <w:rFonts w:ascii="Verdana" w:hAnsi="Verdana"/>
          <w:sz w:val="20"/>
        </w:rPr>
        <w:t xml:space="preserve"> de México, S.A. de C.V.</w:t>
      </w:r>
    </w:p>
    <w:p w:rsidR="000B6120" w:rsidRPr="000B6120" w:rsidRDefault="000B6120" w:rsidP="000B6120">
      <w:pPr>
        <w:jc w:val="both"/>
        <w:rPr>
          <w:rFonts w:ascii="Verdana" w:hAnsi="Verdana"/>
          <w:sz w:val="20"/>
        </w:rPr>
      </w:pPr>
      <w:r w:rsidRPr="000B6120">
        <w:rPr>
          <w:rFonts w:ascii="Verdana" w:hAnsi="Verdana"/>
          <w:sz w:val="20"/>
        </w:rPr>
        <w:t>Portales No. 266</w:t>
      </w:r>
    </w:p>
    <w:p w:rsidR="000B6120" w:rsidRPr="000B6120" w:rsidRDefault="000B6120" w:rsidP="000B6120">
      <w:pPr>
        <w:jc w:val="both"/>
        <w:rPr>
          <w:rFonts w:ascii="Verdana" w:hAnsi="Verdana"/>
          <w:sz w:val="20"/>
        </w:rPr>
      </w:pPr>
      <w:r w:rsidRPr="000B6120">
        <w:rPr>
          <w:rFonts w:ascii="Verdana" w:hAnsi="Verdana"/>
          <w:sz w:val="20"/>
        </w:rPr>
        <w:t>Col. General José Vicente Villada</w:t>
      </w:r>
    </w:p>
    <w:p w:rsidR="000B6120" w:rsidRPr="000B6120" w:rsidRDefault="000B6120" w:rsidP="000B6120">
      <w:pPr>
        <w:jc w:val="both"/>
        <w:rPr>
          <w:rFonts w:ascii="Verdana" w:hAnsi="Verdana"/>
          <w:sz w:val="20"/>
        </w:rPr>
      </w:pPr>
      <w:r w:rsidRPr="000B6120">
        <w:rPr>
          <w:rFonts w:ascii="Verdana" w:hAnsi="Verdana"/>
          <w:sz w:val="20"/>
        </w:rPr>
        <w:t>C.P. 57710, Nezahualcóyotl, Estado de México</w:t>
      </w:r>
    </w:p>
    <w:p w:rsidR="000B6120" w:rsidRPr="000B6120" w:rsidRDefault="000B6120" w:rsidP="000B6120">
      <w:pPr>
        <w:jc w:val="both"/>
        <w:rPr>
          <w:rFonts w:ascii="Verdana" w:hAnsi="Verdana"/>
          <w:sz w:val="20"/>
        </w:rPr>
      </w:pPr>
      <w:r w:rsidRPr="000B6120">
        <w:rPr>
          <w:rFonts w:ascii="Verdana" w:hAnsi="Verdana"/>
          <w:sz w:val="20"/>
        </w:rPr>
        <w:t> </w:t>
      </w:r>
    </w:p>
    <w:p w:rsidR="000B6120" w:rsidRPr="000B6120" w:rsidRDefault="000B6120" w:rsidP="000B6120">
      <w:pPr>
        <w:jc w:val="both"/>
        <w:rPr>
          <w:rFonts w:ascii="Verdana" w:hAnsi="Verdana"/>
          <w:sz w:val="20"/>
        </w:rPr>
      </w:pPr>
      <w:proofErr w:type="spellStart"/>
      <w:r w:rsidRPr="000B6120">
        <w:rPr>
          <w:rFonts w:ascii="Verdana" w:hAnsi="Verdana"/>
          <w:sz w:val="20"/>
        </w:rPr>
        <w:t>Nicometal</w:t>
      </w:r>
      <w:proofErr w:type="spellEnd"/>
      <w:r w:rsidRPr="000B6120">
        <w:rPr>
          <w:rFonts w:ascii="Verdana" w:hAnsi="Verdana"/>
          <w:sz w:val="20"/>
        </w:rPr>
        <w:t xml:space="preserve"> Mexicana, S.A. de C.V.</w:t>
      </w:r>
    </w:p>
    <w:p w:rsidR="000B6120" w:rsidRPr="000B6120" w:rsidRDefault="000B6120" w:rsidP="000B6120">
      <w:pPr>
        <w:jc w:val="both"/>
        <w:rPr>
          <w:rFonts w:ascii="Verdana" w:hAnsi="Verdana"/>
          <w:sz w:val="20"/>
        </w:rPr>
      </w:pPr>
      <w:r w:rsidRPr="000B6120">
        <w:rPr>
          <w:rFonts w:ascii="Verdana" w:hAnsi="Verdana"/>
          <w:sz w:val="20"/>
        </w:rPr>
        <w:lastRenderedPageBreak/>
        <w:t>Circuito Aguascalientes Norte No. 139</w:t>
      </w:r>
    </w:p>
    <w:p w:rsidR="000B6120" w:rsidRPr="000B6120" w:rsidRDefault="000B6120" w:rsidP="000B6120">
      <w:pPr>
        <w:jc w:val="both"/>
        <w:rPr>
          <w:rFonts w:ascii="Verdana" w:hAnsi="Verdana"/>
          <w:sz w:val="20"/>
        </w:rPr>
      </w:pPr>
      <w:r w:rsidRPr="000B6120">
        <w:rPr>
          <w:rFonts w:ascii="Verdana" w:hAnsi="Verdana"/>
          <w:sz w:val="20"/>
        </w:rPr>
        <w:t>Col. Parque Industrial Valle de Aguascalientes</w:t>
      </w:r>
    </w:p>
    <w:p w:rsidR="000B6120" w:rsidRPr="000B6120" w:rsidRDefault="000B6120" w:rsidP="000B6120">
      <w:pPr>
        <w:jc w:val="both"/>
        <w:rPr>
          <w:rFonts w:ascii="Verdana" w:hAnsi="Verdana"/>
          <w:sz w:val="20"/>
        </w:rPr>
      </w:pPr>
      <w:r w:rsidRPr="000B6120">
        <w:rPr>
          <w:rFonts w:ascii="Verdana" w:hAnsi="Verdana"/>
          <w:sz w:val="20"/>
        </w:rPr>
        <w:t>C.P. 20239, San Francisco de los Romo, Aguascalientes</w:t>
      </w:r>
    </w:p>
    <w:p w:rsidR="000B6120" w:rsidRPr="000B6120" w:rsidRDefault="000B6120" w:rsidP="000B6120">
      <w:pPr>
        <w:jc w:val="both"/>
        <w:rPr>
          <w:rFonts w:ascii="Verdana" w:hAnsi="Verdana"/>
          <w:sz w:val="20"/>
        </w:rPr>
      </w:pPr>
      <w:proofErr w:type="spellStart"/>
      <w:r w:rsidRPr="000B6120">
        <w:rPr>
          <w:rFonts w:ascii="Verdana" w:hAnsi="Verdana"/>
          <w:sz w:val="20"/>
        </w:rPr>
        <w:t>Primetals</w:t>
      </w:r>
      <w:proofErr w:type="spellEnd"/>
      <w:r w:rsidRPr="000B6120">
        <w:rPr>
          <w:rFonts w:ascii="Verdana" w:hAnsi="Verdana"/>
          <w:sz w:val="20"/>
        </w:rPr>
        <w:t xml:space="preserve"> Technologies México, S. de R.L. de C.V.</w:t>
      </w:r>
    </w:p>
    <w:p w:rsidR="000B6120" w:rsidRPr="000B6120" w:rsidRDefault="000B6120" w:rsidP="000B6120">
      <w:pPr>
        <w:jc w:val="both"/>
        <w:rPr>
          <w:rFonts w:ascii="Verdana" w:hAnsi="Verdana"/>
          <w:sz w:val="20"/>
        </w:rPr>
      </w:pPr>
      <w:r w:rsidRPr="000B6120">
        <w:rPr>
          <w:rFonts w:ascii="Verdana" w:hAnsi="Verdana"/>
          <w:sz w:val="20"/>
        </w:rPr>
        <w:t>Carretera Miguel Alemán Km 26, Ap. 124</w:t>
      </w:r>
    </w:p>
    <w:p w:rsidR="000B6120" w:rsidRPr="000B6120" w:rsidRDefault="000B6120" w:rsidP="000B6120">
      <w:pPr>
        <w:jc w:val="both"/>
        <w:rPr>
          <w:rFonts w:ascii="Verdana" w:hAnsi="Verdana"/>
          <w:sz w:val="20"/>
        </w:rPr>
      </w:pPr>
      <w:r w:rsidRPr="000B6120">
        <w:rPr>
          <w:rFonts w:ascii="Verdana" w:hAnsi="Verdana"/>
          <w:sz w:val="20"/>
        </w:rPr>
        <w:t>Zona Industrial</w:t>
      </w:r>
    </w:p>
    <w:p w:rsidR="000B6120" w:rsidRPr="000B6120" w:rsidRDefault="000B6120" w:rsidP="000B6120">
      <w:pPr>
        <w:jc w:val="both"/>
        <w:rPr>
          <w:rFonts w:ascii="Verdana" w:hAnsi="Verdana"/>
          <w:sz w:val="20"/>
        </w:rPr>
      </w:pPr>
      <w:r w:rsidRPr="000B6120">
        <w:rPr>
          <w:rFonts w:ascii="Verdana" w:hAnsi="Verdana"/>
          <w:sz w:val="20"/>
        </w:rPr>
        <w:t>C.P. 66637, Apodaca, Nuevo León</w:t>
      </w:r>
    </w:p>
    <w:p w:rsidR="000B6120" w:rsidRPr="000B6120" w:rsidRDefault="000B6120" w:rsidP="000B6120">
      <w:pPr>
        <w:jc w:val="both"/>
        <w:rPr>
          <w:rFonts w:ascii="Verdana" w:hAnsi="Verdana"/>
          <w:sz w:val="20"/>
        </w:rPr>
      </w:pPr>
      <w:r w:rsidRPr="000B6120">
        <w:rPr>
          <w:rFonts w:ascii="Verdana" w:hAnsi="Verdana"/>
          <w:sz w:val="20"/>
        </w:rPr>
        <w:t>Procesadora Industrial del Acero, S.A. de C.V.</w:t>
      </w:r>
    </w:p>
    <w:p w:rsidR="000B6120" w:rsidRPr="000B6120" w:rsidRDefault="000B6120" w:rsidP="000B6120">
      <w:pPr>
        <w:jc w:val="both"/>
        <w:rPr>
          <w:rFonts w:ascii="Verdana" w:hAnsi="Verdana"/>
          <w:sz w:val="20"/>
        </w:rPr>
      </w:pPr>
      <w:r w:rsidRPr="000B6120">
        <w:rPr>
          <w:rFonts w:ascii="Verdana" w:hAnsi="Verdana"/>
          <w:sz w:val="20"/>
        </w:rPr>
        <w:t>Carretera a San Miguel Km 5 S/N</w:t>
      </w:r>
    </w:p>
    <w:p w:rsidR="000B6120" w:rsidRPr="000B6120" w:rsidRDefault="000B6120" w:rsidP="000B6120">
      <w:pPr>
        <w:jc w:val="both"/>
        <w:rPr>
          <w:rFonts w:ascii="Verdana" w:hAnsi="Verdana"/>
          <w:sz w:val="20"/>
        </w:rPr>
      </w:pPr>
      <w:r w:rsidRPr="000B6120">
        <w:rPr>
          <w:rFonts w:ascii="Verdana" w:hAnsi="Verdana"/>
          <w:sz w:val="20"/>
        </w:rPr>
        <w:t>Col. San Miguel</w:t>
      </w:r>
    </w:p>
    <w:p w:rsidR="000B6120" w:rsidRPr="000B6120" w:rsidRDefault="000B6120" w:rsidP="000B6120">
      <w:pPr>
        <w:jc w:val="both"/>
        <w:rPr>
          <w:rFonts w:ascii="Verdana" w:hAnsi="Verdana"/>
          <w:sz w:val="20"/>
        </w:rPr>
      </w:pPr>
      <w:r w:rsidRPr="000B6120">
        <w:rPr>
          <w:rFonts w:ascii="Verdana" w:hAnsi="Verdana"/>
          <w:sz w:val="20"/>
        </w:rPr>
        <w:t>C.P. 66649, Apodaca, Nuevo León</w:t>
      </w:r>
    </w:p>
    <w:p w:rsidR="000B6120" w:rsidRPr="000B6120" w:rsidRDefault="000B6120" w:rsidP="000B6120">
      <w:pPr>
        <w:jc w:val="both"/>
        <w:rPr>
          <w:rFonts w:ascii="Verdana" w:hAnsi="Verdana"/>
          <w:sz w:val="20"/>
        </w:rPr>
      </w:pPr>
      <w:proofErr w:type="spellStart"/>
      <w:r w:rsidRPr="000B6120">
        <w:rPr>
          <w:rFonts w:ascii="Verdana" w:hAnsi="Verdana"/>
          <w:sz w:val="20"/>
        </w:rPr>
        <w:t>Ricsa</w:t>
      </w:r>
      <w:proofErr w:type="spellEnd"/>
      <w:r w:rsidRPr="000B6120">
        <w:rPr>
          <w:rFonts w:ascii="Verdana" w:hAnsi="Verdana"/>
          <w:sz w:val="20"/>
        </w:rPr>
        <w:t xml:space="preserve"> Industrial Internacional, S.A. de C.V.</w:t>
      </w:r>
    </w:p>
    <w:p w:rsidR="000B6120" w:rsidRPr="000B6120" w:rsidRDefault="000B6120" w:rsidP="000B6120">
      <w:pPr>
        <w:jc w:val="both"/>
        <w:rPr>
          <w:rFonts w:ascii="Verdana" w:hAnsi="Verdana"/>
          <w:sz w:val="20"/>
        </w:rPr>
      </w:pPr>
      <w:r w:rsidRPr="000B6120">
        <w:rPr>
          <w:rFonts w:ascii="Verdana" w:hAnsi="Verdana"/>
          <w:sz w:val="20"/>
        </w:rPr>
        <w:t>Carretera Libre Querétaro-Celaya Km 8</w:t>
      </w:r>
    </w:p>
    <w:p w:rsidR="000B6120" w:rsidRPr="000B6120" w:rsidRDefault="000B6120" w:rsidP="000B6120">
      <w:pPr>
        <w:jc w:val="both"/>
        <w:rPr>
          <w:rFonts w:ascii="Verdana" w:hAnsi="Verdana"/>
          <w:sz w:val="20"/>
        </w:rPr>
      </w:pPr>
      <w:r w:rsidRPr="000B6120">
        <w:rPr>
          <w:rFonts w:ascii="Verdana" w:hAnsi="Verdana"/>
          <w:sz w:val="20"/>
        </w:rPr>
        <w:t>Col. Fraccionamiento Industrial Balvanera</w:t>
      </w:r>
    </w:p>
    <w:p w:rsidR="000B6120" w:rsidRPr="000B6120" w:rsidRDefault="000B6120" w:rsidP="000B6120">
      <w:pPr>
        <w:jc w:val="both"/>
        <w:rPr>
          <w:rFonts w:ascii="Verdana" w:hAnsi="Verdana"/>
          <w:sz w:val="20"/>
        </w:rPr>
      </w:pPr>
      <w:r w:rsidRPr="000B6120">
        <w:rPr>
          <w:rFonts w:ascii="Verdana" w:hAnsi="Verdana"/>
          <w:sz w:val="20"/>
        </w:rPr>
        <w:t>C.P. 76900, Santiago de Querétaro, Querétaro</w:t>
      </w:r>
    </w:p>
    <w:p w:rsidR="000B6120" w:rsidRPr="000B6120" w:rsidRDefault="000B6120" w:rsidP="000B6120">
      <w:pPr>
        <w:jc w:val="both"/>
        <w:rPr>
          <w:rFonts w:ascii="Verdana" w:hAnsi="Verdana"/>
          <w:sz w:val="20"/>
        </w:rPr>
      </w:pPr>
      <w:r w:rsidRPr="000B6120">
        <w:rPr>
          <w:rFonts w:ascii="Verdana" w:hAnsi="Verdana"/>
          <w:sz w:val="20"/>
        </w:rPr>
        <w:t xml:space="preserve">Roberto </w:t>
      </w:r>
      <w:proofErr w:type="spellStart"/>
      <w:r w:rsidRPr="000B6120">
        <w:rPr>
          <w:rFonts w:ascii="Verdana" w:hAnsi="Verdana"/>
          <w:sz w:val="20"/>
        </w:rPr>
        <w:t>Andarza</w:t>
      </w:r>
      <w:proofErr w:type="spellEnd"/>
      <w:r w:rsidRPr="000B6120">
        <w:rPr>
          <w:rFonts w:ascii="Verdana" w:hAnsi="Verdana"/>
          <w:sz w:val="20"/>
        </w:rPr>
        <w:t xml:space="preserve"> Ramírez</w:t>
      </w:r>
    </w:p>
    <w:p w:rsidR="000B6120" w:rsidRPr="000B6120" w:rsidRDefault="000B6120" w:rsidP="000B6120">
      <w:pPr>
        <w:jc w:val="both"/>
        <w:rPr>
          <w:rFonts w:ascii="Verdana" w:hAnsi="Verdana"/>
          <w:sz w:val="20"/>
        </w:rPr>
      </w:pPr>
      <w:r w:rsidRPr="000B6120">
        <w:rPr>
          <w:rFonts w:ascii="Verdana" w:hAnsi="Verdana"/>
          <w:sz w:val="20"/>
        </w:rPr>
        <w:t>Carretera Medellín S/N</w:t>
      </w:r>
    </w:p>
    <w:p w:rsidR="000B6120" w:rsidRPr="000B6120" w:rsidRDefault="000B6120" w:rsidP="000B6120">
      <w:pPr>
        <w:jc w:val="both"/>
        <w:rPr>
          <w:rFonts w:ascii="Verdana" w:hAnsi="Verdana"/>
          <w:sz w:val="20"/>
        </w:rPr>
      </w:pPr>
      <w:r w:rsidRPr="000B6120">
        <w:rPr>
          <w:rFonts w:ascii="Verdana" w:hAnsi="Verdana"/>
          <w:sz w:val="20"/>
        </w:rPr>
        <w:t>Col. María C. de Rojas</w:t>
      </w:r>
    </w:p>
    <w:p w:rsidR="000B6120" w:rsidRPr="000B6120" w:rsidRDefault="000B6120" w:rsidP="000B6120">
      <w:pPr>
        <w:jc w:val="both"/>
        <w:rPr>
          <w:rFonts w:ascii="Verdana" w:hAnsi="Verdana"/>
          <w:sz w:val="20"/>
        </w:rPr>
      </w:pPr>
      <w:r w:rsidRPr="000B6120">
        <w:rPr>
          <w:rFonts w:ascii="Verdana" w:hAnsi="Verdana"/>
          <w:sz w:val="20"/>
        </w:rPr>
        <w:t>C.P. 91965, Ignacio de la Llave, Veracruz</w:t>
      </w:r>
    </w:p>
    <w:p w:rsidR="000B6120" w:rsidRPr="000B6120" w:rsidRDefault="000B6120" w:rsidP="000B6120">
      <w:pPr>
        <w:jc w:val="both"/>
        <w:rPr>
          <w:rFonts w:ascii="Verdana" w:hAnsi="Verdana"/>
          <w:sz w:val="20"/>
        </w:rPr>
      </w:pPr>
      <w:proofErr w:type="spellStart"/>
      <w:r w:rsidRPr="000B6120">
        <w:rPr>
          <w:rFonts w:ascii="Verdana" w:hAnsi="Verdana"/>
          <w:sz w:val="20"/>
        </w:rPr>
        <w:t>Ryerson</w:t>
      </w:r>
      <w:proofErr w:type="spellEnd"/>
      <w:r w:rsidRPr="000B6120">
        <w:rPr>
          <w:rFonts w:ascii="Verdana" w:hAnsi="Verdana"/>
          <w:sz w:val="20"/>
        </w:rPr>
        <w:t xml:space="preserve"> </w:t>
      </w:r>
      <w:proofErr w:type="spellStart"/>
      <w:r w:rsidRPr="000B6120">
        <w:rPr>
          <w:rFonts w:ascii="Verdana" w:hAnsi="Verdana"/>
          <w:sz w:val="20"/>
        </w:rPr>
        <w:t>Metals</w:t>
      </w:r>
      <w:proofErr w:type="spellEnd"/>
      <w:r w:rsidRPr="000B6120">
        <w:rPr>
          <w:rFonts w:ascii="Verdana" w:hAnsi="Verdana"/>
          <w:sz w:val="20"/>
        </w:rPr>
        <w:t xml:space="preserve"> de México, S. de R.L. de C.V.</w:t>
      </w:r>
    </w:p>
    <w:p w:rsidR="000B6120" w:rsidRPr="000B6120" w:rsidRDefault="000B6120" w:rsidP="000B6120">
      <w:pPr>
        <w:jc w:val="both"/>
        <w:rPr>
          <w:rFonts w:ascii="Verdana" w:hAnsi="Verdana"/>
          <w:sz w:val="20"/>
        </w:rPr>
      </w:pPr>
      <w:r w:rsidRPr="000B6120">
        <w:rPr>
          <w:rFonts w:ascii="Verdana" w:hAnsi="Verdana"/>
          <w:sz w:val="20"/>
        </w:rPr>
        <w:t>Av. Encantada Oeste No. 11510</w:t>
      </w:r>
    </w:p>
    <w:p w:rsidR="000B6120" w:rsidRPr="000B6120" w:rsidRDefault="000B6120" w:rsidP="000B6120">
      <w:pPr>
        <w:jc w:val="both"/>
        <w:rPr>
          <w:rFonts w:ascii="Verdana" w:hAnsi="Verdana"/>
          <w:sz w:val="20"/>
        </w:rPr>
      </w:pPr>
      <w:r w:rsidRPr="000B6120">
        <w:rPr>
          <w:rFonts w:ascii="Verdana" w:hAnsi="Verdana"/>
          <w:sz w:val="20"/>
        </w:rPr>
        <w:t>Col. Fideicomiso El Florido</w:t>
      </w:r>
    </w:p>
    <w:p w:rsidR="000B6120" w:rsidRPr="000B6120" w:rsidRDefault="000B6120" w:rsidP="000B6120">
      <w:pPr>
        <w:jc w:val="both"/>
        <w:rPr>
          <w:rFonts w:ascii="Verdana" w:hAnsi="Verdana"/>
          <w:sz w:val="20"/>
        </w:rPr>
      </w:pPr>
      <w:r w:rsidRPr="000B6120">
        <w:rPr>
          <w:rFonts w:ascii="Verdana" w:hAnsi="Verdana"/>
          <w:sz w:val="20"/>
        </w:rPr>
        <w:t>C.P. 24050, Tijuana, Baja California</w:t>
      </w:r>
    </w:p>
    <w:p w:rsidR="000B6120" w:rsidRPr="000B6120" w:rsidRDefault="000B6120" w:rsidP="000B6120">
      <w:pPr>
        <w:jc w:val="both"/>
        <w:rPr>
          <w:rFonts w:ascii="Verdana" w:hAnsi="Verdana"/>
          <w:sz w:val="20"/>
        </w:rPr>
      </w:pPr>
      <w:proofErr w:type="spellStart"/>
      <w:r w:rsidRPr="000B6120">
        <w:rPr>
          <w:rFonts w:ascii="Verdana" w:hAnsi="Verdana"/>
          <w:sz w:val="20"/>
        </w:rPr>
        <w:t>Salzgitter</w:t>
      </w:r>
      <w:proofErr w:type="spellEnd"/>
      <w:r w:rsidRPr="000B6120">
        <w:rPr>
          <w:rFonts w:ascii="Verdana" w:hAnsi="Verdana"/>
          <w:sz w:val="20"/>
        </w:rPr>
        <w:t xml:space="preserve"> </w:t>
      </w:r>
      <w:proofErr w:type="spellStart"/>
      <w:r w:rsidRPr="000B6120">
        <w:rPr>
          <w:rFonts w:ascii="Verdana" w:hAnsi="Verdana"/>
          <w:sz w:val="20"/>
        </w:rPr>
        <w:t>Mannesmann</w:t>
      </w:r>
      <w:proofErr w:type="spellEnd"/>
      <w:r w:rsidRPr="000B6120">
        <w:rPr>
          <w:rFonts w:ascii="Verdana" w:hAnsi="Verdana"/>
          <w:sz w:val="20"/>
        </w:rPr>
        <w:t xml:space="preserve"> International México, S.A. de C.V.</w:t>
      </w:r>
    </w:p>
    <w:p w:rsidR="000B6120" w:rsidRPr="000B6120" w:rsidRDefault="000B6120" w:rsidP="000B6120">
      <w:pPr>
        <w:jc w:val="both"/>
        <w:rPr>
          <w:rFonts w:ascii="Verdana" w:hAnsi="Verdana"/>
          <w:sz w:val="20"/>
        </w:rPr>
      </w:pPr>
      <w:r w:rsidRPr="000B6120">
        <w:rPr>
          <w:rFonts w:ascii="Verdana" w:hAnsi="Verdana"/>
          <w:sz w:val="20"/>
        </w:rPr>
        <w:t>Santa Margarita No. 508</w:t>
      </w:r>
    </w:p>
    <w:p w:rsidR="000B6120" w:rsidRPr="000B6120" w:rsidRDefault="000B6120" w:rsidP="000B6120">
      <w:pPr>
        <w:jc w:val="both"/>
        <w:rPr>
          <w:rFonts w:ascii="Verdana" w:hAnsi="Verdana"/>
          <w:sz w:val="20"/>
        </w:rPr>
      </w:pPr>
      <w:r w:rsidRPr="000B6120">
        <w:rPr>
          <w:rFonts w:ascii="Verdana" w:hAnsi="Verdana"/>
          <w:sz w:val="20"/>
        </w:rPr>
        <w:t>Col. Insurgentes San Borja</w:t>
      </w:r>
    </w:p>
    <w:p w:rsidR="000B6120" w:rsidRPr="000B6120" w:rsidRDefault="000B6120" w:rsidP="000B6120">
      <w:pPr>
        <w:jc w:val="both"/>
        <w:rPr>
          <w:rFonts w:ascii="Verdana" w:hAnsi="Verdana"/>
          <w:sz w:val="20"/>
        </w:rPr>
      </w:pPr>
      <w:r w:rsidRPr="000B6120">
        <w:rPr>
          <w:rFonts w:ascii="Verdana" w:hAnsi="Verdana"/>
          <w:sz w:val="20"/>
        </w:rPr>
        <w:t>C.P. 03100, Ciudad de México</w:t>
      </w:r>
    </w:p>
    <w:p w:rsidR="000B6120" w:rsidRPr="000B6120" w:rsidRDefault="000B6120" w:rsidP="000B6120">
      <w:pPr>
        <w:jc w:val="both"/>
        <w:rPr>
          <w:rFonts w:ascii="Verdana" w:hAnsi="Verdana"/>
          <w:sz w:val="20"/>
        </w:rPr>
      </w:pPr>
      <w:proofErr w:type="spellStart"/>
      <w:r w:rsidRPr="000B6120">
        <w:rPr>
          <w:rFonts w:ascii="Verdana" w:hAnsi="Verdana"/>
          <w:sz w:val="20"/>
        </w:rPr>
        <w:lastRenderedPageBreak/>
        <w:t>Serviacero</w:t>
      </w:r>
      <w:proofErr w:type="spellEnd"/>
      <w:r w:rsidRPr="000B6120">
        <w:rPr>
          <w:rFonts w:ascii="Verdana" w:hAnsi="Verdana"/>
          <w:sz w:val="20"/>
        </w:rPr>
        <w:t xml:space="preserve"> Especiales, S.A. de C.V.</w:t>
      </w:r>
    </w:p>
    <w:p w:rsidR="000B6120" w:rsidRPr="000B6120" w:rsidRDefault="000B6120" w:rsidP="000B6120">
      <w:pPr>
        <w:jc w:val="both"/>
        <w:rPr>
          <w:rFonts w:ascii="Verdana" w:hAnsi="Verdana"/>
          <w:sz w:val="20"/>
        </w:rPr>
      </w:pPr>
      <w:proofErr w:type="spellStart"/>
      <w:r w:rsidRPr="000B6120">
        <w:rPr>
          <w:rFonts w:ascii="Verdana" w:hAnsi="Verdana"/>
          <w:sz w:val="20"/>
        </w:rPr>
        <w:t>Blvd</w:t>
      </w:r>
      <w:proofErr w:type="spellEnd"/>
      <w:r w:rsidRPr="000B6120">
        <w:rPr>
          <w:rFonts w:ascii="Verdana" w:hAnsi="Verdana"/>
          <w:sz w:val="20"/>
        </w:rPr>
        <w:t>. Francisco Villa No. 580</w:t>
      </w:r>
    </w:p>
    <w:p w:rsidR="000B6120" w:rsidRPr="000B6120" w:rsidRDefault="000B6120" w:rsidP="000B6120">
      <w:pPr>
        <w:jc w:val="both"/>
        <w:rPr>
          <w:rFonts w:ascii="Verdana" w:hAnsi="Verdana"/>
          <w:sz w:val="20"/>
        </w:rPr>
      </w:pPr>
      <w:r w:rsidRPr="000B6120">
        <w:rPr>
          <w:rFonts w:ascii="Verdana" w:hAnsi="Verdana"/>
          <w:sz w:val="20"/>
        </w:rPr>
        <w:t>Col. El Paisaje</w:t>
      </w:r>
    </w:p>
    <w:p w:rsidR="000B6120" w:rsidRPr="000B6120" w:rsidRDefault="000B6120" w:rsidP="000B6120">
      <w:pPr>
        <w:jc w:val="both"/>
        <w:rPr>
          <w:rFonts w:ascii="Verdana" w:hAnsi="Verdana"/>
          <w:sz w:val="20"/>
        </w:rPr>
      </w:pPr>
      <w:r w:rsidRPr="000B6120">
        <w:rPr>
          <w:rFonts w:ascii="Verdana" w:hAnsi="Verdana"/>
          <w:sz w:val="20"/>
        </w:rPr>
        <w:t>C.P. 37480, León, Guanajuato</w:t>
      </w:r>
    </w:p>
    <w:p w:rsidR="000B6120" w:rsidRPr="000B6120" w:rsidRDefault="000B6120" w:rsidP="000B6120">
      <w:pPr>
        <w:jc w:val="both"/>
        <w:rPr>
          <w:rFonts w:ascii="Verdana" w:hAnsi="Verdana"/>
          <w:sz w:val="20"/>
        </w:rPr>
      </w:pPr>
      <w:r w:rsidRPr="000B6120">
        <w:rPr>
          <w:rFonts w:ascii="Verdana" w:hAnsi="Verdana"/>
          <w:sz w:val="20"/>
        </w:rPr>
        <w:t>Servicios y Almacenes de Veracruz, S.A. de C.V.</w:t>
      </w:r>
    </w:p>
    <w:p w:rsidR="000B6120" w:rsidRPr="000B6120" w:rsidRDefault="000B6120" w:rsidP="000B6120">
      <w:pPr>
        <w:jc w:val="both"/>
        <w:rPr>
          <w:rFonts w:ascii="Verdana" w:hAnsi="Verdana"/>
          <w:sz w:val="20"/>
        </w:rPr>
      </w:pPr>
      <w:proofErr w:type="spellStart"/>
      <w:r w:rsidRPr="000B6120">
        <w:rPr>
          <w:rFonts w:ascii="Verdana" w:hAnsi="Verdana"/>
          <w:sz w:val="20"/>
        </w:rPr>
        <w:t>Hotlzinger</w:t>
      </w:r>
      <w:proofErr w:type="spellEnd"/>
      <w:r w:rsidRPr="000B6120">
        <w:rPr>
          <w:rFonts w:ascii="Verdana" w:hAnsi="Verdana"/>
          <w:sz w:val="20"/>
        </w:rPr>
        <w:t xml:space="preserve"> No. 47</w:t>
      </w:r>
    </w:p>
    <w:p w:rsidR="000B6120" w:rsidRPr="000B6120" w:rsidRDefault="000B6120" w:rsidP="000B6120">
      <w:pPr>
        <w:jc w:val="both"/>
        <w:rPr>
          <w:rFonts w:ascii="Verdana" w:hAnsi="Verdana"/>
          <w:sz w:val="20"/>
        </w:rPr>
      </w:pPr>
      <w:r w:rsidRPr="000B6120">
        <w:rPr>
          <w:rFonts w:ascii="Verdana" w:hAnsi="Verdana"/>
          <w:sz w:val="20"/>
        </w:rPr>
        <w:t>Col. Centro</w:t>
      </w:r>
    </w:p>
    <w:p w:rsidR="000B6120" w:rsidRPr="000B6120" w:rsidRDefault="000B6120" w:rsidP="000B6120">
      <w:pPr>
        <w:jc w:val="both"/>
        <w:rPr>
          <w:rFonts w:ascii="Verdana" w:hAnsi="Verdana"/>
          <w:sz w:val="20"/>
        </w:rPr>
      </w:pPr>
      <w:r w:rsidRPr="000B6120">
        <w:rPr>
          <w:rFonts w:ascii="Verdana" w:hAnsi="Verdana"/>
          <w:sz w:val="20"/>
        </w:rPr>
        <w:t>C.P. 91700, Ignacio de la Llave, Veracruz</w:t>
      </w:r>
    </w:p>
    <w:p w:rsidR="000B6120" w:rsidRPr="000B6120" w:rsidRDefault="000B6120" w:rsidP="000B6120">
      <w:pPr>
        <w:jc w:val="both"/>
        <w:rPr>
          <w:rFonts w:ascii="Verdana" w:hAnsi="Verdana"/>
          <w:sz w:val="20"/>
        </w:rPr>
      </w:pPr>
      <w:proofErr w:type="spellStart"/>
      <w:r w:rsidRPr="000B6120">
        <w:rPr>
          <w:rFonts w:ascii="Verdana" w:hAnsi="Verdana"/>
          <w:sz w:val="20"/>
        </w:rPr>
        <w:t>Servilámina</w:t>
      </w:r>
      <w:proofErr w:type="spellEnd"/>
      <w:r w:rsidRPr="000B6120">
        <w:rPr>
          <w:rFonts w:ascii="Verdana" w:hAnsi="Verdana"/>
          <w:sz w:val="20"/>
        </w:rPr>
        <w:t xml:space="preserve"> Summit Mexicana, S.A. de C.V.</w:t>
      </w:r>
    </w:p>
    <w:p w:rsidR="000B6120" w:rsidRPr="000B6120" w:rsidRDefault="000B6120" w:rsidP="000B6120">
      <w:pPr>
        <w:jc w:val="both"/>
        <w:rPr>
          <w:rFonts w:ascii="Verdana" w:hAnsi="Verdana"/>
          <w:sz w:val="20"/>
        </w:rPr>
      </w:pPr>
      <w:r w:rsidRPr="000B6120">
        <w:rPr>
          <w:rFonts w:ascii="Verdana" w:hAnsi="Verdana"/>
          <w:sz w:val="20"/>
        </w:rPr>
        <w:t>Acceso III No. 15</w:t>
      </w:r>
    </w:p>
    <w:p w:rsidR="000B6120" w:rsidRPr="000B6120" w:rsidRDefault="000B6120" w:rsidP="000B6120">
      <w:pPr>
        <w:jc w:val="both"/>
        <w:rPr>
          <w:rFonts w:ascii="Verdana" w:hAnsi="Verdana"/>
          <w:sz w:val="20"/>
        </w:rPr>
      </w:pPr>
      <w:r w:rsidRPr="000B6120">
        <w:rPr>
          <w:rFonts w:ascii="Verdana" w:hAnsi="Verdana"/>
          <w:sz w:val="20"/>
        </w:rPr>
        <w:t>Fraccionamiento Industrial Benito Juárez</w:t>
      </w:r>
    </w:p>
    <w:p w:rsidR="000B6120" w:rsidRPr="000B6120" w:rsidRDefault="000B6120" w:rsidP="000B6120">
      <w:pPr>
        <w:jc w:val="both"/>
        <w:rPr>
          <w:rFonts w:ascii="Verdana" w:hAnsi="Verdana"/>
          <w:sz w:val="20"/>
        </w:rPr>
      </w:pPr>
      <w:r w:rsidRPr="000B6120">
        <w:rPr>
          <w:rFonts w:ascii="Verdana" w:hAnsi="Verdana"/>
          <w:sz w:val="20"/>
        </w:rPr>
        <w:t>C.P. 76130, Santiago de Querétaro, Querétaro</w:t>
      </w:r>
    </w:p>
    <w:p w:rsidR="000B6120" w:rsidRPr="000B6120" w:rsidRDefault="000B6120" w:rsidP="000B6120">
      <w:pPr>
        <w:jc w:val="both"/>
        <w:rPr>
          <w:rFonts w:ascii="Verdana" w:hAnsi="Verdana"/>
          <w:sz w:val="20"/>
        </w:rPr>
      </w:pPr>
      <w:r w:rsidRPr="000B6120">
        <w:rPr>
          <w:rFonts w:ascii="Verdana" w:hAnsi="Verdana"/>
          <w:sz w:val="20"/>
        </w:rPr>
        <w:t>Talleres Acero Rey, S.A. de C.V.</w:t>
      </w:r>
    </w:p>
    <w:p w:rsidR="000B6120" w:rsidRPr="000B6120" w:rsidRDefault="000B6120" w:rsidP="000B6120">
      <w:pPr>
        <w:jc w:val="both"/>
        <w:rPr>
          <w:rFonts w:ascii="Verdana" w:hAnsi="Verdana"/>
          <w:sz w:val="20"/>
        </w:rPr>
      </w:pPr>
      <w:r w:rsidRPr="000B6120">
        <w:rPr>
          <w:rFonts w:ascii="Verdana" w:hAnsi="Verdana"/>
          <w:sz w:val="20"/>
        </w:rPr>
        <w:t>Los Ángeles No. 730</w:t>
      </w:r>
    </w:p>
    <w:p w:rsidR="000B6120" w:rsidRPr="000B6120" w:rsidRDefault="000B6120" w:rsidP="000B6120">
      <w:pPr>
        <w:jc w:val="both"/>
        <w:rPr>
          <w:rFonts w:ascii="Verdana" w:hAnsi="Verdana"/>
          <w:sz w:val="20"/>
        </w:rPr>
      </w:pPr>
      <w:r w:rsidRPr="000B6120">
        <w:rPr>
          <w:rFonts w:ascii="Verdana" w:hAnsi="Verdana"/>
          <w:sz w:val="20"/>
        </w:rPr>
        <w:t>Col. Del Norte</w:t>
      </w:r>
    </w:p>
    <w:p w:rsidR="000B6120" w:rsidRPr="000B6120" w:rsidRDefault="000B6120" w:rsidP="000B6120">
      <w:pPr>
        <w:jc w:val="both"/>
        <w:rPr>
          <w:rFonts w:ascii="Verdana" w:hAnsi="Verdana"/>
          <w:sz w:val="20"/>
        </w:rPr>
      </w:pPr>
      <w:r w:rsidRPr="000B6120">
        <w:rPr>
          <w:rFonts w:ascii="Verdana" w:hAnsi="Verdana"/>
          <w:sz w:val="20"/>
        </w:rPr>
        <w:t>C.P. 64500, Monterrey, Nuevo León</w:t>
      </w:r>
    </w:p>
    <w:p w:rsidR="000B6120" w:rsidRPr="000B6120" w:rsidRDefault="000B6120" w:rsidP="000B6120">
      <w:pPr>
        <w:jc w:val="both"/>
        <w:rPr>
          <w:rFonts w:ascii="Verdana" w:hAnsi="Verdana"/>
          <w:sz w:val="20"/>
        </w:rPr>
      </w:pPr>
      <w:r w:rsidRPr="000B6120">
        <w:rPr>
          <w:rFonts w:ascii="Verdana" w:hAnsi="Verdana"/>
          <w:sz w:val="20"/>
        </w:rPr>
        <w:t xml:space="preserve">Toyota </w:t>
      </w:r>
      <w:proofErr w:type="spellStart"/>
      <w:r w:rsidRPr="000B6120">
        <w:rPr>
          <w:rFonts w:ascii="Verdana" w:hAnsi="Verdana"/>
          <w:sz w:val="20"/>
        </w:rPr>
        <w:t>Tsusho</w:t>
      </w:r>
      <w:proofErr w:type="spellEnd"/>
      <w:r w:rsidRPr="000B6120">
        <w:rPr>
          <w:rFonts w:ascii="Verdana" w:hAnsi="Verdana"/>
          <w:sz w:val="20"/>
        </w:rPr>
        <w:t xml:space="preserve"> </w:t>
      </w:r>
      <w:proofErr w:type="spellStart"/>
      <w:r w:rsidRPr="000B6120">
        <w:rPr>
          <w:rFonts w:ascii="Verdana" w:hAnsi="Verdana"/>
          <w:sz w:val="20"/>
        </w:rPr>
        <w:t>Processing</w:t>
      </w:r>
      <w:proofErr w:type="spellEnd"/>
      <w:r w:rsidRPr="000B6120">
        <w:rPr>
          <w:rFonts w:ascii="Verdana" w:hAnsi="Verdana"/>
          <w:sz w:val="20"/>
        </w:rPr>
        <w:t xml:space="preserve"> de México, S.A. de C.V.</w:t>
      </w:r>
    </w:p>
    <w:p w:rsidR="000B6120" w:rsidRPr="000B6120" w:rsidRDefault="000B6120" w:rsidP="000B6120">
      <w:pPr>
        <w:jc w:val="both"/>
        <w:rPr>
          <w:rFonts w:ascii="Verdana" w:hAnsi="Verdana"/>
          <w:sz w:val="20"/>
        </w:rPr>
      </w:pPr>
      <w:r w:rsidRPr="000B6120">
        <w:rPr>
          <w:rFonts w:ascii="Verdana" w:hAnsi="Verdana"/>
          <w:sz w:val="20"/>
        </w:rPr>
        <w:t>Avenida Central 585</w:t>
      </w:r>
    </w:p>
    <w:p w:rsidR="000B6120" w:rsidRPr="000B6120" w:rsidRDefault="000B6120" w:rsidP="000B6120">
      <w:pPr>
        <w:jc w:val="both"/>
        <w:rPr>
          <w:rFonts w:ascii="Verdana" w:hAnsi="Verdana"/>
          <w:sz w:val="20"/>
        </w:rPr>
      </w:pPr>
      <w:r w:rsidRPr="000B6120">
        <w:rPr>
          <w:rFonts w:ascii="Verdana" w:hAnsi="Verdana"/>
          <w:sz w:val="20"/>
        </w:rPr>
        <w:t>Parque Logístico</w:t>
      </w:r>
    </w:p>
    <w:p w:rsidR="000B6120" w:rsidRPr="000B6120" w:rsidRDefault="000B6120" w:rsidP="000B6120">
      <w:pPr>
        <w:jc w:val="both"/>
        <w:rPr>
          <w:rFonts w:ascii="Verdana" w:hAnsi="Verdana"/>
          <w:sz w:val="20"/>
        </w:rPr>
      </w:pPr>
      <w:r w:rsidRPr="000B6120">
        <w:rPr>
          <w:rFonts w:ascii="Verdana" w:hAnsi="Verdana"/>
          <w:sz w:val="20"/>
        </w:rPr>
        <w:t>C.P. 78395, San Luis Potosí, San Luis Potosí</w:t>
      </w:r>
    </w:p>
    <w:p w:rsidR="000B6120" w:rsidRPr="000B6120" w:rsidRDefault="000B6120" w:rsidP="000B6120">
      <w:pPr>
        <w:jc w:val="both"/>
        <w:rPr>
          <w:rFonts w:ascii="Verdana" w:hAnsi="Verdana"/>
          <w:sz w:val="20"/>
        </w:rPr>
      </w:pPr>
      <w:proofErr w:type="spellStart"/>
      <w:r w:rsidRPr="000B6120">
        <w:rPr>
          <w:rFonts w:ascii="Verdana" w:hAnsi="Verdana"/>
          <w:sz w:val="20"/>
        </w:rPr>
        <w:t>Trans</w:t>
      </w:r>
      <w:proofErr w:type="spellEnd"/>
      <w:r w:rsidRPr="000B6120">
        <w:rPr>
          <w:rFonts w:ascii="Verdana" w:hAnsi="Verdana"/>
          <w:sz w:val="20"/>
        </w:rPr>
        <w:t xml:space="preserve"> Weld </w:t>
      </w:r>
      <w:proofErr w:type="spellStart"/>
      <w:r w:rsidRPr="000B6120">
        <w:rPr>
          <w:rFonts w:ascii="Verdana" w:hAnsi="Verdana"/>
          <w:sz w:val="20"/>
        </w:rPr>
        <w:t>Welding</w:t>
      </w:r>
      <w:proofErr w:type="spellEnd"/>
      <w:r w:rsidRPr="000B6120">
        <w:rPr>
          <w:rFonts w:ascii="Verdana" w:hAnsi="Verdana"/>
          <w:sz w:val="20"/>
        </w:rPr>
        <w:t xml:space="preserve"> and </w:t>
      </w:r>
      <w:proofErr w:type="spellStart"/>
      <w:r w:rsidRPr="000B6120">
        <w:rPr>
          <w:rFonts w:ascii="Verdana" w:hAnsi="Verdana"/>
          <w:sz w:val="20"/>
        </w:rPr>
        <w:t>Heat</w:t>
      </w:r>
      <w:proofErr w:type="spellEnd"/>
      <w:r w:rsidRPr="000B6120">
        <w:rPr>
          <w:rFonts w:ascii="Verdana" w:hAnsi="Verdana"/>
          <w:sz w:val="20"/>
        </w:rPr>
        <w:t xml:space="preserve"> </w:t>
      </w:r>
      <w:proofErr w:type="spellStart"/>
      <w:r w:rsidRPr="000B6120">
        <w:rPr>
          <w:rFonts w:ascii="Verdana" w:hAnsi="Verdana"/>
          <w:sz w:val="20"/>
        </w:rPr>
        <w:t>Treatment</w:t>
      </w:r>
      <w:proofErr w:type="spellEnd"/>
      <w:r w:rsidRPr="000B6120">
        <w:rPr>
          <w:rFonts w:ascii="Verdana" w:hAnsi="Verdana"/>
          <w:sz w:val="20"/>
        </w:rPr>
        <w:t xml:space="preserve"> </w:t>
      </w:r>
      <w:proofErr w:type="spellStart"/>
      <w:r w:rsidRPr="000B6120">
        <w:rPr>
          <w:rFonts w:ascii="Verdana" w:hAnsi="Verdana"/>
          <w:sz w:val="20"/>
        </w:rPr>
        <w:t>Process</w:t>
      </w:r>
      <w:proofErr w:type="spellEnd"/>
      <w:r w:rsidRPr="000B6120">
        <w:rPr>
          <w:rFonts w:ascii="Verdana" w:hAnsi="Verdana"/>
          <w:sz w:val="20"/>
        </w:rPr>
        <w:t>, S.A.</w:t>
      </w:r>
    </w:p>
    <w:p w:rsidR="000B6120" w:rsidRPr="000B6120" w:rsidRDefault="000B6120" w:rsidP="000B6120">
      <w:pPr>
        <w:jc w:val="both"/>
        <w:rPr>
          <w:rFonts w:ascii="Verdana" w:hAnsi="Verdana"/>
          <w:sz w:val="20"/>
        </w:rPr>
      </w:pPr>
      <w:r w:rsidRPr="000B6120">
        <w:rPr>
          <w:rFonts w:ascii="Verdana" w:hAnsi="Verdana"/>
          <w:sz w:val="20"/>
        </w:rPr>
        <w:t>Ignacio Zaragoza No. 7</w:t>
      </w:r>
    </w:p>
    <w:p w:rsidR="000B6120" w:rsidRPr="000B6120" w:rsidRDefault="000B6120" w:rsidP="000B6120">
      <w:pPr>
        <w:jc w:val="both"/>
        <w:rPr>
          <w:rFonts w:ascii="Verdana" w:hAnsi="Verdana"/>
          <w:sz w:val="20"/>
        </w:rPr>
      </w:pPr>
      <w:r w:rsidRPr="000B6120">
        <w:rPr>
          <w:rFonts w:ascii="Verdana" w:hAnsi="Verdana"/>
          <w:sz w:val="20"/>
        </w:rPr>
        <w:t>Col. Venustiano Carranza</w:t>
      </w:r>
    </w:p>
    <w:p w:rsidR="000B6120" w:rsidRPr="000B6120" w:rsidRDefault="000B6120" w:rsidP="000B6120">
      <w:pPr>
        <w:jc w:val="both"/>
        <w:rPr>
          <w:rFonts w:ascii="Verdana" w:hAnsi="Verdana"/>
          <w:sz w:val="20"/>
        </w:rPr>
      </w:pPr>
      <w:r w:rsidRPr="000B6120">
        <w:rPr>
          <w:rFonts w:ascii="Verdana" w:hAnsi="Verdana"/>
          <w:sz w:val="20"/>
        </w:rPr>
        <w:t>C.P. 54170, Tlalnepantla de Baz, Estado de México</w:t>
      </w:r>
    </w:p>
    <w:p w:rsidR="000B6120" w:rsidRPr="000B6120" w:rsidRDefault="000B6120" w:rsidP="000B6120">
      <w:pPr>
        <w:jc w:val="both"/>
        <w:rPr>
          <w:rFonts w:ascii="Verdana" w:hAnsi="Verdana"/>
          <w:sz w:val="20"/>
        </w:rPr>
      </w:pPr>
      <w:r w:rsidRPr="000B6120">
        <w:rPr>
          <w:rFonts w:ascii="Verdana" w:hAnsi="Verdana"/>
          <w:sz w:val="20"/>
        </w:rPr>
        <w:t> </w:t>
      </w:r>
    </w:p>
    <w:p w:rsidR="000B6120" w:rsidRPr="000B6120" w:rsidRDefault="000B6120" w:rsidP="000B6120">
      <w:pPr>
        <w:jc w:val="both"/>
        <w:rPr>
          <w:rFonts w:ascii="Verdana" w:hAnsi="Verdana"/>
          <w:sz w:val="20"/>
        </w:rPr>
      </w:pPr>
      <w:r w:rsidRPr="000B6120">
        <w:rPr>
          <w:rFonts w:ascii="Verdana" w:hAnsi="Verdana"/>
          <w:sz w:val="20"/>
        </w:rPr>
        <w:t>Transformadora Industrial Metálica, S.A. de C.V.</w:t>
      </w:r>
    </w:p>
    <w:p w:rsidR="000B6120" w:rsidRPr="000B6120" w:rsidRDefault="000B6120" w:rsidP="000B6120">
      <w:pPr>
        <w:jc w:val="both"/>
        <w:rPr>
          <w:rFonts w:ascii="Verdana" w:hAnsi="Verdana"/>
          <w:sz w:val="20"/>
        </w:rPr>
      </w:pPr>
      <w:r w:rsidRPr="000B6120">
        <w:rPr>
          <w:rFonts w:ascii="Verdana" w:hAnsi="Verdana"/>
          <w:sz w:val="20"/>
        </w:rPr>
        <w:t>Eje 1 Norte No. 125</w:t>
      </w:r>
    </w:p>
    <w:p w:rsidR="000B6120" w:rsidRPr="000B6120" w:rsidRDefault="000B6120" w:rsidP="000B6120">
      <w:pPr>
        <w:jc w:val="both"/>
        <w:rPr>
          <w:rFonts w:ascii="Verdana" w:hAnsi="Verdana"/>
          <w:sz w:val="20"/>
        </w:rPr>
      </w:pPr>
      <w:r w:rsidRPr="000B6120">
        <w:rPr>
          <w:rFonts w:ascii="Verdana" w:hAnsi="Verdana"/>
          <w:sz w:val="20"/>
        </w:rPr>
        <w:lastRenderedPageBreak/>
        <w:t>Parque Industrial Toluca 2000</w:t>
      </w:r>
    </w:p>
    <w:p w:rsidR="000B6120" w:rsidRPr="000B6120" w:rsidRDefault="000B6120" w:rsidP="000B6120">
      <w:pPr>
        <w:jc w:val="both"/>
        <w:rPr>
          <w:rFonts w:ascii="Verdana" w:hAnsi="Verdana"/>
          <w:sz w:val="20"/>
        </w:rPr>
      </w:pPr>
      <w:r w:rsidRPr="000B6120">
        <w:rPr>
          <w:rFonts w:ascii="Verdana" w:hAnsi="Verdana"/>
          <w:sz w:val="20"/>
        </w:rPr>
        <w:t>C.P. 50200, Toluca, Estado de México</w:t>
      </w:r>
    </w:p>
    <w:p w:rsidR="000B6120" w:rsidRPr="000B6120" w:rsidRDefault="000B6120" w:rsidP="000B6120">
      <w:pPr>
        <w:jc w:val="both"/>
        <w:rPr>
          <w:rFonts w:ascii="Verdana" w:hAnsi="Verdana"/>
          <w:sz w:val="20"/>
        </w:rPr>
      </w:pPr>
      <w:r w:rsidRPr="000B6120">
        <w:rPr>
          <w:rFonts w:ascii="Verdana" w:hAnsi="Verdana"/>
          <w:sz w:val="20"/>
        </w:rPr>
        <w:t>Trinity Industries de México, S. de R.L. de C.V.</w:t>
      </w:r>
    </w:p>
    <w:p w:rsidR="000B6120" w:rsidRPr="000B6120" w:rsidRDefault="000B6120" w:rsidP="000B6120">
      <w:pPr>
        <w:jc w:val="both"/>
        <w:rPr>
          <w:rFonts w:ascii="Verdana" w:hAnsi="Verdana"/>
          <w:sz w:val="20"/>
        </w:rPr>
      </w:pPr>
      <w:r w:rsidRPr="000B6120">
        <w:rPr>
          <w:rFonts w:ascii="Verdana" w:hAnsi="Verdana"/>
          <w:sz w:val="20"/>
        </w:rPr>
        <w:t xml:space="preserve">Monte </w:t>
      </w:r>
      <w:proofErr w:type="spellStart"/>
      <w:r w:rsidRPr="000B6120">
        <w:rPr>
          <w:rFonts w:ascii="Verdana" w:hAnsi="Verdana"/>
          <w:sz w:val="20"/>
        </w:rPr>
        <w:t>Pelvou</w:t>
      </w:r>
      <w:proofErr w:type="spellEnd"/>
      <w:r w:rsidRPr="000B6120">
        <w:rPr>
          <w:rFonts w:ascii="Verdana" w:hAnsi="Verdana"/>
          <w:sz w:val="20"/>
        </w:rPr>
        <w:t xml:space="preserve"> No. 111, piso 7</w:t>
      </w:r>
    </w:p>
    <w:p w:rsidR="000B6120" w:rsidRPr="000B6120" w:rsidRDefault="000B6120" w:rsidP="000B6120">
      <w:pPr>
        <w:jc w:val="both"/>
        <w:rPr>
          <w:rFonts w:ascii="Verdana" w:hAnsi="Verdana"/>
          <w:sz w:val="20"/>
        </w:rPr>
      </w:pPr>
      <w:r w:rsidRPr="000B6120">
        <w:rPr>
          <w:rFonts w:ascii="Verdana" w:hAnsi="Verdana"/>
          <w:sz w:val="20"/>
        </w:rPr>
        <w:t>Col. Lomas de Chapultepec</w:t>
      </w:r>
    </w:p>
    <w:p w:rsidR="000B6120" w:rsidRPr="000B6120" w:rsidRDefault="000B6120" w:rsidP="000B6120">
      <w:pPr>
        <w:jc w:val="both"/>
        <w:rPr>
          <w:rFonts w:ascii="Verdana" w:hAnsi="Verdana"/>
          <w:sz w:val="20"/>
        </w:rPr>
      </w:pPr>
      <w:r w:rsidRPr="000B6120">
        <w:rPr>
          <w:rFonts w:ascii="Verdana" w:hAnsi="Verdana"/>
          <w:sz w:val="20"/>
        </w:rPr>
        <w:t>C.P. 11000, Ciudad de México</w:t>
      </w:r>
    </w:p>
    <w:p w:rsidR="000B6120" w:rsidRPr="000B6120" w:rsidRDefault="000B6120" w:rsidP="000B6120">
      <w:pPr>
        <w:jc w:val="both"/>
        <w:rPr>
          <w:rFonts w:ascii="Verdana" w:hAnsi="Verdana"/>
          <w:sz w:val="20"/>
        </w:rPr>
      </w:pPr>
      <w:r w:rsidRPr="000B6120">
        <w:rPr>
          <w:rFonts w:ascii="Verdana" w:hAnsi="Verdana"/>
          <w:sz w:val="20"/>
        </w:rPr>
        <w:t>Trinity Rail de México, S. de R.L. de C.V.</w:t>
      </w:r>
    </w:p>
    <w:p w:rsidR="000B6120" w:rsidRPr="000B6120" w:rsidRDefault="000B6120" w:rsidP="000B6120">
      <w:pPr>
        <w:jc w:val="both"/>
        <w:rPr>
          <w:rFonts w:ascii="Verdana" w:hAnsi="Verdana"/>
          <w:sz w:val="20"/>
        </w:rPr>
      </w:pPr>
      <w:r w:rsidRPr="000B6120">
        <w:rPr>
          <w:rFonts w:ascii="Verdana" w:hAnsi="Verdana"/>
          <w:sz w:val="20"/>
        </w:rPr>
        <w:t xml:space="preserve">Francisco I. Madero S/N, </w:t>
      </w:r>
      <w:proofErr w:type="spellStart"/>
      <w:r w:rsidRPr="000B6120">
        <w:rPr>
          <w:rFonts w:ascii="Verdana" w:hAnsi="Verdana"/>
          <w:sz w:val="20"/>
        </w:rPr>
        <w:t>Mza</w:t>
      </w:r>
      <w:proofErr w:type="spellEnd"/>
      <w:r w:rsidRPr="000B6120">
        <w:rPr>
          <w:rFonts w:ascii="Verdana" w:hAnsi="Verdana"/>
          <w:sz w:val="20"/>
        </w:rPr>
        <w:t>. 25</w:t>
      </w:r>
    </w:p>
    <w:p w:rsidR="000B6120" w:rsidRPr="000B6120" w:rsidRDefault="000B6120" w:rsidP="000B6120">
      <w:pPr>
        <w:jc w:val="both"/>
        <w:rPr>
          <w:rFonts w:ascii="Verdana" w:hAnsi="Verdana"/>
          <w:sz w:val="20"/>
        </w:rPr>
      </w:pPr>
      <w:r w:rsidRPr="000B6120">
        <w:rPr>
          <w:rFonts w:ascii="Verdana" w:hAnsi="Verdana"/>
          <w:sz w:val="20"/>
        </w:rPr>
        <w:t>Col. Guadalupe Borja de Díaz Ordaz</w:t>
      </w:r>
    </w:p>
    <w:p w:rsidR="000B6120" w:rsidRPr="000B6120" w:rsidRDefault="000B6120" w:rsidP="000B6120">
      <w:pPr>
        <w:jc w:val="both"/>
        <w:rPr>
          <w:rFonts w:ascii="Verdana" w:hAnsi="Verdana"/>
          <w:sz w:val="20"/>
        </w:rPr>
      </w:pPr>
      <w:r w:rsidRPr="000B6120">
        <w:rPr>
          <w:rFonts w:ascii="Verdana" w:hAnsi="Verdana"/>
          <w:sz w:val="20"/>
        </w:rPr>
        <w:t>C.P. 25680, Frontera, Coahuila</w:t>
      </w:r>
    </w:p>
    <w:p w:rsidR="000B6120" w:rsidRPr="000B6120" w:rsidRDefault="000B6120" w:rsidP="000B6120">
      <w:pPr>
        <w:jc w:val="both"/>
        <w:rPr>
          <w:rFonts w:ascii="Verdana" w:hAnsi="Verdana"/>
          <w:sz w:val="20"/>
        </w:rPr>
      </w:pPr>
      <w:proofErr w:type="spellStart"/>
      <w:r w:rsidRPr="000B6120">
        <w:rPr>
          <w:rFonts w:ascii="Verdana" w:hAnsi="Verdana"/>
          <w:sz w:val="20"/>
        </w:rPr>
        <w:t>Tubacero</w:t>
      </w:r>
      <w:proofErr w:type="spellEnd"/>
      <w:r w:rsidRPr="000B6120">
        <w:rPr>
          <w:rFonts w:ascii="Verdana" w:hAnsi="Verdana"/>
          <w:sz w:val="20"/>
        </w:rPr>
        <w:t>, S. de R. L. de C.V.</w:t>
      </w:r>
    </w:p>
    <w:p w:rsidR="000B6120" w:rsidRPr="000B6120" w:rsidRDefault="000B6120" w:rsidP="000B6120">
      <w:pPr>
        <w:jc w:val="both"/>
        <w:rPr>
          <w:rFonts w:ascii="Verdana" w:hAnsi="Verdana"/>
          <w:sz w:val="20"/>
        </w:rPr>
      </w:pPr>
      <w:r w:rsidRPr="000B6120">
        <w:rPr>
          <w:rFonts w:ascii="Verdana" w:hAnsi="Verdana"/>
          <w:sz w:val="20"/>
        </w:rPr>
        <w:t>Guerrero No. 3729</w:t>
      </w:r>
    </w:p>
    <w:p w:rsidR="000B6120" w:rsidRPr="000B6120" w:rsidRDefault="000B6120" w:rsidP="000B6120">
      <w:pPr>
        <w:jc w:val="both"/>
        <w:rPr>
          <w:rFonts w:ascii="Verdana" w:hAnsi="Verdana"/>
          <w:sz w:val="20"/>
        </w:rPr>
      </w:pPr>
      <w:r w:rsidRPr="000B6120">
        <w:rPr>
          <w:rFonts w:ascii="Verdana" w:hAnsi="Verdana"/>
          <w:sz w:val="20"/>
        </w:rPr>
        <w:t>Col. Del Norte</w:t>
      </w:r>
    </w:p>
    <w:p w:rsidR="000B6120" w:rsidRPr="000B6120" w:rsidRDefault="000B6120" w:rsidP="000B6120">
      <w:pPr>
        <w:jc w:val="both"/>
        <w:rPr>
          <w:rFonts w:ascii="Verdana" w:hAnsi="Verdana"/>
          <w:sz w:val="20"/>
        </w:rPr>
      </w:pPr>
      <w:r w:rsidRPr="000B6120">
        <w:rPr>
          <w:rFonts w:ascii="Verdana" w:hAnsi="Verdana"/>
          <w:sz w:val="20"/>
        </w:rPr>
        <w:t>C.P. 64500, Monterrey, Nuevo León</w:t>
      </w:r>
    </w:p>
    <w:p w:rsidR="000B6120" w:rsidRPr="000B6120" w:rsidRDefault="000B6120" w:rsidP="000B6120">
      <w:pPr>
        <w:jc w:val="both"/>
        <w:rPr>
          <w:rFonts w:ascii="Verdana" w:hAnsi="Verdana"/>
          <w:sz w:val="20"/>
        </w:rPr>
      </w:pPr>
      <w:proofErr w:type="spellStart"/>
      <w:r w:rsidRPr="000B6120">
        <w:rPr>
          <w:rFonts w:ascii="Verdana" w:hAnsi="Verdana"/>
          <w:sz w:val="20"/>
        </w:rPr>
        <w:t>Welmon</w:t>
      </w:r>
      <w:proofErr w:type="spellEnd"/>
      <w:r w:rsidRPr="000B6120">
        <w:rPr>
          <w:rFonts w:ascii="Verdana" w:hAnsi="Verdana"/>
          <w:sz w:val="20"/>
        </w:rPr>
        <w:t>, S. de R.L. de C.V.</w:t>
      </w:r>
    </w:p>
    <w:p w:rsidR="000B6120" w:rsidRPr="000B6120" w:rsidRDefault="000B6120" w:rsidP="000B6120">
      <w:pPr>
        <w:jc w:val="both"/>
        <w:rPr>
          <w:rFonts w:ascii="Verdana" w:hAnsi="Verdana"/>
          <w:sz w:val="20"/>
        </w:rPr>
      </w:pPr>
      <w:r w:rsidRPr="000B6120">
        <w:rPr>
          <w:rFonts w:ascii="Verdana" w:hAnsi="Verdana"/>
          <w:sz w:val="20"/>
        </w:rPr>
        <w:t>Privada Central No. 107</w:t>
      </w:r>
    </w:p>
    <w:p w:rsidR="000B6120" w:rsidRPr="000B6120" w:rsidRDefault="000B6120" w:rsidP="000B6120">
      <w:pPr>
        <w:jc w:val="both"/>
        <w:rPr>
          <w:rFonts w:ascii="Verdana" w:hAnsi="Verdana"/>
          <w:sz w:val="20"/>
        </w:rPr>
      </w:pPr>
      <w:r w:rsidRPr="000B6120">
        <w:rPr>
          <w:rFonts w:ascii="Verdana" w:hAnsi="Verdana"/>
          <w:sz w:val="20"/>
        </w:rPr>
        <w:t>Col. Pablo A. de La Garza</w:t>
      </w:r>
    </w:p>
    <w:p w:rsidR="000B6120" w:rsidRPr="000B6120" w:rsidRDefault="000B6120" w:rsidP="000B6120">
      <w:pPr>
        <w:jc w:val="both"/>
        <w:rPr>
          <w:rFonts w:ascii="Verdana" w:hAnsi="Verdana"/>
          <w:sz w:val="20"/>
        </w:rPr>
      </w:pPr>
      <w:r w:rsidRPr="000B6120">
        <w:rPr>
          <w:rFonts w:ascii="Verdana" w:hAnsi="Verdana"/>
          <w:sz w:val="20"/>
        </w:rPr>
        <w:t>C.P. 66062, Monterrey, Nuevo León</w:t>
      </w:r>
    </w:p>
    <w:p w:rsidR="000B6120" w:rsidRPr="000B6120" w:rsidRDefault="000B6120" w:rsidP="000B6120">
      <w:pPr>
        <w:jc w:val="both"/>
        <w:rPr>
          <w:rFonts w:ascii="Verdana" w:hAnsi="Verdana"/>
          <w:sz w:val="20"/>
        </w:rPr>
      </w:pPr>
      <w:proofErr w:type="spellStart"/>
      <w:r w:rsidRPr="000B6120">
        <w:rPr>
          <w:rFonts w:ascii="Verdana" w:hAnsi="Verdana"/>
          <w:sz w:val="20"/>
        </w:rPr>
        <w:t>Xochio</w:t>
      </w:r>
      <w:proofErr w:type="spellEnd"/>
      <w:r w:rsidRPr="000B6120">
        <w:rPr>
          <w:rFonts w:ascii="Verdana" w:hAnsi="Verdana"/>
          <w:sz w:val="20"/>
        </w:rPr>
        <w:t>, S.A. de C.V.</w:t>
      </w:r>
    </w:p>
    <w:p w:rsidR="000B6120" w:rsidRPr="000B6120" w:rsidRDefault="000B6120" w:rsidP="000B6120">
      <w:pPr>
        <w:jc w:val="both"/>
        <w:rPr>
          <w:rFonts w:ascii="Verdana" w:hAnsi="Verdana"/>
          <w:sz w:val="20"/>
        </w:rPr>
      </w:pPr>
      <w:r w:rsidRPr="000B6120">
        <w:rPr>
          <w:rFonts w:ascii="Verdana" w:hAnsi="Verdana"/>
          <w:sz w:val="20"/>
        </w:rPr>
        <w:t>Av. Guillermo Prieto No. 42</w:t>
      </w:r>
    </w:p>
    <w:p w:rsidR="000B6120" w:rsidRPr="000B6120" w:rsidRDefault="000B6120" w:rsidP="000B6120">
      <w:pPr>
        <w:jc w:val="both"/>
        <w:rPr>
          <w:rFonts w:ascii="Verdana" w:hAnsi="Verdana"/>
          <w:sz w:val="20"/>
        </w:rPr>
      </w:pPr>
      <w:r w:rsidRPr="000B6120">
        <w:rPr>
          <w:rFonts w:ascii="Verdana" w:hAnsi="Verdana"/>
          <w:sz w:val="20"/>
        </w:rPr>
        <w:t>Col. Santa Ana Poniente</w:t>
      </w:r>
    </w:p>
    <w:p w:rsidR="000B6120" w:rsidRPr="000B6120" w:rsidRDefault="000B6120" w:rsidP="000B6120">
      <w:pPr>
        <w:jc w:val="both"/>
        <w:rPr>
          <w:rFonts w:ascii="Verdana" w:hAnsi="Verdana"/>
          <w:sz w:val="20"/>
        </w:rPr>
      </w:pPr>
      <w:r w:rsidRPr="000B6120">
        <w:rPr>
          <w:rFonts w:ascii="Verdana" w:hAnsi="Verdana"/>
          <w:sz w:val="20"/>
        </w:rPr>
        <w:t>C.P. 13200, Ciudad de México</w:t>
      </w:r>
    </w:p>
    <w:p w:rsidR="000B6120" w:rsidRPr="000B6120" w:rsidRDefault="000B6120" w:rsidP="000B6120">
      <w:pPr>
        <w:jc w:val="both"/>
        <w:rPr>
          <w:rFonts w:ascii="Verdana" w:hAnsi="Verdana"/>
          <w:sz w:val="20"/>
        </w:rPr>
      </w:pPr>
      <w:proofErr w:type="spellStart"/>
      <w:r w:rsidRPr="000B6120">
        <w:rPr>
          <w:rFonts w:ascii="Verdana" w:hAnsi="Verdana"/>
          <w:sz w:val="20"/>
        </w:rPr>
        <w:t>Zeeco-Therme</w:t>
      </w:r>
      <w:proofErr w:type="spellEnd"/>
      <w:r w:rsidRPr="000B6120">
        <w:rPr>
          <w:rFonts w:ascii="Verdana" w:hAnsi="Verdana"/>
          <w:sz w:val="20"/>
        </w:rPr>
        <w:t>, S.A.P.I. de C.V.</w:t>
      </w:r>
    </w:p>
    <w:p w:rsidR="000B6120" w:rsidRPr="000B6120" w:rsidRDefault="000B6120" w:rsidP="000B6120">
      <w:pPr>
        <w:jc w:val="both"/>
        <w:rPr>
          <w:rFonts w:ascii="Verdana" w:hAnsi="Verdana"/>
          <w:sz w:val="20"/>
        </w:rPr>
      </w:pPr>
      <w:r w:rsidRPr="000B6120">
        <w:rPr>
          <w:rFonts w:ascii="Verdana" w:hAnsi="Verdana"/>
          <w:sz w:val="20"/>
        </w:rPr>
        <w:t>Bosque de Alisos N. 47 "A", piso 5</w:t>
      </w:r>
    </w:p>
    <w:p w:rsidR="000B6120" w:rsidRPr="000B6120" w:rsidRDefault="000B6120" w:rsidP="000B6120">
      <w:pPr>
        <w:jc w:val="both"/>
        <w:rPr>
          <w:rFonts w:ascii="Verdana" w:hAnsi="Verdana"/>
          <w:sz w:val="20"/>
        </w:rPr>
      </w:pPr>
      <w:r w:rsidRPr="000B6120">
        <w:rPr>
          <w:rFonts w:ascii="Verdana" w:hAnsi="Verdana"/>
          <w:sz w:val="20"/>
        </w:rPr>
        <w:t>Col. Bosques de las Lomas</w:t>
      </w:r>
    </w:p>
    <w:p w:rsidR="000B6120" w:rsidRPr="000B6120" w:rsidRDefault="000B6120" w:rsidP="000B6120">
      <w:pPr>
        <w:jc w:val="both"/>
        <w:rPr>
          <w:rFonts w:ascii="Verdana" w:hAnsi="Verdana"/>
          <w:sz w:val="20"/>
        </w:rPr>
      </w:pPr>
      <w:r w:rsidRPr="000B6120">
        <w:rPr>
          <w:rFonts w:ascii="Verdana" w:hAnsi="Verdana"/>
          <w:sz w:val="20"/>
        </w:rPr>
        <w:t>C.P. 05120, Ciudad de México</w:t>
      </w:r>
    </w:p>
    <w:p w:rsidR="000B6120" w:rsidRPr="000B6120" w:rsidRDefault="000B6120" w:rsidP="000B6120">
      <w:pPr>
        <w:jc w:val="both"/>
        <w:rPr>
          <w:rFonts w:ascii="Verdana" w:hAnsi="Verdana"/>
          <w:sz w:val="20"/>
        </w:rPr>
      </w:pPr>
      <w:r w:rsidRPr="000B6120">
        <w:rPr>
          <w:rFonts w:ascii="Verdana" w:hAnsi="Verdana"/>
          <w:b/>
          <w:bCs/>
          <w:sz w:val="20"/>
        </w:rPr>
        <w:t>2. Importadores de los que no se tienen datos de localización</w:t>
      </w:r>
    </w:p>
    <w:p w:rsidR="000B6120" w:rsidRPr="000B6120" w:rsidRDefault="000B6120" w:rsidP="000B6120">
      <w:pPr>
        <w:jc w:val="both"/>
        <w:rPr>
          <w:rFonts w:ascii="Verdana" w:hAnsi="Verdana"/>
          <w:sz w:val="20"/>
        </w:rPr>
      </w:pPr>
      <w:r w:rsidRPr="000B6120">
        <w:rPr>
          <w:rFonts w:ascii="Verdana" w:hAnsi="Verdana"/>
          <w:sz w:val="20"/>
        </w:rPr>
        <w:lastRenderedPageBreak/>
        <w:t xml:space="preserve">Aceros </w:t>
      </w:r>
      <w:proofErr w:type="spellStart"/>
      <w:r w:rsidRPr="000B6120">
        <w:rPr>
          <w:rFonts w:ascii="Verdana" w:hAnsi="Verdana"/>
          <w:sz w:val="20"/>
        </w:rPr>
        <w:t>Bohler</w:t>
      </w:r>
      <w:proofErr w:type="spellEnd"/>
      <w:r w:rsidRPr="000B6120">
        <w:rPr>
          <w:rFonts w:ascii="Verdana" w:hAnsi="Verdana"/>
          <w:sz w:val="20"/>
        </w:rPr>
        <w:t xml:space="preserve"> </w:t>
      </w:r>
      <w:proofErr w:type="spellStart"/>
      <w:r w:rsidRPr="000B6120">
        <w:rPr>
          <w:rFonts w:ascii="Verdana" w:hAnsi="Verdana"/>
          <w:sz w:val="20"/>
        </w:rPr>
        <w:t>Uddeholm</w:t>
      </w:r>
      <w:proofErr w:type="spellEnd"/>
      <w:r w:rsidRPr="000B6120">
        <w:rPr>
          <w:rFonts w:ascii="Verdana" w:hAnsi="Verdana"/>
          <w:sz w:val="20"/>
        </w:rPr>
        <w:t>, S.A. de C.V.</w:t>
      </w:r>
    </w:p>
    <w:p w:rsidR="000B6120" w:rsidRPr="000B6120" w:rsidRDefault="000B6120" w:rsidP="000B6120">
      <w:pPr>
        <w:jc w:val="both"/>
        <w:rPr>
          <w:rFonts w:ascii="Verdana" w:hAnsi="Verdana"/>
          <w:sz w:val="20"/>
        </w:rPr>
      </w:pPr>
      <w:r w:rsidRPr="000B6120">
        <w:rPr>
          <w:rFonts w:ascii="Verdana" w:hAnsi="Verdana"/>
          <w:sz w:val="20"/>
        </w:rPr>
        <w:t>Compañía Manufacturera de Tubos, S.A. de C.V.</w:t>
      </w:r>
    </w:p>
    <w:p w:rsidR="000B6120" w:rsidRPr="000B6120" w:rsidRDefault="000B6120" w:rsidP="000B6120">
      <w:pPr>
        <w:jc w:val="both"/>
        <w:rPr>
          <w:rFonts w:ascii="Verdana" w:hAnsi="Verdana"/>
          <w:sz w:val="20"/>
        </w:rPr>
      </w:pPr>
      <w:proofErr w:type="spellStart"/>
      <w:r w:rsidRPr="000B6120">
        <w:rPr>
          <w:rFonts w:ascii="Verdana" w:hAnsi="Verdana"/>
          <w:sz w:val="20"/>
        </w:rPr>
        <w:t>Fetasa</w:t>
      </w:r>
      <w:proofErr w:type="spellEnd"/>
      <w:r w:rsidRPr="000B6120">
        <w:rPr>
          <w:rFonts w:ascii="Verdana" w:hAnsi="Verdana"/>
          <w:sz w:val="20"/>
        </w:rPr>
        <w:t xml:space="preserve"> Tijuana, S.A. de C.V.</w:t>
      </w:r>
    </w:p>
    <w:p w:rsidR="000B6120" w:rsidRPr="000B6120" w:rsidRDefault="000B6120" w:rsidP="000B6120">
      <w:pPr>
        <w:jc w:val="both"/>
        <w:rPr>
          <w:rFonts w:ascii="Verdana" w:hAnsi="Verdana"/>
          <w:sz w:val="20"/>
        </w:rPr>
      </w:pPr>
      <w:r w:rsidRPr="000B6120">
        <w:rPr>
          <w:rFonts w:ascii="Verdana" w:hAnsi="Verdana"/>
          <w:sz w:val="20"/>
        </w:rPr>
        <w:t>Importación de Aceros y Derivados, S.A. de C.V.</w:t>
      </w:r>
    </w:p>
    <w:p w:rsidR="000B6120" w:rsidRPr="000B6120" w:rsidRDefault="000B6120" w:rsidP="000B6120">
      <w:pPr>
        <w:jc w:val="both"/>
        <w:rPr>
          <w:rFonts w:ascii="Verdana" w:hAnsi="Verdana"/>
          <w:sz w:val="20"/>
        </w:rPr>
      </w:pPr>
      <w:r w:rsidRPr="000B6120">
        <w:rPr>
          <w:rFonts w:ascii="Verdana" w:hAnsi="Verdana"/>
          <w:sz w:val="20"/>
        </w:rPr>
        <w:t>Industrias Mecánico Eléctricas, S.A. de C.V.</w:t>
      </w:r>
    </w:p>
    <w:p w:rsidR="000B6120" w:rsidRPr="000B6120" w:rsidRDefault="000B6120" w:rsidP="000B6120">
      <w:pPr>
        <w:jc w:val="both"/>
        <w:rPr>
          <w:rFonts w:ascii="Verdana" w:hAnsi="Verdana"/>
          <w:sz w:val="20"/>
        </w:rPr>
      </w:pPr>
      <w:r w:rsidRPr="000B6120">
        <w:rPr>
          <w:rFonts w:ascii="Verdana" w:hAnsi="Verdana"/>
          <w:sz w:val="20"/>
        </w:rPr>
        <w:t>Internacional de Metales Comerciales, S.A. de C.V.</w:t>
      </w:r>
    </w:p>
    <w:p w:rsidR="000B6120" w:rsidRPr="000B6120" w:rsidRDefault="000B6120" w:rsidP="000B6120">
      <w:pPr>
        <w:jc w:val="both"/>
        <w:rPr>
          <w:rFonts w:ascii="Verdana" w:hAnsi="Verdana"/>
          <w:sz w:val="20"/>
        </w:rPr>
      </w:pPr>
      <w:r w:rsidRPr="000B6120">
        <w:rPr>
          <w:rFonts w:ascii="Verdana" w:hAnsi="Verdana"/>
          <w:sz w:val="20"/>
        </w:rPr>
        <w:t xml:space="preserve">New </w:t>
      </w:r>
      <w:proofErr w:type="spellStart"/>
      <w:r w:rsidRPr="000B6120">
        <w:rPr>
          <w:rFonts w:ascii="Verdana" w:hAnsi="Verdana"/>
          <w:sz w:val="20"/>
        </w:rPr>
        <w:t>Tech</w:t>
      </w:r>
      <w:proofErr w:type="spellEnd"/>
      <w:r w:rsidRPr="000B6120">
        <w:rPr>
          <w:rFonts w:ascii="Verdana" w:hAnsi="Verdana"/>
          <w:sz w:val="20"/>
        </w:rPr>
        <w:t xml:space="preserve"> </w:t>
      </w:r>
      <w:proofErr w:type="spellStart"/>
      <w:r w:rsidRPr="000B6120">
        <w:rPr>
          <w:rFonts w:ascii="Verdana" w:hAnsi="Verdana"/>
          <w:sz w:val="20"/>
        </w:rPr>
        <w:t>Machinery</w:t>
      </w:r>
      <w:proofErr w:type="spellEnd"/>
      <w:r w:rsidRPr="000B6120">
        <w:rPr>
          <w:rFonts w:ascii="Verdana" w:hAnsi="Verdana"/>
          <w:sz w:val="20"/>
        </w:rPr>
        <w:t xml:space="preserve"> de México, S. de R.L. de C.V.</w:t>
      </w:r>
    </w:p>
    <w:p w:rsidR="000B6120" w:rsidRPr="000B6120" w:rsidRDefault="000B6120" w:rsidP="000B6120">
      <w:pPr>
        <w:jc w:val="both"/>
        <w:rPr>
          <w:rFonts w:ascii="Verdana" w:hAnsi="Verdana"/>
          <w:sz w:val="20"/>
        </w:rPr>
      </w:pPr>
      <w:proofErr w:type="spellStart"/>
      <w:r w:rsidRPr="000B6120">
        <w:rPr>
          <w:rFonts w:ascii="Verdana" w:hAnsi="Verdana"/>
          <w:sz w:val="20"/>
        </w:rPr>
        <w:t>Nicomanufacturing</w:t>
      </w:r>
      <w:proofErr w:type="spellEnd"/>
      <w:r w:rsidRPr="000B6120">
        <w:rPr>
          <w:rFonts w:ascii="Verdana" w:hAnsi="Verdana"/>
          <w:sz w:val="20"/>
        </w:rPr>
        <w:t xml:space="preserve"> de México, S.A. de C.V.</w:t>
      </w:r>
    </w:p>
    <w:p w:rsidR="000B6120" w:rsidRPr="000B6120" w:rsidRDefault="000B6120" w:rsidP="000B6120">
      <w:pPr>
        <w:jc w:val="both"/>
        <w:rPr>
          <w:rFonts w:ascii="Verdana" w:hAnsi="Verdana"/>
          <w:sz w:val="20"/>
        </w:rPr>
      </w:pPr>
      <w:r w:rsidRPr="000B6120">
        <w:rPr>
          <w:rFonts w:ascii="Verdana" w:hAnsi="Verdana"/>
          <w:sz w:val="20"/>
        </w:rPr>
        <w:t>Operadora CICSA, S.A. de C.V.</w:t>
      </w:r>
    </w:p>
    <w:p w:rsidR="000B6120" w:rsidRPr="000B6120" w:rsidRDefault="000B6120" w:rsidP="000B6120">
      <w:pPr>
        <w:jc w:val="both"/>
        <w:rPr>
          <w:rFonts w:ascii="Verdana" w:hAnsi="Verdana"/>
          <w:sz w:val="20"/>
        </w:rPr>
      </w:pPr>
      <w:r w:rsidRPr="000B6120">
        <w:rPr>
          <w:rFonts w:ascii="Verdana" w:hAnsi="Verdana"/>
          <w:b/>
          <w:bCs/>
          <w:sz w:val="20"/>
        </w:rPr>
        <w:t>3. Exportadores</w:t>
      </w:r>
    </w:p>
    <w:p w:rsidR="000B6120" w:rsidRPr="000B6120" w:rsidRDefault="000B6120" w:rsidP="000B6120">
      <w:pPr>
        <w:jc w:val="both"/>
        <w:rPr>
          <w:rFonts w:ascii="Verdana" w:hAnsi="Verdana"/>
          <w:sz w:val="20"/>
        </w:rPr>
      </w:pPr>
      <w:proofErr w:type="spellStart"/>
      <w:r w:rsidRPr="000B6120">
        <w:rPr>
          <w:rFonts w:ascii="Verdana" w:hAnsi="Verdana"/>
          <w:sz w:val="20"/>
        </w:rPr>
        <w:t>Chubu</w:t>
      </w:r>
      <w:proofErr w:type="spellEnd"/>
      <w:r w:rsidRPr="000B6120">
        <w:rPr>
          <w:rFonts w:ascii="Verdana" w:hAnsi="Verdana"/>
          <w:sz w:val="20"/>
        </w:rPr>
        <w:t xml:space="preserve"> Steel </w:t>
      </w:r>
      <w:proofErr w:type="spellStart"/>
      <w:r w:rsidRPr="000B6120">
        <w:rPr>
          <w:rFonts w:ascii="Verdana" w:hAnsi="Verdana"/>
          <w:sz w:val="20"/>
        </w:rPr>
        <w:t>Plate</w:t>
      </w:r>
      <w:proofErr w:type="spellEnd"/>
    </w:p>
    <w:p w:rsidR="000B6120" w:rsidRPr="000B6120" w:rsidRDefault="000B6120" w:rsidP="000B6120">
      <w:pPr>
        <w:jc w:val="both"/>
        <w:rPr>
          <w:rFonts w:ascii="Verdana" w:hAnsi="Verdana"/>
          <w:sz w:val="20"/>
        </w:rPr>
      </w:pPr>
      <w:proofErr w:type="spellStart"/>
      <w:r w:rsidRPr="000B6120">
        <w:rPr>
          <w:rFonts w:ascii="Verdana" w:hAnsi="Verdana"/>
          <w:sz w:val="20"/>
        </w:rPr>
        <w:t>Kousutori</w:t>
      </w:r>
      <w:proofErr w:type="spellEnd"/>
      <w:r w:rsidRPr="000B6120">
        <w:rPr>
          <w:rFonts w:ascii="Verdana" w:hAnsi="Verdana"/>
          <w:sz w:val="20"/>
        </w:rPr>
        <w:t xml:space="preserve"> </w:t>
      </w:r>
      <w:proofErr w:type="spellStart"/>
      <w:r w:rsidRPr="000B6120">
        <w:rPr>
          <w:rFonts w:ascii="Verdana" w:hAnsi="Verdana"/>
          <w:sz w:val="20"/>
        </w:rPr>
        <w:t>Chome</w:t>
      </w:r>
      <w:proofErr w:type="spellEnd"/>
      <w:r w:rsidRPr="000B6120">
        <w:rPr>
          <w:rFonts w:ascii="Verdana" w:hAnsi="Verdana"/>
          <w:sz w:val="20"/>
        </w:rPr>
        <w:t xml:space="preserve"> 1, </w:t>
      </w:r>
      <w:proofErr w:type="spellStart"/>
      <w:r w:rsidRPr="000B6120">
        <w:rPr>
          <w:rFonts w:ascii="Verdana" w:hAnsi="Verdana"/>
          <w:sz w:val="20"/>
        </w:rPr>
        <w:t>Nakagawa-ku</w:t>
      </w:r>
      <w:proofErr w:type="spellEnd"/>
      <w:r w:rsidRPr="000B6120">
        <w:rPr>
          <w:rFonts w:ascii="Verdana" w:hAnsi="Verdana"/>
          <w:sz w:val="20"/>
        </w:rPr>
        <w:t xml:space="preserve">, </w:t>
      </w:r>
      <w:proofErr w:type="spellStart"/>
      <w:r w:rsidRPr="000B6120">
        <w:rPr>
          <w:rFonts w:ascii="Verdana" w:hAnsi="Verdana"/>
          <w:sz w:val="20"/>
        </w:rPr>
        <w:t>Yubinbango</w:t>
      </w:r>
      <w:proofErr w:type="spellEnd"/>
    </w:p>
    <w:p w:rsidR="000B6120" w:rsidRPr="000B6120" w:rsidRDefault="000B6120" w:rsidP="000B6120">
      <w:pPr>
        <w:jc w:val="both"/>
        <w:rPr>
          <w:rFonts w:ascii="Verdana" w:hAnsi="Verdana"/>
          <w:sz w:val="20"/>
        </w:rPr>
      </w:pPr>
      <w:r w:rsidRPr="000B6120">
        <w:rPr>
          <w:rFonts w:ascii="Verdana" w:hAnsi="Verdana"/>
          <w:sz w:val="20"/>
        </w:rPr>
        <w:t xml:space="preserve">Zip </w:t>
      </w:r>
      <w:proofErr w:type="spellStart"/>
      <w:r w:rsidRPr="000B6120">
        <w:rPr>
          <w:rFonts w:ascii="Verdana" w:hAnsi="Verdana"/>
          <w:sz w:val="20"/>
        </w:rPr>
        <w:t>Code</w:t>
      </w:r>
      <w:proofErr w:type="spellEnd"/>
      <w:r w:rsidRPr="000B6120">
        <w:rPr>
          <w:rFonts w:ascii="Verdana" w:hAnsi="Verdana"/>
          <w:sz w:val="20"/>
        </w:rPr>
        <w:t xml:space="preserve"> 454-8506, Nagoya, Japón</w:t>
      </w:r>
    </w:p>
    <w:p w:rsidR="000B6120" w:rsidRPr="000B6120" w:rsidRDefault="000B6120" w:rsidP="000B6120">
      <w:pPr>
        <w:jc w:val="both"/>
        <w:rPr>
          <w:rFonts w:ascii="Verdana" w:hAnsi="Verdana"/>
          <w:sz w:val="20"/>
        </w:rPr>
      </w:pPr>
      <w:r w:rsidRPr="000B6120">
        <w:rPr>
          <w:rFonts w:ascii="Verdana" w:hAnsi="Verdana"/>
          <w:sz w:val="20"/>
        </w:rPr>
        <w:t>ILVA</w:t>
      </w:r>
    </w:p>
    <w:p w:rsidR="000B6120" w:rsidRPr="000B6120" w:rsidRDefault="000B6120" w:rsidP="000B6120">
      <w:pPr>
        <w:jc w:val="both"/>
        <w:rPr>
          <w:rFonts w:ascii="Verdana" w:hAnsi="Verdana"/>
          <w:sz w:val="20"/>
        </w:rPr>
      </w:pPr>
      <w:proofErr w:type="spellStart"/>
      <w:r w:rsidRPr="000B6120">
        <w:rPr>
          <w:rFonts w:ascii="Verdana" w:hAnsi="Verdana"/>
          <w:sz w:val="20"/>
        </w:rPr>
        <w:t>V.le</w:t>
      </w:r>
      <w:proofErr w:type="spellEnd"/>
      <w:r w:rsidRPr="000B6120">
        <w:rPr>
          <w:rFonts w:ascii="Verdana" w:hAnsi="Verdana"/>
          <w:sz w:val="20"/>
        </w:rPr>
        <w:t xml:space="preserve"> </w:t>
      </w:r>
      <w:proofErr w:type="spellStart"/>
      <w:r w:rsidRPr="000B6120">
        <w:rPr>
          <w:rFonts w:ascii="Verdana" w:hAnsi="Verdana"/>
          <w:sz w:val="20"/>
        </w:rPr>
        <w:t>Certosa</w:t>
      </w:r>
      <w:proofErr w:type="spellEnd"/>
      <w:r w:rsidRPr="000B6120">
        <w:rPr>
          <w:rFonts w:ascii="Verdana" w:hAnsi="Verdana"/>
          <w:sz w:val="20"/>
        </w:rPr>
        <w:t xml:space="preserve"> 239</w:t>
      </w:r>
    </w:p>
    <w:p w:rsidR="000B6120" w:rsidRPr="000B6120" w:rsidRDefault="000B6120" w:rsidP="000B6120">
      <w:pPr>
        <w:jc w:val="both"/>
        <w:rPr>
          <w:rFonts w:ascii="Verdana" w:hAnsi="Verdana"/>
          <w:sz w:val="20"/>
        </w:rPr>
      </w:pPr>
      <w:r w:rsidRPr="000B6120">
        <w:rPr>
          <w:rFonts w:ascii="Verdana" w:hAnsi="Verdana"/>
          <w:sz w:val="20"/>
        </w:rPr>
        <w:t xml:space="preserve">Zip </w:t>
      </w:r>
      <w:proofErr w:type="spellStart"/>
      <w:r w:rsidRPr="000B6120">
        <w:rPr>
          <w:rFonts w:ascii="Verdana" w:hAnsi="Verdana"/>
          <w:sz w:val="20"/>
        </w:rPr>
        <w:t>Code</w:t>
      </w:r>
      <w:proofErr w:type="spellEnd"/>
      <w:r w:rsidRPr="000B6120">
        <w:rPr>
          <w:rFonts w:ascii="Verdana" w:hAnsi="Verdana"/>
          <w:sz w:val="20"/>
        </w:rPr>
        <w:t xml:space="preserve"> 20151, Milano, Italia</w:t>
      </w:r>
    </w:p>
    <w:p w:rsidR="000B6120" w:rsidRPr="000B6120" w:rsidRDefault="000B6120" w:rsidP="000B6120">
      <w:pPr>
        <w:jc w:val="both"/>
        <w:rPr>
          <w:rFonts w:ascii="Verdana" w:hAnsi="Verdana"/>
          <w:sz w:val="20"/>
        </w:rPr>
      </w:pPr>
      <w:proofErr w:type="spellStart"/>
      <w:r w:rsidRPr="000B6120">
        <w:rPr>
          <w:rFonts w:ascii="Verdana" w:hAnsi="Verdana"/>
          <w:sz w:val="20"/>
        </w:rPr>
        <w:t>Evraz</w:t>
      </w:r>
      <w:proofErr w:type="spellEnd"/>
      <w:r w:rsidRPr="000B6120">
        <w:rPr>
          <w:rFonts w:ascii="Verdana" w:hAnsi="Verdana"/>
          <w:sz w:val="20"/>
        </w:rPr>
        <w:t xml:space="preserve"> </w:t>
      </w:r>
      <w:proofErr w:type="spellStart"/>
      <w:r w:rsidRPr="000B6120">
        <w:rPr>
          <w:rFonts w:ascii="Verdana" w:hAnsi="Verdana"/>
          <w:sz w:val="20"/>
        </w:rPr>
        <w:t>Palini</w:t>
      </w:r>
      <w:proofErr w:type="spellEnd"/>
      <w:r w:rsidRPr="000B6120">
        <w:rPr>
          <w:rFonts w:ascii="Verdana" w:hAnsi="Verdana"/>
          <w:sz w:val="20"/>
        </w:rPr>
        <w:t xml:space="preserve"> e </w:t>
      </w:r>
      <w:proofErr w:type="spellStart"/>
      <w:r w:rsidRPr="000B6120">
        <w:rPr>
          <w:rFonts w:ascii="Verdana" w:hAnsi="Verdana"/>
          <w:sz w:val="20"/>
        </w:rPr>
        <w:t>Bertoli</w:t>
      </w:r>
      <w:proofErr w:type="spellEnd"/>
    </w:p>
    <w:p w:rsidR="000B6120" w:rsidRPr="000B6120" w:rsidRDefault="000B6120" w:rsidP="000B6120">
      <w:pPr>
        <w:jc w:val="both"/>
        <w:rPr>
          <w:rFonts w:ascii="Verdana" w:hAnsi="Verdana"/>
          <w:sz w:val="20"/>
        </w:rPr>
      </w:pPr>
      <w:proofErr w:type="spellStart"/>
      <w:r w:rsidRPr="000B6120">
        <w:rPr>
          <w:rFonts w:ascii="Verdana" w:hAnsi="Verdana"/>
          <w:sz w:val="20"/>
        </w:rPr>
        <w:t>Via</w:t>
      </w:r>
      <w:proofErr w:type="spellEnd"/>
      <w:r w:rsidRPr="000B6120">
        <w:rPr>
          <w:rFonts w:ascii="Verdana" w:hAnsi="Verdana"/>
          <w:sz w:val="20"/>
        </w:rPr>
        <w:t xml:space="preserve"> Enrico Fermi 28</w:t>
      </w:r>
    </w:p>
    <w:p w:rsidR="000B6120" w:rsidRPr="000B6120" w:rsidRDefault="000B6120" w:rsidP="000B6120">
      <w:pPr>
        <w:jc w:val="both"/>
        <w:rPr>
          <w:rFonts w:ascii="Verdana" w:hAnsi="Verdana"/>
          <w:sz w:val="20"/>
        </w:rPr>
      </w:pPr>
      <w:r w:rsidRPr="000B6120">
        <w:rPr>
          <w:rFonts w:ascii="Verdana" w:hAnsi="Verdana"/>
          <w:sz w:val="20"/>
        </w:rPr>
        <w:t xml:space="preserve">Zip </w:t>
      </w:r>
      <w:proofErr w:type="spellStart"/>
      <w:r w:rsidRPr="000B6120">
        <w:rPr>
          <w:rFonts w:ascii="Verdana" w:hAnsi="Verdana"/>
          <w:sz w:val="20"/>
        </w:rPr>
        <w:t>Code</w:t>
      </w:r>
      <w:proofErr w:type="spellEnd"/>
      <w:r w:rsidRPr="000B6120">
        <w:rPr>
          <w:rFonts w:ascii="Verdana" w:hAnsi="Verdana"/>
          <w:sz w:val="20"/>
        </w:rPr>
        <w:t xml:space="preserve"> 33050, San Giorgio di </w:t>
      </w:r>
      <w:proofErr w:type="spellStart"/>
      <w:r w:rsidRPr="000B6120">
        <w:rPr>
          <w:rFonts w:ascii="Verdana" w:hAnsi="Verdana"/>
          <w:sz w:val="20"/>
        </w:rPr>
        <w:t>Nogaro</w:t>
      </w:r>
      <w:proofErr w:type="spellEnd"/>
      <w:r w:rsidRPr="000B6120">
        <w:rPr>
          <w:rFonts w:ascii="Verdana" w:hAnsi="Verdana"/>
          <w:sz w:val="20"/>
        </w:rPr>
        <w:t>, Italia</w:t>
      </w:r>
    </w:p>
    <w:p w:rsidR="000B6120" w:rsidRPr="000B6120" w:rsidRDefault="000B6120" w:rsidP="000B6120">
      <w:pPr>
        <w:jc w:val="both"/>
        <w:rPr>
          <w:rFonts w:ascii="Verdana" w:hAnsi="Verdana"/>
          <w:sz w:val="20"/>
        </w:rPr>
      </w:pPr>
      <w:r w:rsidRPr="000B6120">
        <w:rPr>
          <w:rFonts w:ascii="Verdana" w:hAnsi="Verdana"/>
          <w:sz w:val="20"/>
        </w:rPr>
        <w:t> </w:t>
      </w:r>
    </w:p>
    <w:p w:rsidR="000B6120" w:rsidRPr="000B6120" w:rsidRDefault="000B6120" w:rsidP="000B6120">
      <w:pPr>
        <w:jc w:val="both"/>
        <w:rPr>
          <w:rFonts w:ascii="Verdana" w:hAnsi="Verdana"/>
          <w:sz w:val="20"/>
        </w:rPr>
      </w:pPr>
      <w:proofErr w:type="spellStart"/>
      <w:r w:rsidRPr="000B6120">
        <w:rPr>
          <w:rFonts w:ascii="Verdana" w:hAnsi="Verdana"/>
          <w:sz w:val="20"/>
        </w:rPr>
        <w:t>Ferriera</w:t>
      </w:r>
      <w:proofErr w:type="spellEnd"/>
      <w:r w:rsidRPr="000B6120">
        <w:rPr>
          <w:rFonts w:ascii="Verdana" w:hAnsi="Verdana"/>
          <w:sz w:val="20"/>
        </w:rPr>
        <w:t xml:space="preserve"> </w:t>
      </w:r>
      <w:proofErr w:type="spellStart"/>
      <w:r w:rsidRPr="000B6120">
        <w:rPr>
          <w:rFonts w:ascii="Verdana" w:hAnsi="Verdana"/>
          <w:sz w:val="20"/>
        </w:rPr>
        <w:t>Valsider</w:t>
      </w:r>
      <w:proofErr w:type="spellEnd"/>
    </w:p>
    <w:p w:rsidR="000B6120" w:rsidRPr="000B6120" w:rsidRDefault="000B6120" w:rsidP="000B6120">
      <w:pPr>
        <w:jc w:val="both"/>
        <w:rPr>
          <w:rFonts w:ascii="Verdana" w:hAnsi="Verdana"/>
          <w:sz w:val="20"/>
        </w:rPr>
      </w:pPr>
      <w:proofErr w:type="spellStart"/>
      <w:r w:rsidRPr="000B6120">
        <w:rPr>
          <w:rFonts w:ascii="Verdana" w:hAnsi="Verdana"/>
          <w:sz w:val="20"/>
        </w:rPr>
        <w:t>Via</w:t>
      </w:r>
      <w:proofErr w:type="spellEnd"/>
      <w:r w:rsidRPr="000B6120">
        <w:rPr>
          <w:rFonts w:ascii="Verdana" w:hAnsi="Verdana"/>
          <w:sz w:val="20"/>
        </w:rPr>
        <w:t xml:space="preserve"> A. </w:t>
      </w:r>
      <w:proofErr w:type="spellStart"/>
      <w:r w:rsidRPr="000B6120">
        <w:rPr>
          <w:rFonts w:ascii="Verdana" w:hAnsi="Verdana"/>
          <w:sz w:val="20"/>
        </w:rPr>
        <w:t>Salieri</w:t>
      </w:r>
      <w:proofErr w:type="spellEnd"/>
      <w:r w:rsidRPr="000B6120">
        <w:rPr>
          <w:rFonts w:ascii="Verdana" w:hAnsi="Verdana"/>
          <w:sz w:val="20"/>
        </w:rPr>
        <w:t xml:space="preserve"> 36</w:t>
      </w:r>
    </w:p>
    <w:p w:rsidR="000B6120" w:rsidRPr="000B6120" w:rsidRDefault="000B6120" w:rsidP="000B6120">
      <w:pPr>
        <w:jc w:val="both"/>
        <w:rPr>
          <w:rFonts w:ascii="Verdana" w:hAnsi="Verdana"/>
          <w:sz w:val="20"/>
        </w:rPr>
      </w:pPr>
      <w:r w:rsidRPr="000B6120">
        <w:rPr>
          <w:rFonts w:ascii="Verdana" w:hAnsi="Verdana"/>
          <w:sz w:val="20"/>
        </w:rPr>
        <w:t xml:space="preserve">Zip </w:t>
      </w:r>
      <w:proofErr w:type="spellStart"/>
      <w:r w:rsidRPr="000B6120">
        <w:rPr>
          <w:rFonts w:ascii="Verdana" w:hAnsi="Verdana"/>
          <w:sz w:val="20"/>
        </w:rPr>
        <w:t>Code</w:t>
      </w:r>
      <w:proofErr w:type="spellEnd"/>
      <w:r w:rsidRPr="000B6120">
        <w:rPr>
          <w:rFonts w:ascii="Verdana" w:hAnsi="Verdana"/>
          <w:sz w:val="20"/>
        </w:rPr>
        <w:t xml:space="preserve"> I - 37050, </w:t>
      </w:r>
      <w:proofErr w:type="spellStart"/>
      <w:r w:rsidRPr="000B6120">
        <w:rPr>
          <w:rFonts w:ascii="Verdana" w:hAnsi="Verdana"/>
          <w:sz w:val="20"/>
        </w:rPr>
        <w:t>Vallese</w:t>
      </w:r>
      <w:proofErr w:type="spellEnd"/>
      <w:r w:rsidRPr="000B6120">
        <w:rPr>
          <w:rFonts w:ascii="Verdana" w:hAnsi="Verdana"/>
          <w:sz w:val="20"/>
        </w:rPr>
        <w:t xml:space="preserve"> di </w:t>
      </w:r>
      <w:proofErr w:type="spellStart"/>
      <w:r w:rsidRPr="000B6120">
        <w:rPr>
          <w:rFonts w:ascii="Verdana" w:hAnsi="Verdana"/>
          <w:sz w:val="20"/>
        </w:rPr>
        <w:t>Oppeano</w:t>
      </w:r>
      <w:proofErr w:type="spellEnd"/>
      <w:r w:rsidRPr="000B6120">
        <w:rPr>
          <w:rFonts w:ascii="Verdana" w:hAnsi="Verdana"/>
          <w:sz w:val="20"/>
        </w:rPr>
        <w:t>, Italia</w:t>
      </w:r>
    </w:p>
    <w:p w:rsidR="000B6120" w:rsidRPr="000B6120" w:rsidRDefault="000B6120" w:rsidP="000B6120">
      <w:pPr>
        <w:jc w:val="both"/>
        <w:rPr>
          <w:rFonts w:ascii="Verdana" w:hAnsi="Verdana"/>
          <w:sz w:val="20"/>
        </w:rPr>
      </w:pPr>
      <w:r w:rsidRPr="000B6120">
        <w:rPr>
          <w:rFonts w:ascii="Verdana" w:hAnsi="Verdana"/>
          <w:sz w:val="20"/>
        </w:rPr>
        <w:t>JFE Steel (Holdings)</w:t>
      </w:r>
    </w:p>
    <w:p w:rsidR="000B6120" w:rsidRPr="000B6120" w:rsidRDefault="000B6120" w:rsidP="000B6120">
      <w:pPr>
        <w:jc w:val="both"/>
        <w:rPr>
          <w:rFonts w:ascii="Verdana" w:hAnsi="Verdana"/>
          <w:sz w:val="20"/>
        </w:rPr>
      </w:pPr>
      <w:r w:rsidRPr="000B6120">
        <w:rPr>
          <w:rFonts w:ascii="Verdana" w:hAnsi="Verdana"/>
          <w:sz w:val="20"/>
        </w:rPr>
        <w:t xml:space="preserve">2-2-3 </w:t>
      </w:r>
      <w:proofErr w:type="spellStart"/>
      <w:r w:rsidRPr="000B6120">
        <w:rPr>
          <w:rFonts w:ascii="Verdana" w:hAnsi="Verdana"/>
          <w:sz w:val="20"/>
        </w:rPr>
        <w:t>Uchisaiwaicho</w:t>
      </w:r>
      <w:proofErr w:type="spellEnd"/>
      <w:r w:rsidRPr="000B6120">
        <w:rPr>
          <w:rFonts w:ascii="Verdana" w:hAnsi="Verdana"/>
          <w:sz w:val="20"/>
        </w:rPr>
        <w:t xml:space="preserve">, </w:t>
      </w:r>
      <w:proofErr w:type="spellStart"/>
      <w:r w:rsidRPr="000B6120">
        <w:rPr>
          <w:rFonts w:ascii="Verdana" w:hAnsi="Verdana"/>
          <w:sz w:val="20"/>
        </w:rPr>
        <w:t>Chiyoda-ku</w:t>
      </w:r>
      <w:proofErr w:type="spellEnd"/>
    </w:p>
    <w:p w:rsidR="000B6120" w:rsidRPr="000B6120" w:rsidRDefault="000B6120" w:rsidP="000B6120">
      <w:pPr>
        <w:jc w:val="both"/>
        <w:rPr>
          <w:rFonts w:ascii="Verdana" w:hAnsi="Verdana"/>
          <w:sz w:val="20"/>
        </w:rPr>
      </w:pPr>
      <w:r w:rsidRPr="000B6120">
        <w:rPr>
          <w:rFonts w:ascii="Verdana" w:hAnsi="Verdana"/>
          <w:sz w:val="20"/>
        </w:rPr>
        <w:t xml:space="preserve">Zip </w:t>
      </w:r>
      <w:proofErr w:type="spellStart"/>
      <w:r w:rsidRPr="000B6120">
        <w:rPr>
          <w:rFonts w:ascii="Verdana" w:hAnsi="Verdana"/>
          <w:sz w:val="20"/>
        </w:rPr>
        <w:t>Code</w:t>
      </w:r>
      <w:proofErr w:type="spellEnd"/>
      <w:r w:rsidRPr="000B6120">
        <w:rPr>
          <w:rFonts w:ascii="Verdana" w:hAnsi="Verdana"/>
          <w:sz w:val="20"/>
        </w:rPr>
        <w:t xml:space="preserve"> 100-0011, Tokio, Japón</w:t>
      </w:r>
    </w:p>
    <w:p w:rsidR="000B6120" w:rsidRPr="000B6120" w:rsidRDefault="000B6120" w:rsidP="000B6120">
      <w:pPr>
        <w:jc w:val="both"/>
        <w:rPr>
          <w:rFonts w:ascii="Verdana" w:hAnsi="Verdana"/>
          <w:sz w:val="20"/>
        </w:rPr>
      </w:pPr>
      <w:proofErr w:type="spellStart"/>
      <w:r w:rsidRPr="000B6120">
        <w:rPr>
          <w:rFonts w:ascii="Verdana" w:hAnsi="Verdana"/>
          <w:sz w:val="20"/>
        </w:rPr>
        <w:t>Kobe</w:t>
      </w:r>
      <w:proofErr w:type="spellEnd"/>
      <w:r w:rsidRPr="000B6120">
        <w:rPr>
          <w:rFonts w:ascii="Verdana" w:hAnsi="Verdana"/>
          <w:sz w:val="20"/>
        </w:rPr>
        <w:t xml:space="preserve"> Steel</w:t>
      </w:r>
    </w:p>
    <w:p w:rsidR="000B6120" w:rsidRPr="000B6120" w:rsidRDefault="000B6120" w:rsidP="000B6120">
      <w:pPr>
        <w:jc w:val="both"/>
        <w:rPr>
          <w:rFonts w:ascii="Verdana" w:hAnsi="Verdana"/>
          <w:sz w:val="20"/>
        </w:rPr>
      </w:pPr>
      <w:r w:rsidRPr="000B6120">
        <w:rPr>
          <w:rFonts w:ascii="Verdana" w:hAnsi="Verdana"/>
          <w:sz w:val="20"/>
        </w:rPr>
        <w:lastRenderedPageBreak/>
        <w:t xml:space="preserve">9-12 </w:t>
      </w:r>
      <w:proofErr w:type="spellStart"/>
      <w:r w:rsidRPr="000B6120">
        <w:rPr>
          <w:rFonts w:ascii="Verdana" w:hAnsi="Verdana"/>
          <w:sz w:val="20"/>
        </w:rPr>
        <w:t>Kita-Shinagawa</w:t>
      </w:r>
      <w:proofErr w:type="spellEnd"/>
      <w:r w:rsidRPr="000B6120">
        <w:rPr>
          <w:rFonts w:ascii="Verdana" w:hAnsi="Verdana"/>
          <w:sz w:val="20"/>
        </w:rPr>
        <w:t xml:space="preserve"> 5-Chome </w:t>
      </w:r>
      <w:proofErr w:type="spellStart"/>
      <w:r w:rsidRPr="000B6120">
        <w:rPr>
          <w:rFonts w:ascii="Verdana" w:hAnsi="Verdana"/>
          <w:sz w:val="20"/>
        </w:rPr>
        <w:t>Shinagawa-Ku</w:t>
      </w:r>
      <w:proofErr w:type="spellEnd"/>
    </w:p>
    <w:p w:rsidR="000B6120" w:rsidRPr="000B6120" w:rsidRDefault="000B6120" w:rsidP="000B6120">
      <w:pPr>
        <w:jc w:val="both"/>
        <w:rPr>
          <w:rFonts w:ascii="Verdana" w:hAnsi="Verdana"/>
          <w:sz w:val="20"/>
        </w:rPr>
      </w:pPr>
      <w:r w:rsidRPr="000B6120">
        <w:rPr>
          <w:rFonts w:ascii="Verdana" w:hAnsi="Verdana"/>
          <w:sz w:val="20"/>
        </w:rPr>
        <w:t xml:space="preserve">Zip </w:t>
      </w:r>
      <w:proofErr w:type="spellStart"/>
      <w:r w:rsidRPr="000B6120">
        <w:rPr>
          <w:rFonts w:ascii="Verdana" w:hAnsi="Verdana"/>
          <w:sz w:val="20"/>
        </w:rPr>
        <w:t>Code</w:t>
      </w:r>
      <w:proofErr w:type="spellEnd"/>
      <w:r w:rsidRPr="000B6120">
        <w:rPr>
          <w:rFonts w:ascii="Verdana" w:hAnsi="Verdana"/>
          <w:sz w:val="20"/>
        </w:rPr>
        <w:t xml:space="preserve"> 141-8688, Tokio, Japón</w:t>
      </w:r>
    </w:p>
    <w:p w:rsidR="000B6120" w:rsidRPr="000B6120" w:rsidRDefault="000B6120" w:rsidP="000B6120">
      <w:pPr>
        <w:jc w:val="both"/>
        <w:rPr>
          <w:rFonts w:ascii="Verdana" w:hAnsi="Verdana"/>
          <w:sz w:val="20"/>
        </w:rPr>
      </w:pPr>
      <w:proofErr w:type="spellStart"/>
      <w:r w:rsidRPr="000B6120">
        <w:rPr>
          <w:rFonts w:ascii="Verdana" w:hAnsi="Verdana"/>
          <w:sz w:val="20"/>
        </w:rPr>
        <w:t>Marcegaglia</w:t>
      </w:r>
      <w:proofErr w:type="spellEnd"/>
    </w:p>
    <w:p w:rsidR="000B6120" w:rsidRPr="000B6120" w:rsidRDefault="000B6120" w:rsidP="000B6120">
      <w:pPr>
        <w:jc w:val="both"/>
        <w:rPr>
          <w:rFonts w:ascii="Verdana" w:hAnsi="Verdana"/>
          <w:sz w:val="20"/>
        </w:rPr>
      </w:pPr>
      <w:proofErr w:type="spellStart"/>
      <w:r w:rsidRPr="000B6120">
        <w:rPr>
          <w:rFonts w:ascii="Verdana" w:hAnsi="Verdana"/>
          <w:sz w:val="20"/>
        </w:rPr>
        <w:t>Via</w:t>
      </w:r>
      <w:proofErr w:type="spellEnd"/>
      <w:r w:rsidRPr="000B6120">
        <w:rPr>
          <w:rFonts w:ascii="Verdana" w:hAnsi="Verdana"/>
          <w:sz w:val="20"/>
        </w:rPr>
        <w:t xml:space="preserve"> </w:t>
      </w:r>
      <w:proofErr w:type="spellStart"/>
      <w:r w:rsidRPr="000B6120">
        <w:rPr>
          <w:rFonts w:ascii="Verdana" w:hAnsi="Verdana"/>
          <w:sz w:val="20"/>
        </w:rPr>
        <w:t>Bresciani</w:t>
      </w:r>
      <w:proofErr w:type="spellEnd"/>
      <w:r w:rsidRPr="000B6120">
        <w:rPr>
          <w:rFonts w:ascii="Verdana" w:hAnsi="Verdana"/>
          <w:sz w:val="20"/>
        </w:rPr>
        <w:t xml:space="preserve"> 16</w:t>
      </w:r>
    </w:p>
    <w:p w:rsidR="000B6120" w:rsidRPr="000B6120" w:rsidRDefault="000B6120" w:rsidP="000B6120">
      <w:pPr>
        <w:jc w:val="both"/>
        <w:rPr>
          <w:rFonts w:ascii="Verdana" w:hAnsi="Verdana"/>
          <w:sz w:val="20"/>
        </w:rPr>
      </w:pPr>
      <w:r w:rsidRPr="000B6120">
        <w:rPr>
          <w:rFonts w:ascii="Verdana" w:hAnsi="Verdana"/>
          <w:sz w:val="20"/>
        </w:rPr>
        <w:t xml:space="preserve">Zip </w:t>
      </w:r>
      <w:proofErr w:type="spellStart"/>
      <w:r w:rsidRPr="000B6120">
        <w:rPr>
          <w:rFonts w:ascii="Verdana" w:hAnsi="Verdana"/>
          <w:sz w:val="20"/>
        </w:rPr>
        <w:t>Code</w:t>
      </w:r>
      <w:proofErr w:type="spellEnd"/>
      <w:r w:rsidRPr="000B6120">
        <w:rPr>
          <w:rFonts w:ascii="Verdana" w:hAnsi="Verdana"/>
          <w:sz w:val="20"/>
        </w:rPr>
        <w:t xml:space="preserve"> 46040, </w:t>
      </w:r>
      <w:proofErr w:type="spellStart"/>
      <w:r w:rsidRPr="000B6120">
        <w:rPr>
          <w:rFonts w:ascii="Verdana" w:hAnsi="Verdana"/>
          <w:sz w:val="20"/>
        </w:rPr>
        <w:t>Gazoldo</w:t>
      </w:r>
      <w:proofErr w:type="spellEnd"/>
      <w:r w:rsidRPr="000B6120">
        <w:rPr>
          <w:rFonts w:ascii="Verdana" w:hAnsi="Verdana"/>
          <w:sz w:val="20"/>
        </w:rPr>
        <w:t xml:space="preserve"> </w:t>
      </w:r>
      <w:proofErr w:type="spellStart"/>
      <w:r w:rsidRPr="000B6120">
        <w:rPr>
          <w:rFonts w:ascii="Verdana" w:hAnsi="Verdana"/>
          <w:sz w:val="20"/>
        </w:rPr>
        <w:t>Ippoliti</w:t>
      </w:r>
      <w:proofErr w:type="spellEnd"/>
      <w:r w:rsidRPr="000B6120">
        <w:rPr>
          <w:rFonts w:ascii="Verdana" w:hAnsi="Verdana"/>
          <w:sz w:val="20"/>
        </w:rPr>
        <w:t xml:space="preserve">, </w:t>
      </w:r>
      <w:proofErr w:type="spellStart"/>
      <w:r w:rsidRPr="000B6120">
        <w:rPr>
          <w:rFonts w:ascii="Verdana" w:hAnsi="Verdana"/>
          <w:sz w:val="20"/>
        </w:rPr>
        <w:t>Mantova</w:t>
      </w:r>
      <w:proofErr w:type="spellEnd"/>
      <w:r w:rsidRPr="000B6120">
        <w:rPr>
          <w:rFonts w:ascii="Verdana" w:hAnsi="Verdana"/>
          <w:sz w:val="20"/>
        </w:rPr>
        <w:t>, Italia</w:t>
      </w:r>
    </w:p>
    <w:p w:rsidR="000B6120" w:rsidRPr="000B6120" w:rsidRDefault="000B6120" w:rsidP="000B6120">
      <w:pPr>
        <w:jc w:val="both"/>
        <w:rPr>
          <w:rFonts w:ascii="Verdana" w:hAnsi="Verdana"/>
          <w:sz w:val="20"/>
        </w:rPr>
      </w:pPr>
      <w:proofErr w:type="spellStart"/>
      <w:r w:rsidRPr="000B6120">
        <w:rPr>
          <w:rFonts w:ascii="Verdana" w:hAnsi="Verdana"/>
          <w:sz w:val="20"/>
        </w:rPr>
        <w:t>Metinvest</w:t>
      </w:r>
      <w:proofErr w:type="spellEnd"/>
      <w:r w:rsidRPr="000B6120">
        <w:rPr>
          <w:rFonts w:ascii="Verdana" w:hAnsi="Verdana"/>
          <w:sz w:val="20"/>
        </w:rPr>
        <w:t xml:space="preserve"> Holding</w:t>
      </w:r>
    </w:p>
    <w:p w:rsidR="000B6120" w:rsidRPr="000B6120" w:rsidRDefault="000B6120" w:rsidP="000B6120">
      <w:pPr>
        <w:jc w:val="both"/>
        <w:rPr>
          <w:rFonts w:ascii="Verdana" w:hAnsi="Verdana"/>
          <w:sz w:val="20"/>
        </w:rPr>
      </w:pPr>
      <w:proofErr w:type="spellStart"/>
      <w:r w:rsidRPr="000B6120">
        <w:rPr>
          <w:rFonts w:ascii="Verdana" w:hAnsi="Verdana"/>
          <w:sz w:val="20"/>
        </w:rPr>
        <w:t>Via</w:t>
      </w:r>
      <w:proofErr w:type="spellEnd"/>
      <w:r w:rsidRPr="000B6120">
        <w:rPr>
          <w:rFonts w:ascii="Verdana" w:hAnsi="Verdana"/>
          <w:sz w:val="20"/>
        </w:rPr>
        <w:t xml:space="preserve"> Enrico Fermi 44</w:t>
      </w:r>
    </w:p>
    <w:p w:rsidR="000B6120" w:rsidRPr="000B6120" w:rsidRDefault="000B6120" w:rsidP="000B6120">
      <w:pPr>
        <w:jc w:val="both"/>
        <w:rPr>
          <w:rFonts w:ascii="Verdana" w:hAnsi="Verdana"/>
          <w:sz w:val="20"/>
        </w:rPr>
      </w:pPr>
      <w:r w:rsidRPr="000B6120">
        <w:rPr>
          <w:rFonts w:ascii="Verdana" w:hAnsi="Verdana"/>
          <w:sz w:val="20"/>
        </w:rPr>
        <w:t xml:space="preserve">Zip </w:t>
      </w:r>
      <w:proofErr w:type="spellStart"/>
      <w:r w:rsidRPr="000B6120">
        <w:rPr>
          <w:rFonts w:ascii="Verdana" w:hAnsi="Verdana"/>
          <w:sz w:val="20"/>
        </w:rPr>
        <w:t>Code</w:t>
      </w:r>
      <w:proofErr w:type="spellEnd"/>
      <w:r w:rsidRPr="000B6120">
        <w:rPr>
          <w:rFonts w:ascii="Verdana" w:hAnsi="Verdana"/>
          <w:sz w:val="20"/>
        </w:rPr>
        <w:t xml:space="preserve"> I - 33058, San Giorgio di </w:t>
      </w:r>
      <w:proofErr w:type="spellStart"/>
      <w:r w:rsidRPr="000B6120">
        <w:rPr>
          <w:rFonts w:ascii="Verdana" w:hAnsi="Verdana"/>
          <w:sz w:val="20"/>
        </w:rPr>
        <w:t>Nogaro</w:t>
      </w:r>
      <w:proofErr w:type="spellEnd"/>
      <w:r w:rsidRPr="000B6120">
        <w:rPr>
          <w:rFonts w:ascii="Verdana" w:hAnsi="Verdana"/>
          <w:sz w:val="20"/>
        </w:rPr>
        <w:t xml:space="preserve"> (UD), Italia</w:t>
      </w:r>
    </w:p>
    <w:p w:rsidR="000B6120" w:rsidRPr="000B6120" w:rsidRDefault="000B6120" w:rsidP="000B6120">
      <w:pPr>
        <w:jc w:val="both"/>
        <w:rPr>
          <w:rFonts w:ascii="Verdana" w:hAnsi="Verdana"/>
          <w:sz w:val="20"/>
        </w:rPr>
      </w:pPr>
      <w:proofErr w:type="spellStart"/>
      <w:r w:rsidRPr="000B6120">
        <w:rPr>
          <w:rFonts w:ascii="Verdana" w:hAnsi="Verdana"/>
          <w:sz w:val="20"/>
        </w:rPr>
        <w:t>Nakayama</w:t>
      </w:r>
      <w:proofErr w:type="spellEnd"/>
      <w:r w:rsidRPr="000B6120">
        <w:rPr>
          <w:rFonts w:ascii="Verdana" w:hAnsi="Verdana"/>
          <w:sz w:val="20"/>
        </w:rPr>
        <w:t xml:space="preserve"> Steel</w:t>
      </w:r>
    </w:p>
    <w:p w:rsidR="000B6120" w:rsidRPr="000B6120" w:rsidRDefault="000B6120" w:rsidP="000B6120">
      <w:pPr>
        <w:jc w:val="both"/>
        <w:rPr>
          <w:rFonts w:ascii="Verdana" w:hAnsi="Verdana"/>
          <w:sz w:val="20"/>
        </w:rPr>
      </w:pPr>
      <w:proofErr w:type="spellStart"/>
      <w:r w:rsidRPr="000B6120">
        <w:rPr>
          <w:rFonts w:ascii="Verdana" w:hAnsi="Verdana"/>
          <w:sz w:val="20"/>
        </w:rPr>
        <w:t>Funamachi</w:t>
      </w:r>
      <w:proofErr w:type="spellEnd"/>
      <w:r w:rsidRPr="000B6120">
        <w:rPr>
          <w:rFonts w:ascii="Verdana" w:hAnsi="Verdana"/>
          <w:sz w:val="20"/>
        </w:rPr>
        <w:t xml:space="preserve"> </w:t>
      </w:r>
      <w:proofErr w:type="spellStart"/>
      <w:r w:rsidRPr="000B6120">
        <w:rPr>
          <w:rFonts w:ascii="Verdana" w:hAnsi="Verdana"/>
          <w:sz w:val="20"/>
        </w:rPr>
        <w:t>chome</w:t>
      </w:r>
      <w:proofErr w:type="spellEnd"/>
      <w:r w:rsidRPr="000B6120">
        <w:rPr>
          <w:rFonts w:ascii="Verdana" w:hAnsi="Verdana"/>
          <w:sz w:val="20"/>
        </w:rPr>
        <w:t xml:space="preserve"> 1 - 66, </w:t>
      </w:r>
      <w:proofErr w:type="spellStart"/>
      <w:r w:rsidRPr="000B6120">
        <w:rPr>
          <w:rFonts w:ascii="Verdana" w:hAnsi="Verdana"/>
          <w:sz w:val="20"/>
        </w:rPr>
        <w:t>Yubinbango</w:t>
      </w:r>
      <w:proofErr w:type="spellEnd"/>
    </w:p>
    <w:p w:rsidR="000B6120" w:rsidRPr="000B6120" w:rsidRDefault="000B6120" w:rsidP="000B6120">
      <w:pPr>
        <w:jc w:val="both"/>
        <w:rPr>
          <w:rFonts w:ascii="Verdana" w:hAnsi="Verdana"/>
          <w:sz w:val="20"/>
        </w:rPr>
      </w:pPr>
      <w:r w:rsidRPr="000B6120">
        <w:rPr>
          <w:rFonts w:ascii="Verdana" w:hAnsi="Verdana"/>
          <w:sz w:val="20"/>
        </w:rPr>
        <w:t xml:space="preserve">Zip </w:t>
      </w:r>
      <w:proofErr w:type="spellStart"/>
      <w:r w:rsidRPr="000B6120">
        <w:rPr>
          <w:rFonts w:ascii="Verdana" w:hAnsi="Verdana"/>
          <w:sz w:val="20"/>
        </w:rPr>
        <w:t>Code</w:t>
      </w:r>
      <w:proofErr w:type="spellEnd"/>
      <w:r w:rsidRPr="000B6120">
        <w:rPr>
          <w:rFonts w:ascii="Verdana" w:hAnsi="Verdana"/>
          <w:sz w:val="20"/>
        </w:rPr>
        <w:t xml:space="preserve"> 551-8551, Osaka </w:t>
      </w:r>
      <w:proofErr w:type="spellStart"/>
      <w:r w:rsidRPr="000B6120">
        <w:rPr>
          <w:rFonts w:ascii="Verdana" w:hAnsi="Verdana"/>
          <w:sz w:val="20"/>
        </w:rPr>
        <w:t>Taisho</w:t>
      </w:r>
      <w:proofErr w:type="spellEnd"/>
      <w:r w:rsidRPr="000B6120">
        <w:rPr>
          <w:rFonts w:ascii="Verdana" w:hAnsi="Verdana"/>
          <w:sz w:val="20"/>
        </w:rPr>
        <w:t xml:space="preserve"> Ward, Japón</w:t>
      </w:r>
    </w:p>
    <w:p w:rsidR="000B6120" w:rsidRPr="000B6120" w:rsidRDefault="000B6120" w:rsidP="000B6120">
      <w:pPr>
        <w:jc w:val="both"/>
        <w:rPr>
          <w:rFonts w:ascii="Verdana" w:hAnsi="Verdana"/>
          <w:sz w:val="20"/>
        </w:rPr>
      </w:pPr>
      <w:proofErr w:type="spellStart"/>
      <w:r w:rsidRPr="000B6120">
        <w:rPr>
          <w:rFonts w:ascii="Verdana" w:hAnsi="Verdana"/>
          <w:sz w:val="20"/>
        </w:rPr>
        <w:t>Nippon</w:t>
      </w:r>
      <w:proofErr w:type="spellEnd"/>
      <w:r w:rsidRPr="000B6120">
        <w:rPr>
          <w:rFonts w:ascii="Verdana" w:hAnsi="Verdana"/>
          <w:sz w:val="20"/>
        </w:rPr>
        <w:t xml:space="preserve"> Steel &amp; </w:t>
      </w:r>
      <w:proofErr w:type="spellStart"/>
      <w:r w:rsidRPr="000B6120">
        <w:rPr>
          <w:rFonts w:ascii="Verdana" w:hAnsi="Verdana"/>
          <w:sz w:val="20"/>
        </w:rPr>
        <w:t>Sumitomo</w:t>
      </w:r>
      <w:proofErr w:type="spellEnd"/>
      <w:r w:rsidRPr="000B6120">
        <w:rPr>
          <w:rFonts w:ascii="Verdana" w:hAnsi="Verdana"/>
          <w:sz w:val="20"/>
        </w:rPr>
        <w:t xml:space="preserve"> Metal </w:t>
      </w:r>
      <w:proofErr w:type="spellStart"/>
      <w:r w:rsidRPr="000B6120">
        <w:rPr>
          <w:rFonts w:ascii="Verdana" w:hAnsi="Verdana"/>
          <w:sz w:val="20"/>
        </w:rPr>
        <w:t>Corporation</w:t>
      </w:r>
      <w:proofErr w:type="spellEnd"/>
    </w:p>
    <w:p w:rsidR="000B6120" w:rsidRPr="000B6120" w:rsidRDefault="000B6120" w:rsidP="000B6120">
      <w:pPr>
        <w:jc w:val="both"/>
        <w:rPr>
          <w:rFonts w:ascii="Verdana" w:hAnsi="Verdana"/>
          <w:sz w:val="20"/>
        </w:rPr>
      </w:pPr>
      <w:r w:rsidRPr="000B6120">
        <w:rPr>
          <w:rFonts w:ascii="Verdana" w:hAnsi="Verdana"/>
          <w:sz w:val="20"/>
        </w:rPr>
        <w:t xml:space="preserve">2-6-1 </w:t>
      </w:r>
      <w:proofErr w:type="spellStart"/>
      <w:r w:rsidRPr="000B6120">
        <w:rPr>
          <w:rFonts w:ascii="Verdana" w:hAnsi="Verdana"/>
          <w:sz w:val="20"/>
        </w:rPr>
        <w:t>Marunouchi</w:t>
      </w:r>
      <w:proofErr w:type="spellEnd"/>
      <w:r w:rsidRPr="000B6120">
        <w:rPr>
          <w:rFonts w:ascii="Verdana" w:hAnsi="Verdana"/>
          <w:sz w:val="20"/>
        </w:rPr>
        <w:t xml:space="preserve">, </w:t>
      </w:r>
      <w:proofErr w:type="spellStart"/>
      <w:r w:rsidRPr="000B6120">
        <w:rPr>
          <w:rFonts w:ascii="Verdana" w:hAnsi="Verdana"/>
          <w:sz w:val="20"/>
        </w:rPr>
        <w:t>Chiyoda-ku</w:t>
      </w:r>
      <w:proofErr w:type="spellEnd"/>
    </w:p>
    <w:p w:rsidR="000B6120" w:rsidRPr="000B6120" w:rsidRDefault="000B6120" w:rsidP="000B6120">
      <w:pPr>
        <w:jc w:val="both"/>
        <w:rPr>
          <w:rFonts w:ascii="Verdana" w:hAnsi="Verdana"/>
          <w:sz w:val="20"/>
        </w:rPr>
      </w:pPr>
      <w:r w:rsidRPr="000B6120">
        <w:rPr>
          <w:rFonts w:ascii="Verdana" w:hAnsi="Verdana"/>
          <w:sz w:val="20"/>
        </w:rPr>
        <w:t xml:space="preserve">Zip </w:t>
      </w:r>
      <w:proofErr w:type="spellStart"/>
      <w:r w:rsidRPr="000B6120">
        <w:rPr>
          <w:rFonts w:ascii="Verdana" w:hAnsi="Verdana"/>
          <w:sz w:val="20"/>
        </w:rPr>
        <w:t>Code</w:t>
      </w:r>
      <w:proofErr w:type="spellEnd"/>
      <w:r w:rsidRPr="000B6120">
        <w:rPr>
          <w:rFonts w:ascii="Verdana" w:hAnsi="Verdana"/>
          <w:sz w:val="20"/>
        </w:rPr>
        <w:t xml:space="preserve"> 100-8071, Tokio, Japón</w:t>
      </w:r>
    </w:p>
    <w:p w:rsidR="000B6120" w:rsidRPr="000B6120" w:rsidRDefault="000B6120" w:rsidP="000B6120">
      <w:pPr>
        <w:jc w:val="both"/>
        <w:rPr>
          <w:rFonts w:ascii="Verdana" w:hAnsi="Verdana"/>
          <w:sz w:val="20"/>
        </w:rPr>
      </w:pPr>
      <w:r w:rsidRPr="000B6120">
        <w:rPr>
          <w:rFonts w:ascii="Verdana" w:hAnsi="Verdana"/>
          <w:sz w:val="20"/>
        </w:rPr>
        <w:t>NLMK Verona</w:t>
      </w:r>
    </w:p>
    <w:p w:rsidR="000B6120" w:rsidRPr="000B6120" w:rsidRDefault="000B6120" w:rsidP="000B6120">
      <w:pPr>
        <w:jc w:val="both"/>
        <w:rPr>
          <w:rFonts w:ascii="Verdana" w:hAnsi="Verdana"/>
          <w:sz w:val="20"/>
        </w:rPr>
      </w:pPr>
      <w:proofErr w:type="spellStart"/>
      <w:r w:rsidRPr="000B6120">
        <w:rPr>
          <w:rFonts w:ascii="Verdana" w:hAnsi="Verdana"/>
          <w:sz w:val="20"/>
        </w:rPr>
        <w:t>Via</w:t>
      </w:r>
      <w:proofErr w:type="spellEnd"/>
      <w:r w:rsidRPr="000B6120">
        <w:rPr>
          <w:rFonts w:ascii="Verdana" w:hAnsi="Verdana"/>
          <w:sz w:val="20"/>
        </w:rPr>
        <w:t xml:space="preserve"> A. </w:t>
      </w:r>
      <w:proofErr w:type="spellStart"/>
      <w:r w:rsidRPr="000B6120">
        <w:rPr>
          <w:rFonts w:ascii="Verdana" w:hAnsi="Verdana"/>
          <w:sz w:val="20"/>
        </w:rPr>
        <w:t>Salieri</w:t>
      </w:r>
      <w:proofErr w:type="spellEnd"/>
      <w:r w:rsidRPr="000B6120">
        <w:rPr>
          <w:rFonts w:ascii="Verdana" w:hAnsi="Verdana"/>
          <w:sz w:val="20"/>
        </w:rPr>
        <w:t xml:space="preserve"> 22</w:t>
      </w:r>
    </w:p>
    <w:p w:rsidR="000B6120" w:rsidRPr="000B6120" w:rsidRDefault="000B6120" w:rsidP="000B6120">
      <w:pPr>
        <w:jc w:val="both"/>
        <w:rPr>
          <w:rFonts w:ascii="Verdana" w:hAnsi="Verdana"/>
          <w:sz w:val="20"/>
        </w:rPr>
      </w:pPr>
      <w:r w:rsidRPr="000B6120">
        <w:rPr>
          <w:rFonts w:ascii="Verdana" w:hAnsi="Verdana"/>
          <w:sz w:val="20"/>
        </w:rPr>
        <w:t xml:space="preserve">Zip </w:t>
      </w:r>
      <w:proofErr w:type="spellStart"/>
      <w:r w:rsidRPr="000B6120">
        <w:rPr>
          <w:rFonts w:ascii="Verdana" w:hAnsi="Verdana"/>
          <w:sz w:val="20"/>
        </w:rPr>
        <w:t>Code</w:t>
      </w:r>
      <w:proofErr w:type="spellEnd"/>
      <w:r w:rsidRPr="000B6120">
        <w:rPr>
          <w:rFonts w:ascii="Verdana" w:hAnsi="Verdana"/>
          <w:sz w:val="20"/>
        </w:rPr>
        <w:t xml:space="preserve"> 37050, </w:t>
      </w:r>
      <w:proofErr w:type="spellStart"/>
      <w:r w:rsidRPr="000B6120">
        <w:rPr>
          <w:rFonts w:ascii="Verdana" w:hAnsi="Verdana"/>
          <w:sz w:val="20"/>
        </w:rPr>
        <w:t>Vallese</w:t>
      </w:r>
      <w:proofErr w:type="spellEnd"/>
      <w:r w:rsidRPr="000B6120">
        <w:rPr>
          <w:rFonts w:ascii="Verdana" w:hAnsi="Verdana"/>
          <w:sz w:val="20"/>
        </w:rPr>
        <w:t xml:space="preserve"> di </w:t>
      </w:r>
      <w:proofErr w:type="spellStart"/>
      <w:r w:rsidRPr="000B6120">
        <w:rPr>
          <w:rFonts w:ascii="Verdana" w:hAnsi="Verdana"/>
          <w:sz w:val="20"/>
        </w:rPr>
        <w:t>Oppeano</w:t>
      </w:r>
      <w:proofErr w:type="spellEnd"/>
      <w:r w:rsidRPr="000B6120">
        <w:rPr>
          <w:rFonts w:ascii="Verdana" w:hAnsi="Verdana"/>
          <w:sz w:val="20"/>
        </w:rPr>
        <w:t>, Italia</w:t>
      </w:r>
    </w:p>
    <w:p w:rsidR="000B6120" w:rsidRPr="000B6120" w:rsidRDefault="000B6120" w:rsidP="000B6120">
      <w:pPr>
        <w:jc w:val="both"/>
        <w:rPr>
          <w:rFonts w:ascii="Verdana" w:hAnsi="Verdana"/>
          <w:sz w:val="20"/>
        </w:rPr>
      </w:pPr>
      <w:proofErr w:type="spellStart"/>
      <w:r w:rsidRPr="000B6120">
        <w:rPr>
          <w:rFonts w:ascii="Verdana" w:hAnsi="Verdana"/>
          <w:sz w:val="20"/>
        </w:rPr>
        <w:t>Officine</w:t>
      </w:r>
      <w:proofErr w:type="spellEnd"/>
      <w:r w:rsidRPr="000B6120">
        <w:rPr>
          <w:rFonts w:ascii="Verdana" w:hAnsi="Verdana"/>
          <w:sz w:val="20"/>
        </w:rPr>
        <w:t xml:space="preserve"> </w:t>
      </w:r>
      <w:proofErr w:type="spellStart"/>
      <w:r w:rsidRPr="000B6120">
        <w:rPr>
          <w:rFonts w:ascii="Verdana" w:hAnsi="Verdana"/>
          <w:sz w:val="20"/>
        </w:rPr>
        <w:t>Tecnosider</w:t>
      </w:r>
      <w:proofErr w:type="spellEnd"/>
      <w:r w:rsidRPr="000B6120">
        <w:rPr>
          <w:rFonts w:ascii="Verdana" w:hAnsi="Verdana"/>
          <w:sz w:val="20"/>
        </w:rPr>
        <w:t>, S.R.L.</w:t>
      </w:r>
    </w:p>
    <w:p w:rsidR="000B6120" w:rsidRPr="000B6120" w:rsidRDefault="000B6120" w:rsidP="000B6120">
      <w:pPr>
        <w:jc w:val="both"/>
        <w:rPr>
          <w:rFonts w:ascii="Verdana" w:hAnsi="Verdana"/>
          <w:sz w:val="20"/>
        </w:rPr>
      </w:pPr>
      <w:r w:rsidRPr="000B6120">
        <w:rPr>
          <w:rFonts w:ascii="Verdana" w:hAnsi="Verdana"/>
          <w:sz w:val="20"/>
        </w:rPr>
        <w:t xml:space="preserve">Z.I. </w:t>
      </w:r>
      <w:proofErr w:type="spellStart"/>
      <w:r w:rsidRPr="000B6120">
        <w:rPr>
          <w:rFonts w:ascii="Verdana" w:hAnsi="Verdana"/>
          <w:sz w:val="20"/>
        </w:rPr>
        <w:t>Aussa</w:t>
      </w:r>
      <w:proofErr w:type="spellEnd"/>
      <w:r w:rsidRPr="000B6120">
        <w:rPr>
          <w:rFonts w:ascii="Verdana" w:hAnsi="Verdana"/>
          <w:sz w:val="20"/>
        </w:rPr>
        <w:t xml:space="preserve"> Corno, </w:t>
      </w:r>
      <w:proofErr w:type="spellStart"/>
      <w:r w:rsidRPr="000B6120">
        <w:rPr>
          <w:rFonts w:ascii="Verdana" w:hAnsi="Verdana"/>
          <w:sz w:val="20"/>
        </w:rPr>
        <w:t>Via</w:t>
      </w:r>
      <w:proofErr w:type="spellEnd"/>
      <w:r w:rsidRPr="000B6120">
        <w:rPr>
          <w:rFonts w:ascii="Verdana" w:hAnsi="Verdana"/>
          <w:sz w:val="20"/>
        </w:rPr>
        <w:t xml:space="preserve"> </w:t>
      </w:r>
      <w:proofErr w:type="spellStart"/>
      <w:r w:rsidRPr="000B6120">
        <w:rPr>
          <w:rFonts w:ascii="Verdana" w:hAnsi="Verdana"/>
          <w:sz w:val="20"/>
        </w:rPr>
        <w:t>Jacopo</w:t>
      </w:r>
      <w:proofErr w:type="spellEnd"/>
      <w:r w:rsidRPr="000B6120">
        <w:rPr>
          <w:rFonts w:ascii="Verdana" w:hAnsi="Verdana"/>
          <w:sz w:val="20"/>
        </w:rPr>
        <w:t xml:space="preserve"> </w:t>
      </w:r>
      <w:proofErr w:type="spellStart"/>
      <w:r w:rsidRPr="000B6120">
        <w:rPr>
          <w:rFonts w:ascii="Verdana" w:hAnsi="Verdana"/>
          <w:sz w:val="20"/>
        </w:rPr>
        <w:t>Linussio</w:t>
      </w:r>
      <w:proofErr w:type="spellEnd"/>
      <w:r w:rsidRPr="000B6120">
        <w:rPr>
          <w:rFonts w:ascii="Verdana" w:hAnsi="Verdana"/>
          <w:sz w:val="20"/>
        </w:rPr>
        <w:t>, 1</w:t>
      </w:r>
    </w:p>
    <w:p w:rsidR="000B6120" w:rsidRPr="000B6120" w:rsidRDefault="000B6120" w:rsidP="000B6120">
      <w:pPr>
        <w:jc w:val="both"/>
        <w:rPr>
          <w:rFonts w:ascii="Verdana" w:hAnsi="Verdana"/>
          <w:sz w:val="20"/>
        </w:rPr>
      </w:pPr>
      <w:r w:rsidRPr="000B6120">
        <w:rPr>
          <w:rFonts w:ascii="Verdana" w:hAnsi="Verdana"/>
          <w:sz w:val="20"/>
        </w:rPr>
        <w:t xml:space="preserve">Zip </w:t>
      </w:r>
      <w:proofErr w:type="spellStart"/>
      <w:r w:rsidRPr="000B6120">
        <w:rPr>
          <w:rFonts w:ascii="Verdana" w:hAnsi="Verdana"/>
          <w:sz w:val="20"/>
        </w:rPr>
        <w:t>Code</w:t>
      </w:r>
      <w:proofErr w:type="spellEnd"/>
      <w:r w:rsidRPr="000B6120">
        <w:rPr>
          <w:rFonts w:ascii="Verdana" w:hAnsi="Verdana"/>
          <w:sz w:val="20"/>
        </w:rPr>
        <w:t xml:space="preserve"> 33058 S., Giorgio di </w:t>
      </w:r>
      <w:proofErr w:type="spellStart"/>
      <w:r w:rsidRPr="000B6120">
        <w:rPr>
          <w:rFonts w:ascii="Verdana" w:hAnsi="Verdana"/>
          <w:sz w:val="20"/>
        </w:rPr>
        <w:t>Nogaro</w:t>
      </w:r>
      <w:proofErr w:type="spellEnd"/>
      <w:r w:rsidRPr="000B6120">
        <w:rPr>
          <w:rFonts w:ascii="Verdana" w:hAnsi="Verdana"/>
          <w:sz w:val="20"/>
        </w:rPr>
        <w:t>, Italia</w:t>
      </w:r>
    </w:p>
    <w:p w:rsidR="000B6120" w:rsidRPr="000B6120" w:rsidRDefault="000B6120" w:rsidP="000B6120">
      <w:pPr>
        <w:jc w:val="both"/>
        <w:rPr>
          <w:rFonts w:ascii="Verdana" w:hAnsi="Verdana"/>
          <w:sz w:val="20"/>
        </w:rPr>
      </w:pPr>
      <w:r w:rsidRPr="000B6120">
        <w:rPr>
          <w:rFonts w:ascii="Verdana" w:hAnsi="Verdana"/>
          <w:sz w:val="20"/>
        </w:rPr>
        <w:t xml:space="preserve">Riva </w:t>
      </w:r>
      <w:proofErr w:type="spellStart"/>
      <w:r w:rsidRPr="000B6120">
        <w:rPr>
          <w:rFonts w:ascii="Verdana" w:hAnsi="Verdana"/>
          <w:sz w:val="20"/>
        </w:rPr>
        <w:t>Group</w:t>
      </w:r>
      <w:proofErr w:type="spellEnd"/>
    </w:p>
    <w:p w:rsidR="000B6120" w:rsidRPr="000B6120" w:rsidRDefault="000B6120" w:rsidP="000B6120">
      <w:pPr>
        <w:jc w:val="both"/>
        <w:rPr>
          <w:rFonts w:ascii="Verdana" w:hAnsi="Verdana"/>
          <w:sz w:val="20"/>
        </w:rPr>
      </w:pPr>
      <w:proofErr w:type="spellStart"/>
      <w:r w:rsidRPr="000B6120">
        <w:rPr>
          <w:rFonts w:ascii="Verdana" w:hAnsi="Verdana"/>
          <w:sz w:val="20"/>
        </w:rPr>
        <w:t>V.le</w:t>
      </w:r>
      <w:proofErr w:type="spellEnd"/>
      <w:r w:rsidRPr="000B6120">
        <w:rPr>
          <w:rFonts w:ascii="Verdana" w:hAnsi="Verdana"/>
          <w:sz w:val="20"/>
        </w:rPr>
        <w:t xml:space="preserve"> </w:t>
      </w:r>
      <w:proofErr w:type="spellStart"/>
      <w:r w:rsidRPr="000B6120">
        <w:rPr>
          <w:rFonts w:ascii="Verdana" w:hAnsi="Verdana"/>
          <w:sz w:val="20"/>
        </w:rPr>
        <w:t>Certosa</w:t>
      </w:r>
      <w:proofErr w:type="spellEnd"/>
      <w:r w:rsidRPr="000B6120">
        <w:rPr>
          <w:rFonts w:ascii="Verdana" w:hAnsi="Verdana"/>
          <w:sz w:val="20"/>
        </w:rPr>
        <w:t xml:space="preserve"> 249</w:t>
      </w:r>
    </w:p>
    <w:p w:rsidR="000B6120" w:rsidRPr="000B6120" w:rsidRDefault="000B6120" w:rsidP="000B6120">
      <w:pPr>
        <w:jc w:val="both"/>
        <w:rPr>
          <w:rFonts w:ascii="Verdana" w:hAnsi="Verdana"/>
          <w:sz w:val="20"/>
        </w:rPr>
      </w:pPr>
      <w:r w:rsidRPr="000B6120">
        <w:rPr>
          <w:rFonts w:ascii="Verdana" w:hAnsi="Verdana"/>
          <w:sz w:val="20"/>
        </w:rPr>
        <w:t xml:space="preserve">Zip </w:t>
      </w:r>
      <w:proofErr w:type="spellStart"/>
      <w:r w:rsidRPr="000B6120">
        <w:rPr>
          <w:rFonts w:ascii="Verdana" w:hAnsi="Verdana"/>
          <w:sz w:val="20"/>
        </w:rPr>
        <w:t>Code</w:t>
      </w:r>
      <w:proofErr w:type="spellEnd"/>
      <w:r w:rsidRPr="000B6120">
        <w:rPr>
          <w:rFonts w:ascii="Verdana" w:hAnsi="Verdana"/>
          <w:sz w:val="20"/>
        </w:rPr>
        <w:t xml:space="preserve"> 20151, Milano, Italia</w:t>
      </w:r>
    </w:p>
    <w:p w:rsidR="000B6120" w:rsidRPr="000B6120" w:rsidRDefault="000B6120" w:rsidP="000B6120">
      <w:pPr>
        <w:jc w:val="both"/>
        <w:rPr>
          <w:rFonts w:ascii="Verdana" w:hAnsi="Verdana"/>
          <w:sz w:val="20"/>
        </w:rPr>
      </w:pPr>
      <w:proofErr w:type="spellStart"/>
      <w:r w:rsidRPr="000B6120">
        <w:rPr>
          <w:rFonts w:ascii="Verdana" w:hAnsi="Verdana"/>
          <w:sz w:val="20"/>
        </w:rPr>
        <w:t>The</w:t>
      </w:r>
      <w:proofErr w:type="spellEnd"/>
      <w:r w:rsidRPr="000B6120">
        <w:rPr>
          <w:rFonts w:ascii="Verdana" w:hAnsi="Verdana"/>
          <w:sz w:val="20"/>
        </w:rPr>
        <w:t xml:space="preserve"> </w:t>
      </w:r>
      <w:proofErr w:type="spellStart"/>
      <w:r w:rsidRPr="000B6120">
        <w:rPr>
          <w:rFonts w:ascii="Verdana" w:hAnsi="Verdana"/>
          <w:sz w:val="20"/>
        </w:rPr>
        <w:t>Japan</w:t>
      </w:r>
      <w:proofErr w:type="spellEnd"/>
      <w:r w:rsidRPr="000B6120">
        <w:rPr>
          <w:rFonts w:ascii="Verdana" w:hAnsi="Verdana"/>
          <w:sz w:val="20"/>
        </w:rPr>
        <w:t xml:space="preserve"> Steel Works</w:t>
      </w:r>
    </w:p>
    <w:p w:rsidR="000B6120" w:rsidRPr="000B6120" w:rsidRDefault="000B6120" w:rsidP="000B6120">
      <w:pPr>
        <w:jc w:val="both"/>
        <w:rPr>
          <w:rFonts w:ascii="Verdana" w:hAnsi="Verdana"/>
          <w:sz w:val="20"/>
        </w:rPr>
      </w:pPr>
      <w:proofErr w:type="spellStart"/>
      <w:r w:rsidRPr="000B6120">
        <w:rPr>
          <w:rFonts w:ascii="Verdana" w:hAnsi="Verdana"/>
          <w:sz w:val="20"/>
        </w:rPr>
        <w:t>Gate</w:t>
      </w:r>
      <w:proofErr w:type="spellEnd"/>
      <w:r w:rsidRPr="000B6120">
        <w:rPr>
          <w:rFonts w:ascii="Verdana" w:hAnsi="Verdana"/>
          <w:sz w:val="20"/>
        </w:rPr>
        <w:t xml:space="preserve"> City </w:t>
      </w:r>
      <w:proofErr w:type="spellStart"/>
      <w:r w:rsidRPr="000B6120">
        <w:rPr>
          <w:rFonts w:ascii="Verdana" w:hAnsi="Verdana"/>
          <w:sz w:val="20"/>
        </w:rPr>
        <w:t>Ohsaki</w:t>
      </w:r>
      <w:proofErr w:type="spellEnd"/>
      <w:r w:rsidRPr="000B6120">
        <w:rPr>
          <w:rFonts w:ascii="Verdana" w:hAnsi="Verdana"/>
          <w:sz w:val="20"/>
        </w:rPr>
        <w:t xml:space="preserve">-West Tower11-1, </w:t>
      </w:r>
      <w:proofErr w:type="spellStart"/>
      <w:r w:rsidRPr="000B6120">
        <w:rPr>
          <w:rFonts w:ascii="Verdana" w:hAnsi="Verdana"/>
          <w:sz w:val="20"/>
        </w:rPr>
        <w:t>Osaki</w:t>
      </w:r>
      <w:proofErr w:type="spellEnd"/>
      <w:r w:rsidRPr="000B6120">
        <w:rPr>
          <w:rFonts w:ascii="Verdana" w:hAnsi="Verdana"/>
          <w:sz w:val="20"/>
        </w:rPr>
        <w:t xml:space="preserve"> 1-chome</w:t>
      </w:r>
    </w:p>
    <w:p w:rsidR="000B6120" w:rsidRPr="000B6120" w:rsidRDefault="000B6120" w:rsidP="000B6120">
      <w:pPr>
        <w:jc w:val="both"/>
        <w:rPr>
          <w:rFonts w:ascii="Verdana" w:hAnsi="Verdana"/>
          <w:sz w:val="20"/>
        </w:rPr>
      </w:pPr>
      <w:r w:rsidRPr="000B6120">
        <w:rPr>
          <w:rFonts w:ascii="Verdana" w:hAnsi="Verdana"/>
          <w:sz w:val="20"/>
        </w:rPr>
        <w:t xml:space="preserve">Zip </w:t>
      </w:r>
      <w:proofErr w:type="spellStart"/>
      <w:r w:rsidRPr="000B6120">
        <w:rPr>
          <w:rFonts w:ascii="Verdana" w:hAnsi="Verdana"/>
          <w:sz w:val="20"/>
        </w:rPr>
        <w:t>Code</w:t>
      </w:r>
      <w:proofErr w:type="spellEnd"/>
      <w:r w:rsidRPr="000B6120">
        <w:rPr>
          <w:rFonts w:ascii="Verdana" w:hAnsi="Verdana"/>
          <w:sz w:val="20"/>
        </w:rPr>
        <w:t xml:space="preserve"> 141-0032, </w:t>
      </w:r>
      <w:proofErr w:type="spellStart"/>
      <w:r w:rsidRPr="000B6120">
        <w:rPr>
          <w:rFonts w:ascii="Verdana" w:hAnsi="Verdana"/>
          <w:sz w:val="20"/>
        </w:rPr>
        <w:t>Shinagawa-ku</w:t>
      </w:r>
      <w:proofErr w:type="spellEnd"/>
      <w:r w:rsidRPr="000B6120">
        <w:rPr>
          <w:rFonts w:ascii="Verdana" w:hAnsi="Verdana"/>
          <w:sz w:val="20"/>
        </w:rPr>
        <w:t>, Tokio, Japón</w:t>
      </w:r>
    </w:p>
    <w:p w:rsidR="000B6120" w:rsidRPr="000B6120" w:rsidRDefault="000B6120" w:rsidP="000B6120">
      <w:pPr>
        <w:jc w:val="both"/>
        <w:rPr>
          <w:rFonts w:ascii="Verdana" w:hAnsi="Verdana"/>
          <w:sz w:val="20"/>
        </w:rPr>
      </w:pPr>
      <w:proofErr w:type="spellStart"/>
      <w:r w:rsidRPr="000B6120">
        <w:rPr>
          <w:rFonts w:ascii="Verdana" w:hAnsi="Verdana"/>
          <w:sz w:val="20"/>
        </w:rPr>
        <w:t>Toho</w:t>
      </w:r>
      <w:proofErr w:type="spellEnd"/>
      <w:r w:rsidRPr="000B6120">
        <w:rPr>
          <w:rFonts w:ascii="Verdana" w:hAnsi="Verdana"/>
          <w:sz w:val="20"/>
        </w:rPr>
        <w:t xml:space="preserve"> </w:t>
      </w:r>
      <w:proofErr w:type="spellStart"/>
      <w:r w:rsidRPr="000B6120">
        <w:rPr>
          <w:rFonts w:ascii="Verdana" w:hAnsi="Verdana"/>
          <w:sz w:val="20"/>
        </w:rPr>
        <w:t>Sheet</w:t>
      </w:r>
      <w:proofErr w:type="spellEnd"/>
      <w:r w:rsidRPr="000B6120">
        <w:rPr>
          <w:rFonts w:ascii="Verdana" w:hAnsi="Verdana"/>
          <w:sz w:val="20"/>
        </w:rPr>
        <w:t xml:space="preserve"> &amp; </w:t>
      </w:r>
      <w:proofErr w:type="spellStart"/>
      <w:r w:rsidRPr="000B6120">
        <w:rPr>
          <w:rFonts w:ascii="Verdana" w:hAnsi="Verdana"/>
          <w:sz w:val="20"/>
        </w:rPr>
        <w:t>Frame</w:t>
      </w:r>
      <w:proofErr w:type="spellEnd"/>
    </w:p>
    <w:p w:rsidR="000B6120" w:rsidRPr="000B6120" w:rsidRDefault="000B6120" w:rsidP="000B6120">
      <w:pPr>
        <w:jc w:val="both"/>
        <w:rPr>
          <w:rFonts w:ascii="Verdana" w:hAnsi="Verdana"/>
          <w:sz w:val="20"/>
        </w:rPr>
      </w:pPr>
      <w:proofErr w:type="spellStart"/>
      <w:r w:rsidRPr="000B6120">
        <w:rPr>
          <w:rFonts w:ascii="Verdana" w:hAnsi="Verdana"/>
          <w:sz w:val="20"/>
        </w:rPr>
        <w:lastRenderedPageBreak/>
        <w:t>Nihonbashi</w:t>
      </w:r>
      <w:proofErr w:type="spellEnd"/>
      <w:r w:rsidRPr="000B6120">
        <w:rPr>
          <w:rFonts w:ascii="Verdana" w:hAnsi="Verdana"/>
          <w:sz w:val="20"/>
        </w:rPr>
        <w:t xml:space="preserve">, </w:t>
      </w:r>
      <w:proofErr w:type="spellStart"/>
      <w:r w:rsidRPr="000B6120">
        <w:rPr>
          <w:rFonts w:ascii="Verdana" w:hAnsi="Verdana"/>
          <w:sz w:val="20"/>
        </w:rPr>
        <w:t>Chuo-ku</w:t>
      </w:r>
      <w:proofErr w:type="spellEnd"/>
      <w:r w:rsidRPr="000B6120">
        <w:rPr>
          <w:rFonts w:ascii="Verdana" w:hAnsi="Verdana"/>
          <w:sz w:val="20"/>
        </w:rPr>
        <w:t xml:space="preserve">, Tokio 3-chome 12 No. 2, </w:t>
      </w:r>
      <w:proofErr w:type="spellStart"/>
      <w:r w:rsidRPr="000B6120">
        <w:rPr>
          <w:rFonts w:ascii="Verdana" w:hAnsi="Verdana"/>
          <w:sz w:val="20"/>
        </w:rPr>
        <w:t>Yubinbango</w:t>
      </w:r>
      <w:proofErr w:type="spellEnd"/>
    </w:p>
    <w:p w:rsidR="000B6120" w:rsidRPr="000B6120" w:rsidRDefault="000B6120" w:rsidP="000B6120">
      <w:pPr>
        <w:jc w:val="both"/>
        <w:rPr>
          <w:rFonts w:ascii="Verdana" w:hAnsi="Verdana"/>
          <w:sz w:val="20"/>
        </w:rPr>
      </w:pPr>
      <w:r w:rsidRPr="000B6120">
        <w:rPr>
          <w:rFonts w:ascii="Verdana" w:hAnsi="Verdana"/>
          <w:sz w:val="20"/>
        </w:rPr>
        <w:t xml:space="preserve">Zip </w:t>
      </w:r>
      <w:proofErr w:type="spellStart"/>
      <w:r w:rsidRPr="000B6120">
        <w:rPr>
          <w:rFonts w:ascii="Verdana" w:hAnsi="Verdana"/>
          <w:sz w:val="20"/>
        </w:rPr>
        <w:t>Code</w:t>
      </w:r>
      <w:proofErr w:type="spellEnd"/>
      <w:r w:rsidRPr="000B6120">
        <w:rPr>
          <w:rFonts w:ascii="Verdana" w:hAnsi="Verdana"/>
          <w:sz w:val="20"/>
        </w:rPr>
        <w:t xml:space="preserve"> 103-0027, Tokio, Japón</w:t>
      </w:r>
    </w:p>
    <w:p w:rsidR="000B6120" w:rsidRPr="000B6120" w:rsidRDefault="000B6120" w:rsidP="000B6120">
      <w:pPr>
        <w:jc w:val="both"/>
        <w:rPr>
          <w:rFonts w:ascii="Verdana" w:hAnsi="Verdana"/>
          <w:sz w:val="20"/>
        </w:rPr>
      </w:pPr>
      <w:proofErr w:type="spellStart"/>
      <w:r w:rsidRPr="000B6120">
        <w:rPr>
          <w:rFonts w:ascii="Verdana" w:hAnsi="Verdana"/>
          <w:sz w:val="20"/>
        </w:rPr>
        <w:t>Tokyo</w:t>
      </w:r>
      <w:proofErr w:type="spellEnd"/>
      <w:r w:rsidRPr="000B6120">
        <w:rPr>
          <w:rFonts w:ascii="Verdana" w:hAnsi="Verdana"/>
          <w:sz w:val="20"/>
        </w:rPr>
        <w:t xml:space="preserve"> Steel</w:t>
      </w:r>
    </w:p>
    <w:p w:rsidR="000B6120" w:rsidRPr="000B6120" w:rsidRDefault="000B6120" w:rsidP="000B6120">
      <w:pPr>
        <w:jc w:val="both"/>
        <w:rPr>
          <w:rFonts w:ascii="Verdana" w:hAnsi="Verdana"/>
          <w:sz w:val="20"/>
        </w:rPr>
      </w:pPr>
      <w:proofErr w:type="spellStart"/>
      <w:r w:rsidRPr="000B6120">
        <w:rPr>
          <w:rFonts w:ascii="Verdana" w:hAnsi="Verdana"/>
          <w:sz w:val="20"/>
        </w:rPr>
        <w:t>Kasumigaseki-Tokyu</w:t>
      </w:r>
      <w:proofErr w:type="spellEnd"/>
      <w:r w:rsidRPr="000B6120">
        <w:rPr>
          <w:rFonts w:ascii="Verdana" w:hAnsi="Verdana"/>
          <w:sz w:val="20"/>
        </w:rPr>
        <w:t xml:space="preserve"> </w:t>
      </w:r>
      <w:proofErr w:type="spellStart"/>
      <w:r w:rsidRPr="000B6120">
        <w:rPr>
          <w:rFonts w:ascii="Verdana" w:hAnsi="Verdana"/>
          <w:sz w:val="20"/>
        </w:rPr>
        <w:t>Bldg</w:t>
      </w:r>
      <w:proofErr w:type="spellEnd"/>
      <w:r w:rsidRPr="000B6120">
        <w:rPr>
          <w:rFonts w:ascii="Verdana" w:hAnsi="Verdana"/>
          <w:sz w:val="20"/>
        </w:rPr>
        <w:t xml:space="preserve"> 15F, 3-7-1, </w:t>
      </w:r>
      <w:proofErr w:type="spellStart"/>
      <w:r w:rsidRPr="000B6120">
        <w:rPr>
          <w:rFonts w:ascii="Verdana" w:hAnsi="Verdana"/>
          <w:sz w:val="20"/>
        </w:rPr>
        <w:t>Kasumigaseki</w:t>
      </w:r>
      <w:proofErr w:type="spellEnd"/>
      <w:r w:rsidRPr="000B6120">
        <w:rPr>
          <w:rFonts w:ascii="Verdana" w:hAnsi="Verdana"/>
          <w:sz w:val="20"/>
        </w:rPr>
        <w:t xml:space="preserve">, </w:t>
      </w:r>
      <w:proofErr w:type="spellStart"/>
      <w:r w:rsidRPr="000B6120">
        <w:rPr>
          <w:rFonts w:ascii="Verdana" w:hAnsi="Verdana"/>
          <w:sz w:val="20"/>
        </w:rPr>
        <w:t>Chiyoda-ku</w:t>
      </w:r>
      <w:proofErr w:type="spellEnd"/>
    </w:p>
    <w:p w:rsidR="000B6120" w:rsidRPr="000B6120" w:rsidRDefault="000B6120" w:rsidP="000B6120">
      <w:pPr>
        <w:jc w:val="both"/>
        <w:rPr>
          <w:rFonts w:ascii="Verdana" w:hAnsi="Verdana"/>
          <w:sz w:val="20"/>
        </w:rPr>
      </w:pPr>
      <w:r w:rsidRPr="000B6120">
        <w:rPr>
          <w:rFonts w:ascii="Verdana" w:hAnsi="Verdana"/>
          <w:sz w:val="20"/>
        </w:rPr>
        <w:t xml:space="preserve">Zip </w:t>
      </w:r>
      <w:proofErr w:type="spellStart"/>
      <w:r w:rsidRPr="000B6120">
        <w:rPr>
          <w:rFonts w:ascii="Verdana" w:hAnsi="Verdana"/>
          <w:sz w:val="20"/>
        </w:rPr>
        <w:t>Code</w:t>
      </w:r>
      <w:proofErr w:type="spellEnd"/>
      <w:r w:rsidRPr="000B6120">
        <w:rPr>
          <w:rFonts w:ascii="Verdana" w:hAnsi="Verdana"/>
          <w:sz w:val="20"/>
        </w:rPr>
        <w:t xml:space="preserve"> 100-0013, Tokio, Japón</w:t>
      </w:r>
    </w:p>
    <w:p w:rsidR="000B6120" w:rsidRPr="000B6120" w:rsidRDefault="000B6120" w:rsidP="000B6120">
      <w:pPr>
        <w:jc w:val="both"/>
        <w:rPr>
          <w:rFonts w:ascii="Verdana" w:hAnsi="Verdana"/>
          <w:sz w:val="20"/>
        </w:rPr>
      </w:pPr>
      <w:proofErr w:type="spellStart"/>
      <w:r w:rsidRPr="000B6120">
        <w:rPr>
          <w:rFonts w:ascii="Verdana" w:hAnsi="Verdana"/>
          <w:sz w:val="20"/>
        </w:rPr>
        <w:t>Trasteel</w:t>
      </w:r>
      <w:proofErr w:type="spellEnd"/>
    </w:p>
    <w:p w:rsidR="000B6120" w:rsidRPr="000B6120" w:rsidRDefault="000B6120" w:rsidP="000B6120">
      <w:pPr>
        <w:jc w:val="both"/>
        <w:rPr>
          <w:rFonts w:ascii="Verdana" w:hAnsi="Verdana"/>
          <w:sz w:val="20"/>
        </w:rPr>
      </w:pPr>
      <w:proofErr w:type="spellStart"/>
      <w:r w:rsidRPr="000B6120">
        <w:rPr>
          <w:rFonts w:ascii="Verdana" w:hAnsi="Verdana"/>
          <w:sz w:val="20"/>
        </w:rPr>
        <w:t>Via</w:t>
      </w:r>
      <w:proofErr w:type="spellEnd"/>
      <w:r w:rsidRPr="000B6120">
        <w:rPr>
          <w:rFonts w:ascii="Verdana" w:hAnsi="Verdana"/>
          <w:sz w:val="20"/>
        </w:rPr>
        <w:t xml:space="preserve"> </w:t>
      </w:r>
      <w:proofErr w:type="spellStart"/>
      <w:r w:rsidRPr="000B6120">
        <w:rPr>
          <w:rFonts w:ascii="Verdana" w:hAnsi="Verdana"/>
          <w:sz w:val="20"/>
        </w:rPr>
        <w:t>Pelli</w:t>
      </w:r>
      <w:proofErr w:type="spellEnd"/>
      <w:r w:rsidRPr="000B6120">
        <w:rPr>
          <w:rFonts w:ascii="Verdana" w:hAnsi="Verdana"/>
          <w:sz w:val="20"/>
        </w:rPr>
        <w:t xml:space="preserve"> 12</w:t>
      </w:r>
    </w:p>
    <w:p w:rsidR="000B6120" w:rsidRPr="000B6120" w:rsidRDefault="000B6120" w:rsidP="000B6120">
      <w:pPr>
        <w:jc w:val="both"/>
        <w:rPr>
          <w:rFonts w:ascii="Verdana" w:hAnsi="Verdana"/>
          <w:sz w:val="20"/>
        </w:rPr>
      </w:pPr>
      <w:r w:rsidRPr="000B6120">
        <w:rPr>
          <w:rFonts w:ascii="Verdana" w:hAnsi="Verdana"/>
          <w:sz w:val="20"/>
        </w:rPr>
        <w:t xml:space="preserve">Zip </w:t>
      </w:r>
      <w:proofErr w:type="spellStart"/>
      <w:r w:rsidRPr="000B6120">
        <w:rPr>
          <w:rFonts w:ascii="Verdana" w:hAnsi="Verdana"/>
          <w:sz w:val="20"/>
        </w:rPr>
        <w:t>Code</w:t>
      </w:r>
      <w:proofErr w:type="spellEnd"/>
      <w:r w:rsidRPr="000B6120">
        <w:rPr>
          <w:rFonts w:ascii="Verdana" w:hAnsi="Verdana"/>
          <w:sz w:val="20"/>
        </w:rPr>
        <w:t xml:space="preserve"> CH-6900, Lugano, Suiza</w:t>
      </w:r>
    </w:p>
    <w:p w:rsidR="000B6120" w:rsidRPr="000B6120" w:rsidRDefault="000B6120" w:rsidP="000B6120">
      <w:pPr>
        <w:jc w:val="both"/>
        <w:rPr>
          <w:rFonts w:ascii="Verdana" w:hAnsi="Verdana"/>
          <w:sz w:val="20"/>
        </w:rPr>
      </w:pPr>
      <w:proofErr w:type="spellStart"/>
      <w:r w:rsidRPr="000B6120">
        <w:rPr>
          <w:rFonts w:ascii="Verdana" w:hAnsi="Verdana"/>
          <w:sz w:val="20"/>
        </w:rPr>
        <w:t>Yodogawa</w:t>
      </w:r>
      <w:proofErr w:type="spellEnd"/>
      <w:r w:rsidRPr="000B6120">
        <w:rPr>
          <w:rFonts w:ascii="Verdana" w:hAnsi="Verdana"/>
          <w:sz w:val="20"/>
        </w:rPr>
        <w:t xml:space="preserve"> Steel Works</w:t>
      </w:r>
    </w:p>
    <w:p w:rsidR="000B6120" w:rsidRPr="000B6120" w:rsidRDefault="000B6120" w:rsidP="000B6120">
      <w:pPr>
        <w:jc w:val="both"/>
        <w:rPr>
          <w:rFonts w:ascii="Verdana" w:hAnsi="Verdana"/>
          <w:sz w:val="20"/>
        </w:rPr>
      </w:pPr>
      <w:r w:rsidRPr="000B6120">
        <w:rPr>
          <w:rFonts w:ascii="Verdana" w:hAnsi="Verdana"/>
          <w:sz w:val="20"/>
        </w:rPr>
        <w:t xml:space="preserve">4-1-1 </w:t>
      </w:r>
      <w:proofErr w:type="spellStart"/>
      <w:r w:rsidRPr="000B6120">
        <w:rPr>
          <w:rFonts w:ascii="Verdana" w:hAnsi="Verdana"/>
          <w:sz w:val="20"/>
        </w:rPr>
        <w:t>Minami-honmachi</w:t>
      </w:r>
      <w:proofErr w:type="spellEnd"/>
      <w:r w:rsidRPr="000B6120">
        <w:rPr>
          <w:rFonts w:ascii="Verdana" w:hAnsi="Verdana"/>
          <w:sz w:val="20"/>
        </w:rPr>
        <w:t xml:space="preserve">, </w:t>
      </w:r>
      <w:proofErr w:type="spellStart"/>
      <w:r w:rsidRPr="000B6120">
        <w:rPr>
          <w:rFonts w:ascii="Verdana" w:hAnsi="Verdana"/>
          <w:sz w:val="20"/>
        </w:rPr>
        <w:t>Chuo-ku</w:t>
      </w:r>
      <w:proofErr w:type="spellEnd"/>
    </w:p>
    <w:p w:rsidR="000B6120" w:rsidRPr="000B6120" w:rsidRDefault="000B6120" w:rsidP="000B6120">
      <w:pPr>
        <w:jc w:val="both"/>
        <w:rPr>
          <w:rFonts w:ascii="Verdana" w:hAnsi="Verdana"/>
          <w:sz w:val="20"/>
        </w:rPr>
      </w:pPr>
      <w:r w:rsidRPr="000B6120">
        <w:rPr>
          <w:rFonts w:ascii="Verdana" w:hAnsi="Verdana"/>
          <w:sz w:val="20"/>
        </w:rPr>
        <w:t xml:space="preserve">Zip </w:t>
      </w:r>
      <w:proofErr w:type="spellStart"/>
      <w:r w:rsidRPr="000B6120">
        <w:rPr>
          <w:rFonts w:ascii="Verdana" w:hAnsi="Verdana"/>
          <w:sz w:val="20"/>
        </w:rPr>
        <w:t>Code</w:t>
      </w:r>
      <w:proofErr w:type="spellEnd"/>
      <w:r w:rsidRPr="000B6120">
        <w:rPr>
          <w:rFonts w:ascii="Verdana" w:hAnsi="Verdana"/>
          <w:sz w:val="20"/>
        </w:rPr>
        <w:t xml:space="preserve"> 541-0054, Osaka, Japón</w:t>
      </w:r>
    </w:p>
    <w:p w:rsidR="000B6120" w:rsidRPr="000B6120" w:rsidRDefault="000B6120" w:rsidP="000B6120">
      <w:pPr>
        <w:jc w:val="both"/>
        <w:rPr>
          <w:rFonts w:ascii="Verdana" w:hAnsi="Verdana"/>
          <w:sz w:val="20"/>
        </w:rPr>
      </w:pPr>
      <w:r w:rsidRPr="000B6120">
        <w:rPr>
          <w:rFonts w:ascii="Verdana" w:hAnsi="Verdana"/>
          <w:sz w:val="20"/>
        </w:rPr>
        <w:t> </w:t>
      </w:r>
    </w:p>
    <w:p w:rsidR="000B6120" w:rsidRPr="000B6120" w:rsidRDefault="000B6120" w:rsidP="000B6120">
      <w:pPr>
        <w:jc w:val="both"/>
        <w:rPr>
          <w:rFonts w:ascii="Verdana" w:hAnsi="Verdana"/>
          <w:sz w:val="20"/>
        </w:rPr>
      </w:pPr>
      <w:r w:rsidRPr="000B6120">
        <w:rPr>
          <w:rFonts w:ascii="Verdana" w:hAnsi="Verdana"/>
          <w:b/>
          <w:bCs/>
          <w:sz w:val="20"/>
        </w:rPr>
        <w:t>4. Gobiernos</w:t>
      </w:r>
    </w:p>
    <w:p w:rsidR="000B6120" w:rsidRPr="000B6120" w:rsidRDefault="000B6120" w:rsidP="000B6120">
      <w:pPr>
        <w:jc w:val="both"/>
        <w:rPr>
          <w:rFonts w:ascii="Verdana" w:hAnsi="Verdana"/>
          <w:sz w:val="20"/>
        </w:rPr>
      </w:pPr>
      <w:r w:rsidRPr="000B6120">
        <w:rPr>
          <w:rFonts w:ascii="Verdana" w:hAnsi="Verdana"/>
          <w:sz w:val="20"/>
        </w:rPr>
        <w:t>Embajada de Italia en México</w:t>
      </w:r>
    </w:p>
    <w:p w:rsidR="000B6120" w:rsidRPr="000B6120" w:rsidRDefault="000B6120" w:rsidP="000B6120">
      <w:pPr>
        <w:jc w:val="both"/>
        <w:rPr>
          <w:rFonts w:ascii="Verdana" w:hAnsi="Verdana"/>
          <w:sz w:val="20"/>
        </w:rPr>
      </w:pPr>
      <w:r w:rsidRPr="000B6120">
        <w:rPr>
          <w:rFonts w:ascii="Verdana" w:hAnsi="Verdana"/>
          <w:sz w:val="20"/>
        </w:rPr>
        <w:t>Av. Paseo de las Palmas No. 1994</w:t>
      </w:r>
    </w:p>
    <w:p w:rsidR="000B6120" w:rsidRPr="000B6120" w:rsidRDefault="000B6120" w:rsidP="000B6120">
      <w:pPr>
        <w:jc w:val="both"/>
        <w:rPr>
          <w:rFonts w:ascii="Verdana" w:hAnsi="Verdana"/>
          <w:sz w:val="20"/>
        </w:rPr>
      </w:pPr>
      <w:r w:rsidRPr="000B6120">
        <w:rPr>
          <w:rFonts w:ascii="Verdana" w:hAnsi="Verdana"/>
          <w:sz w:val="20"/>
        </w:rPr>
        <w:t>Col. Lomas de Chapultepec I Sección</w:t>
      </w:r>
    </w:p>
    <w:p w:rsidR="000B6120" w:rsidRPr="000B6120" w:rsidRDefault="000B6120" w:rsidP="000B6120">
      <w:pPr>
        <w:jc w:val="both"/>
        <w:rPr>
          <w:rFonts w:ascii="Verdana" w:hAnsi="Verdana"/>
          <w:sz w:val="20"/>
        </w:rPr>
      </w:pPr>
      <w:r w:rsidRPr="000B6120">
        <w:rPr>
          <w:rFonts w:ascii="Verdana" w:hAnsi="Verdana"/>
          <w:sz w:val="20"/>
        </w:rPr>
        <w:t>C.P. 11000, Ciudad de México</w:t>
      </w:r>
    </w:p>
    <w:p w:rsidR="000B6120" w:rsidRPr="000B6120" w:rsidRDefault="000B6120" w:rsidP="000B6120">
      <w:pPr>
        <w:jc w:val="both"/>
        <w:rPr>
          <w:rFonts w:ascii="Verdana" w:hAnsi="Verdana"/>
          <w:sz w:val="20"/>
        </w:rPr>
      </w:pPr>
      <w:r w:rsidRPr="000B6120">
        <w:rPr>
          <w:rFonts w:ascii="Verdana" w:hAnsi="Verdana"/>
          <w:sz w:val="20"/>
        </w:rPr>
        <w:t>Embajada de Japón en México</w:t>
      </w:r>
    </w:p>
    <w:p w:rsidR="000B6120" w:rsidRPr="000B6120" w:rsidRDefault="000B6120" w:rsidP="000B6120">
      <w:pPr>
        <w:jc w:val="both"/>
        <w:rPr>
          <w:rFonts w:ascii="Verdana" w:hAnsi="Verdana"/>
          <w:sz w:val="20"/>
        </w:rPr>
      </w:pPr>
      <w:r w:rsidRPr="000B6120">
        <w:rPr>
          <w:rFonts w:ascii="Verdana" w:hAnsi="Verdana"/>
          <w:sz w:val="20"/>
        </w:rPr>
        <w:t>Paseo de la Reforma No. 243, Torre Mapfre, piso 9</w:t>
      </w:r>
    </w:p>
    <w:p w:rsidR="000B6120" w:rsidRPr="000B6120" w:rsidRDefault="000B6120" w:rsidP="000B6120">
      <w:pPr>
        <w:jc w:val="both"/>
        <w:rPr>
          <w:rFonts w:ascii="Verdana" w:hAnsi="Verdana"/>
          <w:sz w:val="20"/>
        </w:rPr>
      </w:pPr>
      <w:r w:rsidRPr="000B6120">
        <w:rPr>
          <w:rFonts w:ascii="Verdana" w:hAnsi="Verdana"/>
          <w:sz w:val="20"/>
        </w:rPr>
        <w:t>Col. Cuauhtémoc</w:t>
      </w:r>
    </w:p>
    <w:p w:rsidR="000B6120" w:rsidRPr="000B6120" w:rsidRDefault="000B6120" w:rsidP="000B6120">
      <w:pPr>
        <w:jc w:val="both"/>
        <w:rPr>
          <w:rFonts w:ascii="Verdana" w:hAnsi="Verdana"/>
          <w:sz w:val="20"/>
        </w:rPr>
      </w:pPr>
      <w:r w:rsidRPr="000B6120">
        <w:rPr>
          <w:rFonts w:ascii="Verdana" w:hAnsi="Verdana"/>
          <w:sz w:val="20"/>
        </w:rPr>
        <w:t>C.P. 06500, Ciudad de México</w:t>
      </w:r>
    </w:p>
    <w:p w:rsidR="000B6120" w:rsidRPr="000B6120" w:rsidRDefault="000B6120" w:rsidP="000B6120">
      <w:pPr>
        <w:jc w:val="both"/>
        <w:rPr>
          <w:rFonts w:ascii="Verdana" w:hAnsi="Verdana"/>
          <w:sz w:val="20"/>
        </w:rPr>
      </w:pPr>
      <w:r w:rsidRPr="000B6120">
        <w:rPr>
          <w:rFonts w:ascii="Verdana" w:hAnsi="Verdana"/>
          <w:b/>
          <w:bCs/>
          <w:sz w:val="20"/>
        </w:rPr>
        <w:t>E. Prevención</w:t>
      </w:r>
    </w:p>
    <w:p w:rsidR="000B6120" w:rsidRPr="000B6120" w:rsidRDefault="000B6120" w:rsidP="000B6120">
      <w:pPr>
        <w:jc w:val="both"/>
        <w:rPr>
          <w:rFonts w:ascii="Verdana" w:hAnsi="Verdana"/>
          <w:sz w:val="20"/>
        </w:rPr>
      </w:pPr>
      <w:r w:rsidRPr="000B6120">
        <w:rPr>
          <w:rFonts w:ascii="Verdana" w:hAnsi="Verdana"/>
          <w:b/>
          <w:bCs/>
          <w:sz w:val="20"/>
        </w:rPr>
        <w:t>24.</w:t>
      </w:r>
      <w:r w:rsidRPr="000B6120">
        <w:rPr>
          <w:rFonts w:ascii="Verdana" w:hAnsi="Verdana"/>
          <w:sz w:val="20"/>
        </w:rPr>
        <w:t> El 8 de septiembre de 2017 AHMSA respondió la prevención que la Secretaría le formuló el 11 de agosto de 2017.</w:t>
      </w:r>
    </w:p>
    <w:p w:rsidR="000B6120" w:rsidRPr="000B6120" w:rsidRDefault="000B6120" w:rsidP="000B6120">
      <w:pPr>
        <w:jc w:val="both"/>
        <w:rPr>
          <w:rFonts w:ascii="Verdana" w:hAnsi="Verdana"/>
          <w:sz w:val="20"/>
        </w:rPr>
      </w:pPr>
      <w:r w:rsidRPr="000B6120">
        <w:rPr>
          <w:rFonts w:ascii="Verdana" w:hAnsi="Verdana"/>
          <w:b/>
          <w:bCs/>
          <w:sz w:val="20"/>
        </w:rPr>
        <w:t>F. Argumentos y medios de prueba</w:t>
      </w:r>
    </w:p>
    <w:p w:rsidR="000B6120" w:rsidRPr="000B6120" w:rsidRDefault="000B6120" w:rsidP="000B6120">
      <w:pPr>
        <w:jc w:val="both"/>
        <w:rPr>
          <w:rFonts w:ascii="Verdana" w:hAnsi="Verdana"/>
          <w:sz w:val="20"/>
        </w:rPr>
      </w:pPr>
      <w:r w:rsidRPr="000B6120">
        <w:rPr>
          <w:rFonts w:ascii="Verdana" w:hAnsi="Verdana"/>
          <w:b/>
          <w:bCs/>
          <w:sz w:val="20"/>
        </w:rPr>
        <w:t>25. </w:t>
      </w:r>
      <w:r w:rsidRPr="000B6120">
        <w:rPr>
          <w:rFonts w:ascii="Verdana" w:hAnsi="Verdana"/>
          <w:sz w:val="20"/>
        </w:rPr>
        <w:t>Con la finalidad de acreditar la práctica desleal de comercio internacional, en su modalidad de discriminación de precios, AHMSA argumentó lo siguiente:</w:t>
      </w:r>
    </w:p>
    <w:p w:rsidR="000B6120" w:rsidRPr="000B6120" w:rsidRDefault="000B6120" w:rsidP="000B6120">
      <w:pPr>
        <w:jc w:val="both"/>
        <w:rPr>
          <w:rFonts w:ascii="Verdana" w:hAnsi="Verdana"/>
          <w:sz w:val="20"/>
        </w:rPr>
      </w:pPr>
      <w:r w:rsidRPr="000B6120">
        <w:rPr>
          <w:rFonts w:ascii="Verdana" w:hAnsi="Verdana"/>
          <w:b/>
          <w:bCs/>
          <w:sz w:val="20"/>
        </w:rPr>
        <w:t>1. Discriminación de precios</w:t>
      </w:r>
    </w:p>
    <w:p w:rsidR="000B6120" w:rsidRPr="000B6120" w:rsidRDefault="000B6120" w:rsidP="000B6120">
      <w:pPr>
        <w:jc w:val="both"/>
        <w:rPr>
          <w:rFonts w:ascii="Verdana" w:hAnsi="Verdana"/>
          <w:sz w:val="20"/>
        </w:rPr>
      </w:pPr>
      <w:r w:rsidRPr="000B6120">
        <w:rPr>
          <w:rFonts w:ascii="Verdana" w:hAnsi="Verdana"/>
          <w:b/>
          <w:bCs/>
          <w:sz w:val="20"/>
        </w:rPr>
        <w:lastRenderedPageBreak/>
        <w:t>a. Precio de exportación</w:t>
      </w:r>
    </w:p>
    <w:p w:rsidR="000B6120" w:rsidRPr="000B6120" w:rsidRDefault="000B6120" w:rsidP="000B6120">
      <w:pPr>
        <w:jc w:val="both"/>
        <w:rPr>
          <w:rFonts w:ascii="Verdana" w:hAnsi="Verdana"/>
          <w:sz w:val="20"/>
        </w:rPr>
      </w:pPr>
      <w:r w:rsidRPr="000B6120">
        <w:rPr>
          <w:rFonts w:ascii="Verdana" w:hAnsi="Verdana"/>
          <w:b/>
          <w:bCs/>
          <w:sz w:val="20"/>
        </w:rPr>
        <w:t>A.</w:t>
      </w:r>
      <w:r w:rsidRPr="000B6120">
        <w:rPr>
          <w:rFonts w:ascii="Verdana" w:hAnsi="Verdana"/>
          <w:sz w:val="20"/>
        </w:rPr>
        <w:t>    Para calcular el precio de exportación se utilizó la base de datos de importaciones que el Servicio de Administración Tributaria (SAT) le proporcionó a la CANACERO.</w:t>
      </w:r>
    </w:p>
    <w:p w:rsidR="000B6120" w:rsidRPr="000B6120" w:rsidRDefault="000B6120" w:rsidP="000B6120">
      <w:pPr>
        <w:jc w:val="both"/>
        <w:rPr>
          <w:rFonts w:ascii="Verdana" w:hAnsi="Verdana"/>
          <w:sz w:val="20"/>
        </w:rPr>
      </w:pPr>
      <w:r w:rsidRPr="000B6120">
        <w:rPr>
          <w:rFonts w:ascii="Verdana" w:hAnsi="Verdana"/>
          <w:b/>
          <w:bCs/>
          <w:sz w:val="20"/>
        </w:rPr>
        <w:t>B.</w:t>
      </w:r>
      <w:r w:rsidRPr="000B6120">
        <w:rPr>
          <w:rFonts w:ascii="Verdana" w:hAnsi="Verdana"/>
          <w:sz w:val="20"/>
        </w:rPr>
        <w:t>    Para identificar las importaciones investigadas se utilizaron los criterios de descripción que razonablemente corresponden al producto objeto de investigación, con base en la descripción de la TIGIE.</w:t>
      </w:r>
    </w:p>
    <w:p w:rsidR="000B6120" w:rsidRPr="000B6120" w:rsidRDefault="000B6120" w:rsidP="000B6120">
      <w:pPr>
        <w:jc w:val="both"/>
        <w:rPr>
          <w:rFonts w:ascii="Verdana" w:hAnsi="Verdana"/>
          <w:sz w:val="20"/>
        </w:rPr>
      </w:pPr>
      <w:r w:rsidRPr="000B6120">
        <w:rPr>
          <w:rFonts w:ascii="Verdana" w:hAnsi="Verdana"/>
          <w:b/>
          <w:bCs/>
          <w:sz w:val="20"/>
        </w:rPr>
        <w:t>C.</w:t>
      </w:r>
      <w:r w:rsidRPr="000B6120">
        <w:rPr>
          <w:rFonts w:ascii="Verdana" w:hAnsi="Verdana"/>
          <w:sz w:val="20"/>
        </w:rPr>
        <w:t xml:space="preserve">    De la base de importaciones se utilizó el valor en aduana del producto objeto de investigación como un promedio ponderado a nivel costo, seguro y flete (CIF, por las siglas en inglés de </w:t>
      </w:r>
      <w:proofErr w:type="spellStart"/>
      <w:r w:rsidRPr="000B6120">
        <w:rPr>
          <w:rFonts w:ascii="Verdana" w:hAnsi="Verdana"/>
          <w:sz w:val="20"/>
        </w:rPr>
        <w:t>Cost</w:t>
      </w:r>
      <w:proofErr w:type="spellEnd"/>
      <w:r w:rsidRPr="000B6120">
        <w:rPr>
          <w:rFonts w:ascii="Verdana" w:hAnsi="Verdana"/>
          <w:sz w:val="20"/>
        </w:rPr>
        <w:t xml:space="preserve">, </w:t>
      </w:r>
      <w:proofErr w:type="spellStart"/>
      <w:r w:rsidRPr="000B6120">
        <w:rPr>
          <w:rFonts w:ascii="Verdana" w:hAnsi="Verdana"/>
          <w:sz w:val="20"/>
        </w:rPr>
        <w:t>Insurance</w:t>
      </w:r>
      <w:proofErr w:type="spellEnd"/>
      <w:r w:rsidRPr="000B6120">
        <w:rPr>
          <w:rFonts w:ascii="Verdana" w:hAnsi="Verdana"/>
          <w:sz w:val="20"/>
        </w:rPr>
        <w:t xml:space="preserve"> and </w:t>
      </w:r>
      <w:proofErr w:type="spellStart"/>
      <w:r w:rsidRPr="000B6120">
        <w:rPr>
          <w:rFonts w:ascii="Verdana" w:hAnsi="Verdana"/>
          <w:sz w:val="20"/>
        </w:rPr>
        <w:t>Freight</w:t>
      </w:r>
      <w:proofErr w:type="spellEnd"/>
      <w:r w:rsidRPr="000B6120">
        <w:rPr>
          <w:rFonts w:ascii="Verdana" w:hAnsi="Verdana"/>
          <w:sz w:val="20"/>
        </w:rPr>
        <w:t>), por lo que se ajustó el precio de exportación por concepto de costos de transportación terrestre únicamente para Italia, fletes marítimos y seguros desde los puertos de Italia y Japón hasta puertos mexicanos, así como costos por despacho y maniobras en puerto únicamente para Japón.</w:t>
      </w:r>
    </w:p>
    <w:p w:rsidR="000B6120" w:rsidRPr="000B6120" w:rsidRDefault="000B6120" w:rsidP="000B6120">
      <w:pPr>
        <w:jc w:val="both"/>
        <w:rPr>
          <w:rFonts w:ascii="Verdana" w:hAnsi="Verdana"/>
          <w:sz w:val="20"/>
        </w:rPr>
      </w:pPr>
      <w:r w:rsidRPr="000B6120">
        <w:rPr>
          <w:rFonts w:ascii="Verdana" w:hAnsi="Verdana"/>
          <w:b/>
          <w:bCs/>
          <w:sz w:val="20"/>
        </w:rPr>
        <w:t>b. Valor normal</w:t>
      </w:r>
    </w:p>
    <w:p w:rsidR="000B6120" w:rsidRPr="000B6120" w:rsidRDefault="000B6120" w:rsidP="000B6120">
      <w:pPr>
        <w:jc w:val="both"/>
        <w:rPr>
          <w:rFonts w:ascii="Verdana" w:hAnsi="Verdana"/>
          <w:sz w:val="20"/>
        </w:rPr>
      </w:pPr>
      <w:r w:rsidRPr="000B6120">
        <w:rPr>
          <w:rFonts w:ascii="Verdana" w:hAnsi="Verdana"/>
          <w:b/>
          <w:bCs/>
          <w:sz w:val="20"/>
        </w:rPr>
        <w:t>D.</w:t>
      </w:r>
      <w:r w:rsidRPr="000B6120">
        <w:rPr>
          <w:rFonts w:ascii="Verdana" w:hAnsi="Verdana"/>
          <w:sz w:val="20"/>
        </w:rPr>
        <w:t xml:space="preserve">    Para el cálculo del valor normal se recurrió al promedio de precios domésticos en Italia y Japón en el periodo investigado, obtenidos de la publicación "International Steel </w:t>
      </w:r>
      <w:proofErr w:type="spellStart"/>
      <w:r w:rsidRPr="000B6120">
        <w:rPr>
          <w:rFonts w:ascii="Verdana" w:hAnsi="Verdana"/>
          <w:sz w:val="20"/>
        </w:rPr>
        <w:t>Review</w:t>
      </w:r>
      <w:proofErr w:type="spellEnd"/>
      <w:r w:rsidRPr="000B6120">
        <w:rPr>
          <w:rFonts w:ascii="Verdana" w:hAnsi="Verdana"/>
          <w:sz w:val="20"/>
        </w:rPr>
        <w:t>" que emite la consultora especializada MEPS. Los precios reportados son en monedas locales, por lo que se efectuó la conversión a dólares de los Estados Unidos ("dólares"), utilizando los tipos de cambio publicados por la Reserva Federal de dicho país, vigentes en el periodo investigado.</w:t>
      </w:r>
    </w:p>
    <w:p w:rsidR="000B6120" w:rsidRPr="000B6120" w:rsidRDefault="000B6120" w:rsidP="000B6120">
      <w:pPr>
        <w:jc w:val="both"/>
        <w:rPr>
          <w:rFonts w:ascii="Verdana" w:hAnsi="Verdana"/>
          <w:sz w:val="20"/>
        </w:rPr>
      </w:pPr>
      <w:r w:rsidRPr="000B6120">
        <w:rPr>
          <w:rFonts w:ascii="Verdana" w:hAnsi="Verdana"/>
          <w:b/>
          <w:bCs/>
          <w:sz w:val="20"/>
        </w:rPr>
        <w:t>E.</w:t>
      </w:r>
      <w:r w:rsidRPr="000B6120">
        <w:rPr>
          <w:rFonts w:ascii="Verdana" w:hAnsi="Verdana"/>
          <w:sz w:val="20"/>
        </w:rPr>
        <w:t>    Los precios reportados por MEPS son precios de transacción y un recuento de los acordados por los fabricantes de acero y los centros de servicio para el material de primera en productos específicos de acero. Asimismo, se refieren a los grados de acero más comunes y no requieren de ajustes, ya que son precios de transacciones regulares entre las plantas locales y sus clientes, a nivel ex fábrica.</w:t>
      </w:r>
    </w:p>
    <w:p w:rsidR="000B6120" w:rsidRPr="000B6120" w:rsidRDefault="000B6120" w:rsidP="000B6120">
      <w:pPr>
        <w:jc w:val="both"/>
        <w:rPr>
          <w:rFonts w:ascii="Verdana" w:hAnsi="Verdana"/>
          <w:sz w:val="20"/>
        </w:rPr>
      </w:pPr>
      <w:r w:rsidRPr="000B6120">
        <w:rPr>
          <w:rFonts w:ascii="Verdana" w:hAnsi="Verdana"/>
          <w:b/>
          <w:bCs/>
          <w:sz w:val="20"/>
        </w:rPr>
        <w:t>F.</w:t>
      </w:r>
      <w:r w:rsidRPr="000B6120">
        <w:rPr>
          <w:rFonts w:ascii="Verdana" w:hAnsi="Verdana"/>
          <w:sz w:val="20"/>
        </w:rPr>
        <w:t>    Se propuso aplicar un diferencial de costos promedio por concepto de ferroaleaciones al precio reportado como valor normal del producto objeto de investigación, en razón de que dicho producto comprende placa de acero en hoja al carbono y aleada. Lo anterior, con base en los costos y práctica de fabricación de AHMSA, por ser la mejor información a su alcance y por la similitud existente entre los insumos y procesos de producción del producto objeto de investigación y su similar de producción nacional.</w:t>
      </w:r>
    </w:p>
    <w:p w:rsidR="000B6120" w:rsidRPr="000B6120" w:rsidRDefault="000B6120" w:rsidP="000B6120">
      <w:pPr>
        <w:jc w:val="both"/>
        <w:rPr>
          <w:rFonts w:ascii="Verdana" w:hAnsi="Verdana"/>
          <w:sz w:val="20"/>
        </w:rPr>
      </w:pPr>
      <w:r w:rsidRPr="000B6120">
        <w:rPr>
          <w:rFonts w:ascii="Verdana" w:hAnsi="Verdana"/>
          <w:b/>
          <w:bCs/>
          <w:sz w:val="20"/>
        </w:rPr>
        <w:t>G.</w:t>
      </w:r>
      <w:r w:rsidRPr="000B6120">
        <w:rPr>
          <w:rFonts w:ascii="Verdana" w:hAnsi="Verdana"/>
          <w:sz w:val="20"/>
        </w:rPr>
        <w:t>    Los precios de venta en los mercados domésticos de Italia y Japón son representativos para el cálculo del valor normal, toda vez que dichos países atienden prioritariamente a su mercado interno. Ambos países tienen la posibilidad de cubrir sobradamente las necesidades de sus mercados internos.</w:t>
      </w:r>
    </w:p>
    <w:p w:rsidR="000B6120" w:rsidRPr="000B6120" w:rsidRDefault="000B6120" w:rsidP="000B6120">
      <w:pPr>
        <w:jc w:val="both"/>
        <w:rPr>
          <w:rFonts w:ascii="Verdana" w:hAnsi="Verdana"/>
          <w:sz w:val="20"/>
        </w:rPr>
      </w:pPr>
      <w:r w:rsidRPr="000B6120">
        <w:rPr>
          <w:rFonts w:ascii="Verdana" w:hAnsi="Verdana"/>
          <w:b/>
          <w:bCs/>
          <w:sz w:val="20"/>
        </w:rPr>
        <w:t>2. Daño y causalidad</w:t>
      </w:r>
    </w:p>
    <w:p w:rsidR="000B6120" w:rsidRPr="000B6120" w:rsidRDefault="000B6120" w:rsidP="000B6120">
      <w:pPr>
        <w:jc w:val="both"/>
        <w:rPr>
          <w:rFonts w:ascii="Verdana" w:hAnsi="Verdana"/>
          <w:sz w:val="20"/>
        </w:rPr>
      </w:pPr>
      <w:r w:rsidRPr="000B6120">
        <w:rPr>
          <w:rFonts w:ascii="Verdana" w:hAnsi="Verdana"/>
          <w:b/>
          <w:bCs/>
          <w:sz w:val="20"/>
        </w:rPr>
        <w:t>H.</w:t>
      </w:r>
      <w:r w:rsidRPr="000B6120">
        <w:rPr>
          <w:rFonts w:ascii="Verdana" w:hAnsi="Verdana"/>
          <w:sz w:val="20"/>
        </w:rPr>
        <w:t xml:space="preserve">    Las importaciones de placa de acero en hoja originarias de Italia y Japón acusan incrementos significativos en términos absolutos. En el periodo mayo de 2015-abril de </w:t>
      </w:r>
      <w:r w:rsidRPr="000B6120">
        <w:rPr>
          <w:rFonts w:ascii="Verdana" w:hAnsi="Verdana"/>
          <w:sz w:val="20"/>
        </w:rPr>
        <w:lastRenderedPageBreak/>
        <w:t>2016, respecto al periodo similar anterior, dichas importaciones registraron un aumento de 160 mil 629 toneladas, que representó un crecimiento del 838%; en el periodo investigado aumentaron 191 mil 855 toneladas, que representó un crecimiento del 107%.</w:t>
      </w:r>
    </w:p>
    <w:p w:rsidR="000B6120" w:rsidRPr="000B6120" w:rsidRDefault="000B6120" w:rsidP="000B6120">
      <w:pPr>
        <w:jc w:val="both"/>
        <w:rPr>
          <w:rFonts w:ascii="Verdana" w:hAnsi="Verdana"/>
          <w:sz w:val="20"/>
        </w:rPr>
      </w:pPr>
      <w:r w:rsidRPr="000B6120">
        <w:rPr>
          <w:rFonts w:ascii="Verdana" w:hAnsi="Verdana"/>
          <w:sz w:val="20"/>
        </w:rPr>
        <w:t> </w:t>
      </w:r>
    </w:p>
    <w:p w:rsidR="000B6120" w:rsidRPr="000B6120" w:rsidRDefault="000B6120" w:rsidP="000B6120">
      <w:pPr>
        <w:jc w:val="both"/>
        <w:rPr>
          <w:rFonts w:ascii="Verdana" w:hAnsi="Verdana"/>
          <w:sz w:val="20"/>
        </w:rPr>
      </w:pPr>
      <w:r w:rsidRPr="000B6120">
        <w:rPr>
          <w:rFonts w:ascii="Verdana" w:hAnsi="Verdana"/>
          <w:b/>
          <w:bCs/>
          <w:sz w:val="20"/>
        </w:rPr>
        <w:t>I.</w:t>
      </w:r>
      <w:r w:rsidRPr="000B6120">
        <w:rPr>
          <w:rFonts w:ascii="Verdana" w:hAnsi="Verdana"/>
          <w:sz w:val="20"/>
        </w:rPr>
        <w:t>     La tendencia creciente de las importaciones investigadas ha resultado en un aumento de su participación en el Consumo Nacional Aparente (CNA), al pasar del 2% en el periodo mayo de 2014-abril de 2015 al 27% en el periodo investigado. Las exportaciones a México del producto objeto de investigación aumentaron en proporción a las exportaciones totales de placa de acero en hoja de los países investigados, al representar 0.4% en el primer lapso del periodo analizado, 4% en el periodo previo al investigado y 8% en el periodo investigado, por lo que se estima que en el periodo proyectado representen el 12% del total a exportar por Italia y Japón.</w:t>
      </w:r>
    </w:p>
    <w:p w:rsidR="000B6120" w:rsidRPr="000B6120" w:rsidRDefault="000B6120" w:rsidP="000B6120">
      <w:pPr>
        <w:jc w:val="both"/>
        <w:rPr>
          <w:rFonts w:ascii="Verdana" w:hAnsi="Verdana"/>
          <w:sz w:val="20"/>
        </w:rPr>
      </w:pPr>
      <w:r w:rsidRPr="000B6120">
        <w:rPr>
          <w:rFonts w:ascii="Verdana" w:hAnsi="Verdana"/>
          <w:b/>
          <w:bCs/>
          <w:sz w:val="20"/>
        </w:rPr>
        <w:t>J.</w:t>
      </w:r>
      <w:r w:rsidRPr="000B6120">
        <w:rPr>
          <w:rFonts w:ascii="Verdana" w:hAnsi="Verdana"/>
          <w:sz w:val="20"/>
        </w:rPr>
        <w:t>     Se debe evaluar de manera acumulativa el volumen y la afectación que las importaciones de placa de acero en hoja originarias de Italia y Japón causarán sobre los indicadores de la rama de producción nacional, en razón de lo siguiente:</w:t>
      </w:r>
    </w:p>
    <w:p w:rsidR="000B6120" w:rsidRPr="000B6120" w:rsidRDefault="000B6120" w:rsidP="000B6120">
      <w:pPr>
        <w:jc w:val="both"/>
        <w:rPr>
          <w:rFonts w:ascii="Verdana" w:hAnsi="Verdana"/>
          <w:sz w:val="20"/>
        </w:rPr>
      </w:pPr>
      <w:r w:rsidRPr="000B6120">
        <w:rPr>
          <w:rFonts w:ascii="Verdana" w:hAnsi="Verdana"/>
          <w:b/>
          <w:bCs/>
          <w:sz w:val="20"/>
        </w:rPr>
        <w:t>a.</w:t>
      </w:r>
      <w:r w:rsidRPr="000B6120">
        <w:rPr>
          <w:rFonts w:ascii="Verdana" w:hAnsi="Verdana"/>
          <w:sz w:val="20"/>
        </w:rPr>
        <w:t>     los volúmenes importados, procedentes de Italia y Japón, no pueden considerarse insignificantes, dado que su participación en las importaciones totales fue de 6% para Italia y de 46% para Japón, por lo que es superior al mínimo legal exigible del 3% previsto en la legislación aplicable. Asimismo, sus márgenes de discriminación de precios superan al mínimo margen porcentual de 2%, y</w:t>
      </w:r>
    </w:p>
    <w:p w:rsidR="000B6120" w:rsidRPr="000B6120" w:rsidRDefault="000B6120" w:rsidP="000B6120">
      <w:pPr>
        <w:jc w:val="both"/>
        <w:rPr>
          <w:rFonts w:ascii="Verdana" w:hAnsi="Verdana"/>
          <w:sz w:val="20"/>
        </w:rPr>
      </w:pPr>
      <w:r w:rsidRPr="000B6120">
        <w:rPr>
          <w:rFonts w:ascii="Verdana" w:hAnsi="Verdana"/>
          <w:b/>
          <w:bCs/>
          <w:sz w:val="20"/>
        </w:rPr>
        <w:t>b.</w:t>
      </w:r>
      <w:r w:rsidRPr="000B6120">
        <w:rPr>
          <w:rFonts w:ascii="Verdana" w:hAnsi="Verdana"/>
          <w:sz w:val="20"/>
        </w:rPr>
        <w:t>    la placa de acero en hoja importada de Italia y Japón compite entre sí y con la de producción nacional, atendiendo a los mismos sectores consumidores y canales de distribución.</w:t>
      </w:r>
    </w:p>
    <w:p w:rsidR="000B6120" w:rsidRPr="000B6120" w:rsidRDefault="000B6120" w:rsidP="000B6120">
      <w:pPr>
        <w:jc w:val="both"/>
        <w:rPr>
          <w:rFonts w:ascii="Verdana" w:hAnsi="Verdana"/>
          <w:sz w:val="20"/>
        </w:rPr>
      </w:pPr>
      <w:r w:rsidRPr="000B6120">
        <w:rPr>
          <w:rFonts w:ascii="Verdana" w:hAnsi="Verdana"/>
          <w:b/>
          <w:bCs/>
          <w:sz w:val="20"/>
        </w:rPr>
        <w:t>K.</w:t>
      </w:r>
      <w:r w:rsidRPr="000B6120">
        <w:rPr>
          <w:rFonts w:ascii="Verdana" w:hAnsi="Verdana"/>
          <w:sz w:val="20"/>
        </w:rPr>
        <w:t>    La subvaloración es el mecanismo a través del cual las importaciones del producto objeto de investigación afectan el precio al mercado interno de la rama de producción nacional, al contener el incremento que de otra forma se hubiera dado y transferir sus efectos a los ingresos por ventas al mercado nacional, lo que fundamenta la amenaza de daño que representan dichas importaciones para la producción nacional.</w:t>
      </w:r>
    </w:p>
    <w:p w:rsidR="000B6120" w:rsidRPr="000B6120" w:rsidRDefault="000B6120" w:rsidP="000B6120">
      <w:pPr>
        <w:jc w:val="both"/>
        <w:rPr>
          <w:rFonts w:ascii="Verdana" w:hAnsi="Verdana"/>
          <w:sz w:val="20"/>
        </w:rPr>
      </w:pPr>
      <w:r w:rsidRPr="000B6120">
        <w:rPr>
          <w:rFonts w:ascii="Verdana" w:hAnsi="Verdana"/>
          <w:b/>
          <w:bCs/>
          <w:sz w:val="20"/>
        </w:rPr>
        <w:t>L.</w:t>
      </w:r>
      <w:r w:rsidRPr="000B6120">
        <w:rPr>
          <w:rFonts w:ascii="Verdana" w:hAnsi="Verdana"/>
          <w:sz w:val="20"/>
        </w:rPr>
        <w:t>    La discriminación de precios permitió que en el periodo investigado las importaciones mostraran un margen de subvaloración de 17%, registrando en el periodo analizado una disminución en su precio de 31.6%, lo que induce a la baja el precio nacional en 25% en el mismo periodo.</w:t>
      </w:r>
    </w:p>
    <w:p w:rsidR="000B6120" w:rsidRPr="000B6120" w:rsidRDefault="000B6120" w:rsidP="000B6120">
      <w:pPr>
        <w:jc w:val="both"/>
        <w:rPr>
          <w:rFonts w:ascii="Verdana" w:hAnsi="Verdana"/>
          <w:sz w:val="20"/>
        </w:rPr>
      </w:pPr>
      <w:r w:rsidRPr="000B6120">
        <w:rPr>
          <w:rFonts w:ascii="Verdana" w:hAnsi="Verdana"/>
          <w:b/>
          <w:bCs/>
          <w:sz w:val="20"/>
        </w:rPr>
        <w:t>M.</w:t>
      </w:r>
      <w:r w:rsidRPr="000B6120">
        <w:rPr>
          <w:rFonts w:ascii="Verdana" w:hAnsi="Verdana"/>
          <w:sz w:val="20"/>
        </w:rPr>
        <w:t>    El efecto de la subvaloración ha sido impedir el alza razonable del precio al mercado interno, mismo que se mantuvo igual en el periodo investigado respecto al del periodo anterior, en tanto que los precios de los países investigados aumentaron 22% en promedio en el mismo periodo, por lo que un alza razonable en el precio interno tenía lugar para haberse producido de no mediar los márgenes de subvaloración que resultaron en el precio de las importaciones en el periodo analizado.</w:t>
      </w:r>
    </w:p>
    <w:p w:rsidR="000B6120" w:rsidRPr="000B6120" w:rsidRDefault="000B6120" w:rsidP="000B6120">
      <w:pPr>
        <w:jc w:val="both"/>
        <w:rPr>
          <w:rFonts w:ascii="Verdana" w:hAnsi="Verdana"/>
          <w:sz w:val="20"/>
        </w:rPr>
      </w:pPr>
      <w:r w:rsidRPr="000B6120">
        <w:rPr>
          <w:rFonts w:ascii="Verdana" w:hAnsi="Verdana"/>
          <w:b/>
          <w:bCs/>
          <w:sz w:val="20"/>
        </w:rPr>
        <w:lastRenderedPageBreak/>
        <w:t>N.</w:t>
      </w:r>
      <w:r w:rsidRPr="000B6120">
        <w:rPr>
          <w:rFonts w:ascii="Verdana" w:hAnsi="Verdana"/>
          <w:sz w:val="20"/>
        </w:rPr>
        <w:t>    La contención del precio de venta al mercado interno resultó en un desequilibrio entre éste y el precio de compra de materias primas para la fabricación de la placa de acero en hoja. El incremento del precio unitario de las materias primas fue significativamente superior al del precio por tonelada para el mercado interno de la placa de acero en hoja, impidiendo a la producción nacional compensar el aumento en costos.</w:t>
      </w:r>
    </w:p>
    <w:p w:rsidR="000B6120" w:rsidRPr="000B6120" w:rsidRDefault="000B6120" w:rsidP="000B6120">
      <w:pPr>
        <w:jc w:val="both"/>
        <w:rPr>
          <w:rFonts w:ascii="Verdana" w:hAnsi="Verdana"/>
          <w:sz w:val="20"/>
        </w:rPr>
      </w:pPr>
      <w:r w:rsidRPr="000B6120">
        <w:rPr>
          <w:rFonts w:ascii="Verdana" w:hAnsi="Verdana"/>
          <w:b/>
          <w:bCs/>
          <w:sz w:val="20"/>
        </w:rPr>
        <w:t>O.</w:t>
      </w:r>
      <w:r w:rsidRPr="000B6120">
        <w:rPr>
          <w:rFonts w:ascii="Verdana" w:hAnsi="Verdana"/>
          <w:sz w:val="20"/>
        </w:rPr>
        <w:t xml:space="preserve">    Los elementos que en ausencia de importaciones de placa de acero en hoja originarias de Italia y Japón en condiciones de discriminación de precios, hubieran justificado el incremento del precio nacional son: el sustancial incremento en el precio de las materias en el periodo investigado; el aumento registrado en los precios de placa de acero en hoja en mercados relevantes de los países investigados, mismo que no se reflejó en las exportaciones a México, en donde, por el contrario, su precio disminuyó; el aumento del precio de las importaciones no investigadas; la recuperación de </w:t>
      </w:r>
      <w:proofErr w:type="spellStart"/>
      <w:r w:rsidRPr="000B6120">
        <w:rPr>
          <w:rFonts w:ascii="Verdana" w:hAnsi="Verdana"/>
          <w:sz w:val="20"/>
        </w:rPr>
        <w:t>losprecios</w:t>
      </w:r>
      <w:proofErr w:type="spellEnd"/>
      <w:r w:rsidRPr="000B6120">
        <w:rPr>
          <w:rFonts w:ascii="Verdana" w:hAnsi="Verdana"/>
          <w:sz w:val="20"/>
        </w:rPr>
        <w:t xml:space="preserve"> de placa de acero en hoja a nivel global, y el aumento del CNA de placa de acero en hoja debido al incremento de la demanda en el mercado interno en el periodo investigado.</w:t>
      </w:r>
    </w:p>
    <w:p w:rsidR="000B6120" w:rsidRPr="000B6120" w:rsidRDefault="000B6120" w:rsidP="000B6120">
      <w:pPr>
        <w:jc w:val="both"/>
        <w:rPr>
          <w:rFonts w:ascii="Verdana" w:hAnsi="Verdana"/>
          <w:sz w:val="20"/>
        </w:rPr>
      </w:pPr>
      <w:r w:rsidRPr="000B6120">
        <w:rPr>
          <w:rFonts w:ascii="Verdana" w:hAnsi="Verdana"/>
          <w:b/>
          <w:bCs/>
          <w:sz w:val="20"/>
        </w:rPr>
        <w:t>P.</w:t>
      </w:r>
      <w:r w:rsidRPr="000B6120">
        <w:rPr>
          <w:rFonts w:ascii="Verdana" w:hAnsi="Verdana"/>
          <w:sz w:val="20"/>
        </w:rPr>
        <w:t>    Se prevé que en el periodo proyectado el precio de las importaciones del producto objeto de investigación mantenga márgenes de subvaloración de al menos 20%, respecto del precio nacional, lo que genera que continúe la contención del precio al mercado interno al variar en sólo 0.6%, como una forma de mantenerse en competencia con los precios en condiciones de dumping.</w:t>
      </w:r>
    </w:p>
    <w:p w:rsidR="000B6120" w:rsidRPr="000B6120" w:rsidRDefault="000B6120" w:rsidP="000B6120">
      <w:pPr>
        <w:jc w:val="both"/>
        <w:rPr>
          <w:rFonts w:ascii="Verdana" w:hAnsi="Verdana"/>
          <w:sz w:val="20"/>
        </w:rPr>
      </w:pPr>
      <w:r w:rsidRPr="000B6120">
        <w:rPr>
          <w:rFonts w:ascii="Verdana" w:hAnsi="Verdana"/>
          <w:b/>
          <w:bCs/>
          <w:sz w:val="20"/>
        </w:rPr>
        <w:t>Q.</w:t>
      </w:r>
      <w:r w:rsidRPr="000B6120">
        <w:rPr>
          <w:rFonts w:ascii="Verdana" w:hAnsi="Verdana"/>
          <w:sz w:val="20"/>
        </w:rPr>
        <w:t>    Los márgenes de discriminación de precios y de subvaloración resultantes de las importaciones del producto objeto de investigación, generaron un incremento en el volumen de dichas importaciones en el periodo investigado, lo que permite prever que en el periodo mayo de 2017-abril de 2018 (el "periodo proyectado") tengan un nuevo aumento, causando sobre los indicadores de la producción nacional los siguientes efectos:</w:t>
      </w:r>
    </w:p>
    <w:p w:rsidR="000B6120" w:rsidRPr="000B6120" w:rsidRDefault="000B6120" w:rsidP="000B6120">
      <w:pPr>
        <w:jc w:val="both"/>
        <w:rPr>
          <w:rFonts w:ascii="Verdana" w:hAnsi="Verdana"/>
          <w:sz w:val="20"/>
        </w:rPr>
      </w:pPr>
      <w:r w:rsidRPr="000B6120">
        <w:rPr>
          <w:rFonts w:ascii="Verdana" w:hAnsi="Verdana"/>
          <w:b/>
          <w:bCs/>
          <w:sz w:val="20"/>
        </w:rPr>
        <w:t>a.</w:t>
      </w:r>
      <w:r w:rsidRPr="000B6120">
        <w:rPr>
          <w:rFonts w:ascii="Verdana" w:hAnsi="Verdana"/>
          <w:sz w:val="20"/>
        </w:rPr>
        <w:t>     a pesar de que se estima que aumente el CNA en los periodos investigado y proyectado, el volumen de ventas al mercado nacional tendrá un decremento, perdiendo participación en el CNA;</w:t>
      </w:r>
    </w:p>
    <w:p w:rsidR="000B6120" w:rsidRPr="000B6120" w:rsidRDefault="000B6120" w:rsidP="000B6120">
      <w:pPr>
        <w:jc w:val="both"/>
        <w:rPr>
          <w:rFonts w:ascii="Verdana" w:hAnsi="Verdana"/>
          <w:sz w:val="20"/>
        </w:rPr>
      </w:pPr>
      <w:r w:rsidRPr="000B6120">
        <w:rPr>
          <w:rFonts w:ascii="Verdana" w:hAnsi="Verdana"/>
          <w:sz w:val="20"/>
        </w:rPr>
        <w:t> </w:t>
      </w:r>
    </w:p>
    <w:p w:rsidR="000B6120" w:rsidRPr="000B6120" w:rsidRDefault="000B6120" w:rsidP="000B6120">
      <w:pPr>
        <w:jc w:val="both"/>
        <w:rPr>
          <w:rFonts w:ascii="Verdana" w:hAnsi="Verdana"/>
          <w:sz w:val="20"/>
        </w:rPr>
      </w:pPr>
      <w:r w:rsidRPr="000B6120">
        <w:rPr>
          <w:rFonts w:ascii="Verdana" w:hAnsi="Verdana"/>
          <w:b/>
          <w:bCs/>
          <w:sz w:val="20"/>
        </w:rPr>
        <w:t>b.</w:t>
      </w:r>
      <w:r w:rsidRPr="000B6120">
        <w:rPr>
          <w:rFonts w:ascii="Verdana" w:hAnsi="Verdana"/>
          <w:sz w:val="20"/>
        </w:rPr>
        <w:t>    el previsible decremento en el precio de las importaciones investigadas conduce a mantener la contención del precio de ventas en el mercado interno, en busca de cerrar la brecha que representa el margen de subvaloración con respecto a las importaciones en condiciones de discriminación de precios;</w:t>
      </w:r>
    </w:p>
    <w:p w:rsidR="000B6120" w:rsidRPr="000B6120" w:rsidRDefault="000B6120" w:rsidP="000B6120">
      <w:pPr>
        <w:jc w:val="both"/>
        <w:rPr>
          <w:rFonts w:ascii="Verdana" w:hAnsi="Verdana"/>
          <w:sz w:val="20"/>
        </w:rPr>
      </w:pPr>
      <w:r w:rsidRPr="000B6120">
        <w:rPr>
          <w:rFonts w:ascii="Verdana" w:hAnsi="Verdana"/>
          <w:b/>
          <w:bCs/>
          <w:sz w:val="20"/>
        </w:rPr>
        <w:t>c.</w:t>
      </w:r>
      <w:r w:rsidRPr="000B6120">
        <w:rPr>
          <w:rFonts w:ascii="Verdana" w:hAnsi="Verdana"/>
          <w:sz w:val="20"/>
        </w:rPr>
        <w:t>     el índice de utilización de capacidad instalada disminuirá como resultado de un decremento en la producción de placa de acero en hoja, a pesar de las expectativas por el incremento del CNA, y</w:t>
      </w:r>
    </w:p>
    <w:p w:rsidR="000B6120" w:rsidRPr="000B6120" w:rsidRDefault="000B6120" w:rsidP="000B6120">
      <w:pPr>
        <w:jc w:val="both"/>
        <w:rPr>
          <w:rFonts w:ascii="Verdana" w:hAnsi="Verdana"/>
          <w:sz w:val="20"/>
        </w:rPr>
      </w:pPr>
      <w:r w:rsidRPr="000B6120">
        <w:rPr>
          <w:rFonts w:ascii="Verdana" w:hAnsi="Verdana"/>
          <w:b/>
          <w:bCs/>
          <w:sz w:val="20"/>
        </w:rPr>
        <w:t>d.</w:t>
      </w:r>
      <w:r w:rsidRPr="000B6120">
        <w:rPr>
          <w:rFonts w:ascii="Verdana" w:hAnsi="Verdana"/>
          <w:sz w:val="20"/>
        </w:rPr>
        <w:t>    la disminución en las ventas al mercado interno será clave para que los inventarios de la mercancía investigada aumenten respecto al periodo anterior.</w:t>
      </w:r>
    </w:p>
    <w:p w:rsidR="000B6120" w:rsidRPr="000B6120" w:rsidRDefault="000B6120" w:rsidP="000B6120">
      <w:pPr>
        <w:jc w:val="both"/>
        <w:rPr>
          <w:rFonts w:ascii="Verdana" w:hAnsi="Verdana"/>
          <w:sz w:val="20"/>
        </w:rPr>
      </w:pPr>
      <w:r w:rsidRPr="000B6120">
        <w:rPr>
          <w:rFonts w:ascii="Verdana" w:hAnsi="Verdana"/>
          <w:b/>
          <w:bCs/>
          <w:sz w:val="20"/>
        </w:rPr>
        <w:lastRenderedPageBreak/>
        <w:t>R.</w:t>
      </w:r>
      <w:r w:rsidRPr="000B6120">
        <w:rPr>
          <w:rFonts w:ascii="Verdana" w:hAnsi="Verdana"/>
          <w:sz w:val="20"/>
        </w:rPr>
        <w:t>    En el periodo investigado las importaciones del producto objeto de investigación alcanzaron una participación del 52% en las importaciones totales y del 27% en el CNA, y su precio fue el más bajo en el mercado nacional, por lo que resulta evidente que, por su volumen y precio, influyeron en el mercado mexicano, en cuanto a condiciones de comercialización de la placa de acero en hoja, incluidas las negociaciones de venta de AHMSA.</w:t>
      </w:r>
    </w:p>
    <w:p w:rsidR="000B6120" w:rsidRPr="000B6120" w:rsidRDefault="000B6120" w:rsidP="000B6120">
      <w:pPr>
        <w:jc w:val="both"/>
        <w:rPr>
          <w:rFonts w:ascii="Verdana" w:hAnsi="Verdana"/>
          <w:sz w:val="20"/>
        </w:rPr>
      </w:pPr>
      <w:r w:rsidRPr="000B6120">
        <w:rPr>
          <w:rFonts w:ascii="Verdana" w:hAnsi="Verdana"/>
          <w:b/>
          <w:bCs/>
          <w:sz w:val="20"/>
        </w:rPr>
        <w:t>S.</w:t>
      </w:r>
      <w:r w:rsidRPr="000B6120">
        <w:rPr>
          <w:rFonts w:ascii="Verdana" w:hAnsi="Verdana"/>
          <w:sz w:val="20"/>
        </w:rPr>
        <w:t>    La práctica de discriminación de precios constituye el mecanismo a través del cual las importaciones afectan el volumen y valor de las ventas de la industria nacional al mercado interno, lo que se transmite al volumen de producción, utilización de capacidad instalada y el número de personas empleadas en la producción de placa de acero en hoja, en razón de lo siguiente:</w:t>
      </w:r>
    </w:p>
    <w:p w:rsidR="000B6120" w:rsidRPr="000B6120" w:rsidRDefault="000B6120" w:rsidP="000B6120">
      <w:pPr>
        <w:jc w:val="both"/>
        <w:rPr>
          <w:rFonts w:ascii="Verdana" w:hAnsi="Verdana"/>
          <w:sz w:val="20"/>
        </w:rPr>
      </w:pPr>
      <w:r w:rsidRPr="000B6120">
        <w:rPr>
          <w:rFonts w:ascii="Verdana" w:hAnsi="Verdana"/>
          <w:b/>
          <w:bCs/>
          <w:sz w:val="20"/>
        </w:rPr>
        <w:t>a.</w:t>
      </w:r>
      <w:r w:rsidRPr="000B6120">
        <w:rPr>
          <w:rFonts w:ascii="Verdana" w:hAnsi="Verdana"/>
          <w:sz w:val="20"/>
        </w:rPr>
        <w:t>     en el periodo proyectado las importaciones de placa de acero en hoja originarias de Italia y Japón mantendrán su tendencia creciente, con base en la magnitud de capacidad libremente disponible que tienen las industrias italiana y japonesa, productoras de placa de acero en hoja;</w:t>
      </w:r>
    </w:p>
    <w:p w:rsidR="000B6120" w:rsidRPr="000B6120" w:rsidRDefault="000B6120" w:rsidP="000B6120">
      <w:pPr>
        <w:jc w:val="both"/>
        <w:rPr>
          <w:rFonts w:ascii="Verdana" w:hAnsi="Verdana"/>
          <w:sz w:val="20"/>
        </w:rPr>
      </w:pPr>
      <w:r w:rsidRPr="000B6120">
        <w:rPr>
          <w:rFonts w:ascii="Verdana" w:hAnsi="Verdana"/>
          <w:b/>
          <w:bCs/>
          <w:sz w:val="20"/>
        </w:rPr>
        <w:t>b.</w:t>
      </w:r>
      <w:r w:rsidRPr="000B6120">
        <w:rPr>
          <w:rFonts w:ascii="Verdana" w:hAnsi="Verdana"/>
          <w:sz w:val="20"/>
        </w:rPr>
        <w:t xml:space="preserve">    el efecto volumen de las importaciones se verá reforzado por el efecto precio. En el periodo proyectado se estima que el precio de las importaciones disminuirá 3% respecto al periodo investigado, manteniéndose por debajo del precio al mercado interno e incrementando el margen de subvaloración, lo que ocasiona que la contención del precio nacional se prolongue en el periodo proyectado, afectando los ingresos por ventas al mercado nacional y </w:t>
      </w:r>
      <w:proofErr w:type="spellStart"/>
      <w:r w:rsidRPr="000B6120">
        <w:rPr>
          <w:rFonts w:ascii="Verdana" w:hAnsi="Verdana"/>
          <w:sz w:val="20"/>
        </w:rPr>
        <w:t>losresultados</w:t>
      </w:r>
      <w:proofErr w:type="spellEnd"/>
      <w:r w:rsidRPr="000B6120">
        <w:rPr>
          <w:rFonts w:ascii="Verdana" w:hAnsi="Verdana"/>
          <w:sz w:val="20"/>
        </w:rPr>
        <w:t xml:space="preserve"> operativos de la producción nacional;</w:t>
      </w:r>
    </w:p>
    <w:p w:rsidR="000B6120" w:rsidRPr="000B6120" w:rsidRDefault="000B6120" w:rsidP="000B6120">
      <w:pPr>
        <w:jc w:val="both"/>
        <w:rPr>
          <w:rFonts w:ascii="Verdana" w:hAnsi="Verdana"/>
          <w:sz w:val="20"/>
        </w:rPr>
      </w:pPr>
      <w:r w:rsidRPr="000B6120">
        <w:rPr>
          <w:rFonts w:ascii="Verdana" w:hAnsi="Verdana"/>
          <w:b/>
          <w:bCs/>
          <w:sz w:val="20"/>
        </w:rPr>
        <w:t>c.</w:t>
      </w:r>
      <w:r w:rsidRPr="000B6120">
        <w:rPr>
          <w:rFonts w:ascii="Verdana" w:hAnsi="Verdana"/>
          <w:sz w:val="20"/>
        </w:rPr>
        <w:t>     el aumento en el volumen de las importaciones investigadas incrementará su participación en el CNA y ocasionará una reducción en el volumen de ventas al mercado interno en el periodo proyectado, anulando la oportunidad que representa el crecimiento del CNA, en razón de la sustitución del producto nacional;</w:t>
      </w:r>
    </w:p>
    <w:p w:rsidR="000B6120" w:rsidRPr="000B6120" w:rsidRDefault="000B6120" w:rsidP="000B6120">
      <w:pPr>
        <w:jc w:val="both"/>
        <w:rPr>
          <w:rFonts w:ascii="Verdana" w:hAnsi="Verdana"/>
          <w:sz w:val="20"/>
        </w:rPr>
      </w:pPr>
      <w:r w:rsidRPr="000B6120">
        <w:rPr>
          <w:rFonts w:ascii="Verdana" w:hAnsi="Verdana"/>
          <w:b/>
          <w:bCs/>
          <w:sz w:val="20"/>
        </w:rPr>
        <w:t>d.</w:t>
      </w:r>
      <w:r w:rsidRPr="000B6120">
        <w:rPr>
          <w:rFonts w:ascii="Verdana" w:hAnsi="Verdana"/>
          <w:sz w:val="20"/>
        </w:rPr>
        <w:t>    como efecto del crecimiento de las importaciones originarias de Italia y Japón, la producción nacional orientada al mercado interno disminuirá 21%, por lo que su participación en el CNA se reducirá;</w:t>
      </w:r>
    </w:p>
    <w:p w:rsidR="000B6120" w:rsidRPr="000B6120" w:rsidRDefault="000B6120" w:rsidP="000B6120">
      <w:pPr>
        <w:jc w:val="both"/>
        <w:rPr>
          <w:rFonts w:ascii="Verdana" w:hAnsi="Verdana"/>
          <w:sz w:val="20"/>
        </w:rPr>
      </w:pPr>
      <w:r w:rsidRPr="000B6120">
        <w:rPr>
          <w:rFonts w:ascii="Verdana" w:hAnsi="Verdana"/>
          <w:b/>
          <w:bCs/>
          <w:sz w:val="20"/>
        </w:rPr>
        <w:t>e.</w:t>
      </w:r>
      <w:r w:rsidRPr="000B6120">
        <w:rPr>
          <w:rFonts w:ascii="Verdana" w:hAnsi="Verdana"/>
          <w:sz w:val="20"/>
        </w:rPr>
        <w:t>     la disminución de ventas al mercado interno deriva en un decremento de los ingresos por venta, lo que repercutirá en el nivel de empleo que disminuirá 3%, y</w:t>
      </w:r>
    </w:p>
    <w:p w:rsidR="000B6120" w:rsidRPr="000B6120" w:rsidRDefault="000B6120" w:rsidP="000B6120">
      <w:pPr>
        <w:jc w:val="both"/>
        <w:rPr>
          <w:rFonts w:ascii="Verdana" w:hAnsi="Verdana"/>
          <w:sz w:val="20"/>
        </w:rPr>
      </w:pPr>
      <w:r w:rsidRPr="000B6120">
        <w:rPr>
          <w:rFonts w:ascii="Verdana" w:hAnsi="Verdana"/>
          <w:b/>
          <w:bCs/>
          <w:sz w:val="20"/>
        </w:rPr>
        <w:t>f.</w:t>
      </w:r>
      <w:r w:rsidRPr="000B6120">
        <w:rPr>
          <w:rFonts w:ascii="Verdana" w:hAnsi="Verdana"/>
          <w:sz w:val="20"/>
        </w:rPr>
        <w:t>     como consecuencia del aumento en el volumen de las importaciones investigadas, el crecimiento esperado del CNA no tendrá ningún efecto positivo en la utilización de la capacidad instalada, disminuyendo este índice en el periodo proyectado, como efecto de un decremento en la producción y un menor volumen de ventas al mercado interno.</w:t>
      </w:r>
    </w:p>
    <w:p w:rsidR="000B6120" w:rsidRPr="000B6120" w:rsidRDefault="000B6120" w:rsidP="000B6120">
      <w:pPr>
        <w:jc w:val="both"/>
        <w:rPr>
          <w:rFonts w:ascii="Verdana" w:hAnsi="Verdana"/>
          <w:sz w:val="20"/>
        </w:rPr>
      </w:pPr>
      <w:r w:rsidRPr="000B6120">
        <w:rPr>
          <w:rFonts w:ascii="Verdana" w:hAnsi="Verdana"/>
          <w:b/>
          <w:bCs/>
          <w:sz w:val="20"/>
        </w:rPr>
        <w:t>T.</w:t>
      </w:r>
      <w:r w:rsidRPr="000B6120">
        <w:rPr>
          <w:rFonts w:ascii="Verdana" w:hAnsi="Verdana"/>
          <w:sz w:val="20"/>
        </w:rPr>
        <w:t xml:space="preserve">    En el curso del periodo investigado se registró un incremento en la demanda nacional de placa de acero en hoja motivado por la ejecución de diversos proyectos de inversión que requirieron de este producto siderúrgico como materia prima para la fabricación de otros productos finales, por lo que en el periodo investigado las ventas al mercado interno y, por consiguiente, otros indicadores como producción y utilización </w:t>
      </w:r>
      <w:r w:rsidRPr="000B6120">
        <w:rPr>
          <w:rFonts w:ascii="Verdana" w:hAnsi="Verdana"/>
          <w:sz w:val="20"/>
        </w:rPr>
        <w:lastRenderedPageBreak/>
        <w:t xml:space="preserve">de la capacidad instalada, registraron un incremento considerable. La demanda generada por estos proyectos, que resultaron en contratos de proveeduría para </w:t>
      </w:r>
      <w:proofErr w:type="spellStart"/>
      <w:r w:rsidRPr="000B6120">
        <w:rPr>
          <w:rFonts w:ascii="Verdana" w:hAnsi="Verdana"/>
          <w:sz w:val="20"/>
        </w:rPr>
        <w:t>AHMSA</w:t>
      </w:r>
      <w:proofErr w:type="gramStart"/>
      <w:r w:rsidRPr="000B6120">
        <w:rPr>
          <w:rFonts w:ascii="Verdana" w:hAnsi="Verdana"/>
          <w:sz w:val="20"/>
        </w:rPr>
        <w:t>,permitieron</w:t>
      </w:r>
      <w:proofErr w:type="spellEnd"/>
      <w:proofErr w:type="gramEnd"/>
      <w:r w:rsidRPr="000B6120">
        <w:rPr>
          <w:rFonts w:ascii="Verdana" w:hAnsi="Verdana"/>
          <w:sz w:val="20"/>
        </w:rPr>
        <w:t xml:space="preserve"> programar e incrementar la producción y ventas al mercado interno.</w:t>
      </w:r>
    </w:p>
    <w:p w:rsidR="000B6120" w:rsidRPr="000B6120" w:rsidRDefault="000B6120" w:rsidP="000B6120">
      <w:pPr>
        <w:jc w:val="both"/>
        <w:rPr>
          <w:rFonts w:ascii="Verdana" w:hAnsi="Verdana"/>
          <w:sz w:val="20"/>
        </w:rPr>
      </w:pPr>
      <w:r w:rsidRPr="000B6120">
        <w:rPr>
          <w:rFonts w:ascii="Verdana" w:hAnsi="Verdana"/>
          <w:b/>
          <w:bCs/>
          <w:sz w:val="20"/>
        </w:rPr>
        <w:t>U.</w:t>
      </w:r>
      <w:r w:rsidRPr="000B6120">
        <w:rPr>
          <w:rFonts w:ascii="Verdana" w:hAnsi="Verdana"/>
          <w:sz w:val="20"/>
        </w:rPr>
        <w:t>    Actualmente no existen proyectos de inversión en los que AHMSA esté participando, ni existen nuevos convenios de proveeduría, lo que constituye otro de los factores que hacen prever, de manera fundada, la disminución de los volúmenes de producción y ventas al mercado interno de la placa de acero en hoja nacional, debido a la sustitución del producto nacional por producto importado.</w:t>
      </w:r>
    </w:p>
    <w:p w:rsidR="000B6120" w:rsidRPr="000B6120" w:rsidRDefault="000B6120" w:rsidP="000B6120">
      <w:pPr>
        <w:jc w:val="both"/>
        <w:rPr>
          <w:rFonts w:ascii="Verdana" w:hAnsi="Verdana"/>
          <w:sz w:val="20"/>
        </w:rPr>
      </w:pPr>
      <w:r w:rsidRPr="000B6120">
        <w:rPr>
          <w:rFonts w:ascii="Verdana" w:hAnsi="Verdana"/>
          <w:b/>
          <w:bCs/>
          <w:sz w:val="20"/>
        </w:rPr>
        <w:t>V.</w:t>
      </w:r>
      <w:r w:rsidRPr="000B6120">
        <w:rPr>
          <w:rFonts w:ascii="Verdana" w:hAnsi="Verdana"/>
          <w:sz w:val="20"/>
        </w:rPr>
        <w:t>    El resultado de un menor volumen de ventas al mercado interno, sujetas a una contención de precios, será la caída en los ingresos provenientes de esas ventas en el periodo proyectado, comparado con los ingresos obtenidos en el periodo investigado, lo que resultará en un quebranto de millones de dólares para AHMSA, causado por las importaciones en condiciones de discriminación de precios.</w:t>
      </w:r>
    </w:p>
    <w:p w:rsidR="000B6120" w:rsidRPr="000B6120" w:rsidRDefault="000B6120" w:rsidP="000B6120">
      <w:pPr>
        <w:jc w:val="both"/>
        <w:rPr>
          <w:rFonts w:ascii="Verdana" w:hAnsi="Verdana"/>
          <w:sz w:val="20"/>
        </w:rPr>
      </w:pPr>
      <w:r w:rsidRPr="000B6120">
        <w:rPr>
          <w:rFonts w:ascii="Verdana" w:hAnsi="Verdana"/>
          <w:sz w:val="20"/>
        </w:rPr>
        <w:t> </w:t>
      </w:r>
    </w:p>
    <w:p w:rsidR="000B6120" w:rsidRPr="000B6120" w:rsidRDefault="000B6120" w:rsidP="000B6120">
      <w:pPr>
        <w:jc w:val="both"/>
        <w:rPr>
          <w:rFonts w:ascii="Verdana" w:hAnsi="Verdana"/>
          <w:sz w:val="20"/>
        </w:rPr>
      </w:pPr>
      <w:r w:rsidRPr="000B6120">
        <w:rPr>
          <w:rFonts w:ascii="Verdana" w:hAnsi="Verdana"/>
          <w:b/>
          <w:bCs/>
          <w:sz w:val="20"/>
        </w:rPr>
        <w:t>W.</w:t>
      </w:r>
      <w:r w:rsidRPr="000B6120">
        <w:rPr>
          <w:rFonts w:ascii="Verdana" w:hAnsi="Verdana"/>
          <w:sz w:val="20"/>
        </w:rPr>
        <w:t>   Materializada la amenaza de daño, los efectos negativos en las operaciones de AHMSA llevan a una utilidad operativa negativa, que pondría en riesgo no sólo la línea de producción de placa de acero en hoja.</w:t>
      </w:r>
    </w:p>
    <w:p w:rsidR="000B6120" w:rsidRPr="000B6120" w:rsidRDefault="000B6120" w:rsidP="000B6120">
      <w:pPr>
        <w:jc w:val="both"/>
        <w:rPr>
          <w:rFonts w:ascii="Verdana" w:hAnsi="Verdana"/>
          <w:sz w:val="20"/>
        </w:rPr>
      </w:pPr>
      <w:r w:rsidRPr="000B6120">
        <w:rPr>
          <w:rFonts w:ascii="Verdana" w:hAnsi="Verdana"/>
          <w:b/>
          <w:bCs/>
          <w:sz w:val="20"/>
        </w:rPr>
        <w:t>X.</w:t>
      </w:r>
      <w:r w:rsidRPr="000B6120">
        <w:rPr>
          <w:rFonts w:ascii="Verdana" w:hAnsi="Verdana"/>
          <w:sz w:val="20"/>
        </w:rPr>
        <w:t>    Al incrementar por inflación los costos de producción y gastos operativos en el periodo proyectado, la utilidad operativa que en el periodo investigado disminuyó, en el periodo proyectado se vuelve negativa, resultando en una pérdida operativa de millones de pesos en perjuicio de la productora nacional.</w:t>
      </w:r>
    </w:p>
    <w:p w:rsidR="000B6120" w:rsidRPr="000B6120" w:rsidRDefault="000B6120" w:rsidP="000B6120">
      <w:pPr>
        <w:jc w:val="both"/>
        <w:rPr>
          <w:rFonts w:ascii="Verdana" w:hAnsi="Verdana"/>
          <w:sz w:val="20"/>
        </w:rPr>
      </w:pPr>
      <w:r w:rsidRPr="000B6120">
        <w:rPr>
          <w:rFonts w:ascii="Verdana" w:hAnsi="Verdana"/>
          <w:b/>
          <w:bCs/>
          <w:sz w:val="20"/>
        </w:rPr>
        <w:t>Y.</w:t>
      </w:r>
      <w:r w:rsidRPr="000B6120">
        <w:rPr>
          <w:rFonts w:ascii="Verdana" w:hAnsi="Verdana"/>
          <w:sz w:val="20"/>
        </w:rPr>
        <w:t>    Los flujos de caja, el rendimiento de las inversiones y la capacidad de reunir capital de AHMSA se verán afectados por las importaciones del producto objeto de investigación, como continuación de su crecimiento significativo con precios sustancialmente inferiores a los de la productora nacional, desplazando a las ventas del producto nacional, lo que afecta al precio al mercado interno y alienta la demanda de importaciones.</w:t>
      </w:r>
    </w:p>
    <w:p w:rsidR="000B6120" w:rsidRPr="000B6120" w:rsidRDefault="000B6120" w:rsidP="000B6120">
      <w:pPr>
        <w:jc w:val="both"/>
        <w:rPr>
          <w:rFonts w:ascii="Verdana" w:hAnsi="Verdana"/>
          <w:sz w:val="20"/>
        </w:rPr>
      </w:pPr>
      <w:r w:rsidRPr="000B6120">
        <w:rPr>
          <w:rFonts w:ascii="Verdana" w:hAnsi="Verdana"/>
          <w:b/>
          <w:bCs/>
          <w:sz w:val="20"/>
        </w:rPr>
        <w:t>Z.</w:t>
      </w:r>
      <w:r w:rsidRPr="000B6120">
        <w:rPr>
          <w:rFonts w:ascii="Verdana" w:hAnsi="Verdana"/>
          <w:sz w:val="20"/>
        </w:rPr>
        <w:t>    El ingreso futuro de las importaciones objeto de dumping podría afectar el desempeño de los indicadores de la rama de producción nacional, en razón de lo siguiente:</w:t>
      </w:r>
    </w:p>
    <w:p w:rsidR="000B6120" w:rsidRPr="000B6120" w:rsidRDefault="000B6120" w:rsidP="000B6120">
      <w:pPr>
        <w:jc w:val="both"/>
        <w:rPr>
          <w:rFonts w:ascii="Verdana" w:hAnsi="Verdana"/>
          <w:sz w:val="20"/>
        </w:rPr>
      </w:pPr>
      <w:r w:rsidRPr="000B6120">
        <w:rPr>
          <w:rFonts w:ascii="Verdana" w:hAnsi="Verdana"/>
          <w:b/>
          <w:bCs/>
          <w:sz w:val="20"/>
        </w:rPr>
        <w:t>a.</w:t>
      </w:r>
      <w:r w:rsidRPr="000B6120">
        <w:rPr>
          <w:rFonts w:ascii="Verdana" w:hAnsi="Verdana"/>
          <w:sz w:val="20"/>
        </w:rPr>
        <w:t>     su ritmo de crecimiento indica la probabilidad fundada de que en el futuro inmediato continúen aumentando en forma sustancial;</w:t>
      </w:r>
    </w:p>
    <w:p w:rsidR="000B6120" w:rsidRPr="000B6120" w:rsidRDefault="000B6120" w:rsidP="000B6120">
      <w:pPr>
        <w:jc w:val="both"/>
        <w:rPr>
          <w:rFonts w:ascii="Verdana" w:hAnsi="Verdana"/>
          <w:sz w:val="20"/>
        </w:rPr>
      </w:pPr>
      <w:r w:rsidRPr="000B6120">
        <w:rPr>
          <w:rFonts w:ascii="Verdana" w:hAnsi="Verdana"/>
          <w:b/>
          <w:bCs/>
          <w:sz w:val="20"/>
        </w:rPr>
        <w:t>b.</w:t>
      </w:r>
      <w:r w:rsidRPr="000B6120">
        <w:rPr>
          <w:rFonts w:ascii="Verdana" w:hAnsi="Verdana"/>
          <w:sz w:val="20"/>
        </w:rPr>
        <w:t>    su crecimiento tuvo como consecuencia un incremento acelerado y sostenido de su participación en el CNA, lo que funda la probabilidad de que aumenten su participación en el mercado nacional a un nivel que causará daño a la producción nacional;</w:t>
      </w:r>
    </w:p>
    <w:p w:rsidR="000B6120" w:rsidRPr="000B6120" w:rsidRDefault="000B6120" w:rsidP="000B6120">
      <w:pPr>
        <w:jc w:val="both"/>
        <w:rPr>
          <w:rFonts w:ascii="Verdana" w:hAnsi="Verdana"/>
          <w:sz w:val="20"/>
        </w:rPr>
      </w:pPr>
      <w:r w:rsidRPr="000B6120">
        <w:rPr>
          <w:rFonts w:ascii="Verdana" w:hAnsi="Verdana"/>
          <w:b/>
          <w:bCs/>
          <w:sz w:val="20"/>
        </w:rPr>
        <w:t>c.</w:t>
      </w:r>
      <w:r w:rsidRPr="000B6120">
        <w:rPr>
          <w:rFonts w:ascii="Verdana" w:hAnsi="Verdana"/>
          <w:sz w:val="20"/>
        </w:rPr>
        <w:t>     atienden a los mismos mercados y consumidores que la producción nacional, utilizando los mismos canales de distribución;</w:t>
      </w:r>
    </w:p>
    <w:p w:rsidR="000B6120" w:rsidRPr="000B6120" w:rsidRDefault="000B6120" w:rsidP="000B6120">
      <w:pPr>
        <w:jc w:val="both"/>
        <w:rPr>
          <w:rFonts w:ascii="Verdana" w:hAnsi="Verdana"/>
          <w:sz w:val="20"/>
        </w:rPr>
      </w:pPr>
      <w:r w:rsidRPr="000B6120">
        <w:rPr>
          <w:rFonts w:ascii="Verdana" w:hAnsi="Verdana"/>
          <w:b/>
          <w:bCs/>
          <w:sz w:val="20"/>
        </w:rPr>
        <w:lastRenderedPageBreak/>
        <w:t>d.</w:t>
      </w:r>
      <w:r w:rsidRPr="000B6120">
        <w:rPr>
          <w:rFonts w:ascii="Verdana" w:hAnsi="Verdana"/>
          <w:sz w:val="20"/>
        </w:rPr>
        <w:t>    la capacidad libremente disponible para la exportación de Italia y Japón aumentó en el periodo analizado y, aun cuando se estima que disminuya en el periodo proyectado, superará 6 veces el CNA estimado, lo que sustenta que existe una probabilidad fundada de que las importaciones en condiciones de discriminación de precios continúen aumentando significativamente en el mercado mexicano, y</w:t>
      </w:r>
    </w:p>
    <w:p w:rsidR="000B6120" w:rsidRPr="000B6120" w:rsidRDefault="000B6120" w:rsidP="000B6120">
      <w:pPr>
        <w:jc w:val="both"/>
        <w:rPr>
          <w:rFonts w:ascii="Verdana" w:hAnsi="Verdana"/>
          <w:sz w:val="20"/>
        </w:rPr>
      </w:pPr>
      <w:r w:rsidRPr="000B6120">
        <w:rPr>
          <w:rFonts w:ascii="Verdana" w:hAnsi="Verdana"/>
          <w:b/>
          <w:bCs/>
          <w:sz w:val="20"/>
        </w:rPr>
        <w:t>e.</w:t>
      </w:r>
      <w:r w:rsidRPr="000B6120">
        <w:rPr>
          <w:rFonts w:ascii="Verdana" w:hAnsi="Verdana"/>
          <w:sz w:val="20"/>
        </w:rPr>
        <w:t>     el mercado mexicano resulta atractivo para las importaciones del producto objeto de investigación por el crecimiento en la demanda mexicana de este producto. En el corto plazo, el CNA tiene pronósticos de incremento de 4.0% y 4.1% para 2017 y 2018, respectivamente, en un escenario bajo, y de 5.1% y 5.4% para 2017 y 2018 respectivamente, en un escenario medio.</w:t>
      </w:r>
    </w:p>
    <w:p w:rsidR="000B6120" w:rsidRPr="000B6120" w:rsidRDefault="000B6120" w:rsidP="000B6120">
      <w:pPr>
        <w:jc w:val="both"/>
        <w:rPr>
          <w:rFonts w:ascii="Verdana" w:hAnsi="Verdana"/>
          <w:sz w:val="20"/>
        </w:rPr>
      </w:pPr>
      <w:r w:rsidRPr="000B6120">
        <w:rPr>
          <w:rFonts w:ascii="Verdana" w:hAnsi="Verdana"/>
          <w:b/>
          <w:bCs/>
          <w:sz w:val="20"/>
        </w:rPr>
        <w:t>AA.</w:t>
      </w:r>
      <w:r w:rsidRPr="000B6120">
        <w:rPr>
          <w:rFonts w:ascii="Verdana" w:hAnsi="Verdana"/>
          <w:sz w:val="20"/>
        </w:rPr>
        <w:t>  Los productores-exportadores del producto objeto de investigación han estado sujetos a medidas de restricción comercial mediante la imposición de cuotas compensatorias en los Estados Unidos, lo que sin duda es un indicador de la tendencia de los productores italianos y japoneses a recurrir a prácticas de comercio desleal, con el fin de colocar sus excedentes.</w:t>
      </w:r>
    </w:p>
    <w:p w:rsidR="000B6120" w:rsidRPr="000B6120" w:rsidRDefault="000B6120" w:rsidP="000B6120">
      <w:pPr>
        <w:jc w:val="both"/>
        <w:rPr>
          <w:rFonts w:ascii="Verdana" w:hAnsi="Verdana"/>
          <w:sz w:val="20"/>
        </w:rPr>
      </w:pPr>
      <w:r w:rsidRPr="000B6120">
        <w:rPr>
          <w:rFonts w:ascii="Verdana" w:hAnsi="Verdana"/>
          <w:b/>
          <w:bCs/>
          <w:sz w:val="20"/>
        </w:rPr>
        <w:t>BB.</w:t>
      </w:r>
      <w:r w:rsidRPr="000B6120">
        <w:rPr>
          <w:rFonts w:ascii="Verdana" w:hAnsi="Verdana"/>
          <w:sz w:val="20"/>
        </w:rPr>
        <w:t>  AHMSA no advirtió en su análisis otros factores o hechos distintos a las importaciones de placa de acero en hoja originaria de Italia y Japón en condiciones de dumping que hayan sido la causa de la amenaza de daño a la rama de producción nacional, en razón de lo siguiente:</w:t>
      </w:r>
    </w:p>
    <w:p w:rsidR="000B6120" w:rsidRPr="000B6120" w:rsidRDefault="000B6120" w:rsidP="000B6120">
      <w:pPr>
        <w:jc w:val="both"/>
        <w:rPr>
          <w:rFonts w:ascii="Verdana" w:hAnsi="Verdana"/>
          <w:sz w:val="20"/>
        </w:rPr>
      </w:pPr>
      <w:r w:rsidRPr="000B6120">
        <w:rPr>
          <w:rFonts w:ascii="Verdana" w:hAnsi="Verdana"/>
          <w:b/>
          <w:bCs/>
          <w:sz w:val="20"/>
        </w:rPr>
        <w:t>a.</w:t>
      </w:r>
      <w:r w:rsidRPr="000B6120">
        <w:rPr>
          <w:rFonts w:ascii="Verdana" w:hAnsi="Verdana"/>
          <w:sz w:val="20"/>
        </w:rPr>
        <w:t>     en el periodo investigado el volumen de las importaciones de placa de acero en hoja de orígenes diferentes a Italia y Japón disminuyó 37% y tanto su participación en las importaciones totales, como su aportación al CNA se redujo. Asimismo, su precio promedio ponderado se ubicó en todo el periodo analizado por arriba del precio de la producción nacional, por lo que no causaron ni amenazan causar efectos negativos en el desempeño de la producción nacional;</w:t>
      </w:r>
    </w:p>
    <w:p w:rsidR="000B6120" w:rsidRPr="000B6120" w:rsidRDefault="000B6120" w:rsidP="000B6120">
      <w:pPr>
        <w:jc w:val="both"/>
        <w:rPr>
          <w:rFonts w:ascii="Verdana" w:hAnsi="Verdana"/>
          <w:sz w:val="20"/>
        </w:rPr>
      </w:pPr>
      <w:r w:rsidRPr="000B6120">
        <w:rPr>
          <w:rFonts w:ascii="Verdana" w:hAnsi="Verdana"/>
          <w:b/>
          <w:bCs/>
          <w:sz w:val="20"/>
        </w:rPr>
        <w:t>b.</w:t>
      </w:r>
      <w:r w:rsidRPr="000B6120">
        <w:rPr>
          <w:rFonts w:ascii="Verdana" w:hAnsi="Verdana"/>
          <w:sz w:val="20"/>
        </w:rPr>
        <w:t>    en el curso del periodo analizado, la demanda mexicana de placa de acero en hoja registró un crecimiento del 21%, particularmente, en el periodo investigado tuvo un crecimiento del 19%;</w:t>
      </w:r>
    </w:p>
    <w:p w:rsidR="000B6120" w:rsidRPr="000B6120" w:rsidRDefault="000B6120" w:rsidP="000B6120">
      <w:pPr>
        <w:jc w:val="both"/>
        <w:rPr>
          <w:rFonts w:ascii="Verdana" w:hAnsi="Verdana"/>
          <w:sz w:val="20"/>
        </w:rPr>
      </w:pPr>
      <w:r w:rsidRPr="000B6120">
        <w:rPr>
          <w:rFonts w:ascii="Verdana" w:hAnsi="Verdana"/>
          <w:b/>
          <w:bCs/>
          <w:sz w:val="20"/>
        </w:rPr>
        <w:t>c.</w:t>
      </w:r>
      <w:r w:rsidRPr="000B6120">
        <w:rPr>
          <w:rFonts w:ascii="Verdana" w:hAnsi="Verdana"/>
          <w:sz w:val="20"/>
        </w:rPr>
        <w:t>     no existió una contracción en la demanda de placa de acero en hoja en el periodo analizado ni se prevé que ocurra en el futuro inmediato, por lo que no es un factor que pudiera afectar el desempeño de los indicadores de la producción nacional;</w:t>
      </w:r>
    </w:p>
    <w:p w:rsidR="000B6120" w:rsidRPr="000B6120" w:rsidRDefault="000B6120" w:rsidP="000B6120">
      <w:pPr>
        <w:jc w:val="both"/>
        <w:rPr>
          <w:rFonts w:ascii="Verdana" w:hAnsi="Verdana"/>
          <w:sz w:val="20"/>
        </w:rPr>
      </w:pPr>
      <w:r w:rsidRPr="000B6120">
        <w:rPr>
          <w:rFonts w:ascii="Verdana" w:hAnsi="Verdana"/>
          <w:b/>
          <w:bCs/>
          <w:sz w:val="20"/>
        </w:rPr>
        <w:t>d.</w:t>
      </w:r>
      <w:r w:rsidRPr="000B6120">
        <w:rPr>
          <w:rFonts w:ascii="Verdana" w:hAnsi="Verdana"/>
          <w:sz w:val="20"/>
        </w:rPr>
        <w:t>    AHMSA no tiene conocimiento de que se hayan realizado prácticas comerciales restrictivas en el mercado mexicano en el periodo analizado;</w:t>
      </w:r>
    </w:p>
    <w:p w:rsidR="000B6120" w:rsidRPr="000B6120" w:rsidRDefault="000B6120" w:rsidP="000B6120">
      <w:pPr>
        <w:jc w:val="both"/>
        <w:rPr>
          <w:rFonts w:ascii="Verdana" w:hAnsi="Verdana"/>
          <w:sz w:val="20"/>
        </w:rPr>
      </w:pPr>
      <w:r w:rsidRPr="000B6120">
        <w:rPr>
          <w:rFonts w:ascii="Verdana" w:hAnsi="Verdana"/>
          <w:b/>
          <w:bCs/>
          <w:sz w:val="20"/>
        </w:rPr>
        <w:t>e.</w:t>
      </w:r>
      <w:r w:rsidRPr="000B6120">
        <w:rPr>
          <w:rFonts w:ascii="Verdana" w:hAnsi="Verdana"/>
          <w:sz w:val="20"/>
        </w:rPr>
        <w:t>     en el periodo analizado no se conoce de alguna innovación tecnológica relevante para la producción de la placa de acero en hoja, ni en la rama de la industria nacional ni a nivel internacional;</w:t>
      </w:r>
    </w:p>
    <w:p w:rsidR="000B6120" w:rsidRPr="000B6120" w:rsidRDefault="000B6120" w:rsidP="000B6120">
      <w:pPr>
        <w:jc w:val="both"/>
        <w:rPr>
          <w:rFonts w:ascii="Verdana" w:hAnsi="Verdana"/>
          <w:sz w:val="20"/>
        </w:rPr>
      </w:pPr>
      <w:r w:rsidRPr="000B6120">
        <w:rPr>
          <w:rFonts w:ascii="Verdana" w:hAnsi="Verdana"/>
          <w:sz w:val="20"/>
        </w:rPr>
        <w:t> </w:t>
      </w:r>
    </w:p>
    <w:p w:rsidR="000B6120" w:rsidRPr="000B6120" w:rsidRDefault="000B6120" w:rsidP="000B6120">
      <w:pPr>
        <w:jc w:val="both"/>
        <w:rPr>
          <w:rFonts w:ascii="Verdana" w:hAnsi="Verdana"/>
          <w:sz w:val="20"/>
        </w:rPr>
      </w:pPr>
      <w:r w:rsidRPr="000B6120">
        <w:rPr>
          <w:rFonts w:ascii="Verdana" w:hAnsi="Verdana"/>
          <w:b/>
          <w:bCs/>
          <w:sz w:val="20"/>
        </w:rPr>
        <w:t>f.</w:t>
      </w:r>
      <w:r w:rsidRPr="000B6120">
        <w:rPr>
          <w:rFonts w:ascii="Verdana" w:hAnsi="Verdana"/>
          <w:sz w:val="20"/>
        </w:rPr>
        <w:t xml:space="preserve">     la producción nacional de placa de acero en hoja está orientada al abasto del mercado interno. En el periodo analizado, las exportaciones mexicanas representaron </w:t>
      </w:r>
      <w:r w:rsidRPr="000B6120">
        <w:rPr>
          <w:rFonts w:ascii="Verdana" w:hAnsi="Verdana"/>
          <w:sz w:val="20"/>
        </w:rPr>
        <w:lastRenderedPageBreak/>
        <w:t>en promedio el 13% de la producción y de los ingresos por venta, por lo que el mercado externo es poco relevante para la producción nacional. Al mantener un predominante enfoque al mercado interno, la producción nacional resulta altamente sensible a las prácticas desleales de comercio, y</w:t>
      </w:r>
    </w:p>
    <w:p w:rsidR="000B6120" w:rsidRPr="000B6120" w:rsidRDefault="000B6120" w:rsidP="000B6120">
      <w:pPr>
        <w:jc w:val="both"/>
        <w:rPr>
          <w:rFonts w:ascii="Verdana" w:hAnsi="Verdana"/>
          <w:sz w:val="20"/>
        </w:rPr>
      </w:pPr>
      <w:r w:rsidRPr="000B6120">
        <w:rPr>
          <w:rFonts w:ascii="Verdana" w:hAnsi="Verdana"/>
          <w:b/>
          <w:bCs/>
          <w:sz w:val="20"/>
        </w:rPr>
        <w:t>g.</w:t>
      </w:r>
      <w:r w:rsidRPr="000B6120">
        <w:rPr>
          <w:rFonts w:ascii="Verdana" w:hAnsi="Verdana"/>
          <w:sz w:val="20"/>
        </w:rPr>
        <w:t>    la productividad de la rama de producción nacional registró un crecimiento en el periodo investigado, por lo que no es un factor de daño, sino en la medida que es afectada por las importaciones en condiciones de discriminación de precios.</w:t>
      </w:r>
    </w:p>
    <w:p w:rsidR="000B6120" w:rsidRPr="000B6120" w:rsidRDefault="000B6120" w:rsidP="000B6120">
      <w:pPr>
        <w:jc w:val="both"/>
        <w:rPr>
          <w:rFonts w:ascii="Verdana" w:hAnsi="Verdana"/>
          <w:sz w:val="20"/>
        </w:rPr>
      </w:pPr>
      <w:r w:rsidRPr="000B6120">
        <w:rPr>
          <w:rFonts w:ascii="Verdana" w:hAnsi="Verdana"/>
          <w:b/>
          <w:bCs/>
          <w:sz w:val="20"/>
        </w:rPr>
        <w:t>CC.</w:t>
      </w:r>
      <w:r w:rsidRPr="000B6120">
        <w:rPr>
          <w:rFonts w:ascii="Verdana" w:hAnsi="Verdana"/>
          <w:sz w:val="20"/>
        </w:rPr>
        <w:t>  En el mercado siderúrgico no existe un patrón de ventas de temporada. Sin embargo, la industria acerera es sensible a los ciclos económicos nacionales e internacionales, al estar estrechamente vinculada a sectores pro cíclicos como la industria automotriz, de la construcción y la inversión pública.</w:t>
      </w:r>
    </w:p>
    <w:p w:rsidR="000B6120" w:rsidRPr="000B6120" w:rsidRDefault="000B6120" w:rsidP="000B6120">
      <w:pPr>
        <w:jc w:val="both"/>
        <w:rPr>
          <w:rFonts w:ascii="Verdana" w:hAnsi="Verdana"/>
          <w:sz w:val="20"/>
        </w:rPr>
      </w:pPr>
      <w:r w:rsidRPr="000B6120">
        <w:rPr>
          <w:rFonts w:ascii="Verdana" w:hAnsi="Verdana"/>
          <w:b/>
          <w:bCs/>
          <w:sz w:val="20"/>
        </w:rPr>
        <w:t>26.</w:t>
      </w:r>
      <w:r w:rsidRPr="000B6120">
        <w:rPr>
          <w:rFonts w:ascii="Verdana" w:hAnsi="Verdana"/>
          <w:sz w:val="20"/>
        </w:rPr>
        <w:t> AHMSA presentó:</w:t>
      </w:r>
    </w:p>
    <w:p w:rsidR="000B6120" w:rsidRPr="000B6120" w:rsidRDefault="000B6120" w:rsidP="000B6120">
      <w:pPr>
        <w:jc w:val="both"/>
        <w:rPr>
          <w:rFonts w:ascii="Verdana" w:hAnsi="Verdana"/>
          <w:sz w:val="20"/>
        </w:rPr>
      </w:pPr>
      <w:r w:rsidRPr="000B6120">
        <w:rPr>
          <w:rFonts w:ascii="Verdana" w:hAnsi="Verdana"/>
          <w:b/>
          <w:bCs/>
          <w:sz w:val="20"/>
        </w:rPr>
        <w:t>A.</w:t>
      </w:r>
      <w:r w:rsidRPr="000B6120">
        <w:rPr>
          <w:rFonts w:ascii="Verdana" w:hAnsi="Verdana"/>
          <w:sz w:val="20"/>
        </w:rPr>
        <w:t>    Precio de exportación a México de placa de acero en hoja al carbón y aleada originaria de Italia y Japón, para el periodo de mayo de 2016 a abril de 2017, y sus ajustes, obtenido del SAT, a través de la CANACERO.</w:t>
      </w:r>
    </w:p>
    <w:p w:rsidR="000B6120" w:rsidRPr="000B6120" w:rsidRDefault="000B6120" w:rsidP="000B6120">
      <w:pPr>
        <w:jc w:val="both"/>
        <w:rPr>
          <w:rFonts w:ascii="Verdana" w:hAnsi="Verdana"/>
          <w:sz w:val="20"/>
        </w:rPr>
      </w:pPr>
      <w:r w:rsidRPr="000B6120">
        <w:rPr>
          <w:rFonts w:ascii="Verdana" w:hAnsi="Verdana"/>
          <w:b/>
          <w:bCs/>
          <w:sz w:val="20"/>
        </w:rPr>
        <w:t>B.</w:t>
      </w:r>
      <w:r w:rsidRPr="000B6120">
        <w:rPr>
          <w:rFonts w:ascii="Verdana" w:hAnsi="Verdana"/>
          <w:sz w:val="20"/>
        </w:rPr>
        <w:t xml:space="preserve">    Ubicación geográfica de las plantas productoras italianas </w:t>
      </w:r>
      <w:proofErr w:type="spellStart"/>
      <w:r w:rsidRPr="000B6120">
        <w:rPr>
          <w:rFonts w:ascii="Verdana" w:hAnsi="Verdana"/>
          <w:sz w:val="20"/>
        </w:rPr>
        <w:t>Metinvest</w:t>
      </w:r>
      <w:proofErr w:type="spellEnd"/>
      <w:r w:rsidRPr="000B6120">
        <w:rPr>
          <w:rFonts w:ascii="Verdana" w:hAnsi="Verdana"/>
          <w:sz w:val="20"/>
        </w:rPr>
        <w:t xml:space="preserve"> Holding, </w:t>
      </w:r>
      <w:proofErr w:type="spellStart"/>
      <w:r w:rsidRPr="000B6120">
        <w:rPr>
          <w:rFonts w:ascii="Verdana" w:hAnsi="Verdana"/>
          <w:sz w:val="20"/>
        </w:rPr>
        <w:t>Evraz</w:t>
      </w:r>
      <w:proofErr w:type="spellEnd"/>
      <w:r w:rsidRPr="000B6120">
        <w:rPr>
          <w:rFonts w:ascii="Verdana" w:hAnsi="Verdana"/>
          <w:sz w:val="20"/>
        </w:rPr>
        <w:t xml:space="preserve"> y </w:t>
      </w:r>
      <w:proofErr w:type="spellStart"/>
      <w:r w:rsidRPr="000B6120">
        <w:rPr>
          <w:rFonts w:ascii="Verdana" w:hAnsi="Verdana"/>
          <w:sz w:val="20"/>
        </w:rPr>
        <w:t>Marcegaglia</w:t>
      </w:r>
      <w:proofErr w:type="spellEnd"/>
      <w:r w:rsidRPr="000B6120">
        <w:rPr>
          <w:rFonts w:ascii="Verdana" w:hAnsi="Verdana"/>
          <w:sz w:val="20"/>
        </w:rPr>
        <w:t xml:space="preserve">, así como distancia en kilómetros de San </w:t>
      </w:r>
      <w:proofErr w:type="spellStart"/>
      <w:r w:rsidRPr="000B6120">
        <w:rPr>
          <w:rFonts w:ascii="Verdana" w:hAnsi="Verdana"/>
          <w:sz w:val="20"/>
        </w:rPr>
        <w:t>Girgio</w:t>
      </w:r>
      <w:proofErr w:type="spellEnd"/>
      <w:r w:rsidRPr="000B6120">
        <w:rPr>
          <w:rFonts w:ascii="Verdana" w:hAnsi="Verdana"/>
          <w:sz w:val="20"/>
        </w:rPr>
        <w:t xml:space="preserve"> di </w:t>
      </w:r>
      <w:proofErr w:type="spellStart"/>
      <w:r w:rsidRPr="000B6120">
        <w:rPr>
          <w:rFonts w:ascii="Verdana" w:hAnsi="Verdana"/>
          <w:sz w:val="20"/>
        </w:rPr>
        <w:t>Nogaro</w:t>
      </w:r>
      <w:proofErr w:type="spellEnd"/>
      <w:r w:rsidRPr="000B6120">
        <w:rPr>
          <w:rFonts w:ascii="Verdana" w:hAnsi="Verdana"/>
          <w:sz w:val="20"/>
        </w:rPr>
        <w:t xml:space="preserve"> al puerto de </w:t>
      </w:r>
      <w:proofErr w:type="spellStart"/>
      <w:r w:rsidRPr="000B6120">
        <w:rPr>
          <w:rFonts w:ascii="Verdana" w:hAnsi="Verdana"/>
          <w:sz w:val="20"/>
        </w:rPr>
        <w:t>Monfalcone</w:t>
      </w:r>
      <w:proofErr w:type="spellEnd"/>
      <w:r w:rsidRPr="000B6120">
        <w:rPr>
          <w:rFonts w:ascii="Verdana" w:hAnsi="Verdana"/>
          <w:sz w:val="20"/>
        </w:rPr>
        <w:t xml:space="preserve">, obtenidos de la página de Internet google.com consultada el 27 de junio de 2017 y ubicación geográfica de las plantas de las productoras japonesas </w:t>
      </w:r>
      <w:proofErr w:type="spellStart"/>
      <w:r w:rsidRPr="000B6120">
        <w:rPr>
          <w:rFonts w:ascii="Verdana" w:hAnsi="Verdana"/>
          <w:sz w:val="20"/>
        </w:rPr>
        <w:t>Nippon</w:t>
      </w:r>
      <w:proofErr w:type="spellEnd"/>
      <w:r w:rsidRPr="000B6120">
        <w:rPr>
          <w:rFonts w:ascii="Verdana" w:hAnsi="Verdana"/>
          <w:sz w:val="20"/>
        </w:rPr>
        <w:t xml:space="preserve"> Steel &amp; </w:t>
      </w:r>
      <w:proofErr w:type="spellStart"/>
      <w:r w:rsidRPr="000B6120">
        <w:rPr>
          <w:rFonts w:ascii="Verdana" w:hAnsi="Verdana"/>
          <w:sz w:val="20"/>
        </w:rPr>
        <w:t>Sumitomo</w:t>
      </w:r>
      <w:proofErr w:type="spellEnd"/>
      <w:r w:rsidRPr="000B6120">
        <w:rPr>
          <w:rFonts w:ascii="Verdana" w:hAnsi="Verdana"/>
          <w:sz w:val="20"/>
        </w:rPr>
        <w:t xml:space="preserve"> Metal, </w:t>
      </w:r>
      <w:proofErr w:type="spellStart"/>
      <w:r w:rsidRPr="000B6120">
        <w:rPr>
          <w:rFonts w:ascii="Verdana" w:hAnsi="Verdana"/>
          <w:sz w:val="20"/>
        </w:rPr>
        <w:t>Kobe</w:t>
      </w:r>
      <w:proofErr w:type="spellEnd"/>
      <w:r w:rsidRPr="000B6120">
        <w:rPr>
          <w:rFonts w:ascii="Verdana" w:hAnsi="Verdana"/>
          <w:sz w:val="20"/>
        </w:rPr>
        <w:t xml:space="preserve"> Steel y JFE Steel, obtenida de las páginas de Internet jfe-steel.co.jp, nssmc.com y google.com consultadas el 1 y 12 de diciembre de 2016.</w:t>
      </w:r>
    </w:p>
    <w:p w:rsidR="000B6120" w:rsidRPr="000B6120" w:rsidRDefault="000B6120" w:rsidP="000B6120">
      <w:pPr>
        <w:jc w:val="both"/>
        <w:rPr>
          <w:rFonts w:ascii="Verdana" w:hAnsi="Verdana"/>
          <w:sz w:val="20"/>
        </w:rPr>
      </w:pPr>
      <w:r w:rsidRPr="000B6120">
        <w:rPr>
          <w:rFonts w:ascii="Verdana" w:hAnsi="Verdana"/>
          <w:b/>
          <w:bCs/>
          <w:sz w:val="20"/>
        </w:rPr>
        <w:t>C.</w:t>
      </w:r>
      <w:r w:rsidRPr="000B6120">
        <w:rPr>
          <w:rFonts w:ascii="Verdana" w:hAnsi="Verdana"/>
          <w:sz w:val="20"/>
        </w:rPr>
        <w:t>    Cálculo de ajustes al precio de exportación por concepto de cargos, seguros y fletes de Italia y Japón a los Estados Unidos, para el periodo investigado, cuya fuente es el Departamento de Comercio y la Comisión de Comercio Internacional de los Estados Unidos.</w:t>
      </w:r>
    </w:p>
    <w:p w:rsidR="000B6120" w:rsidRPr="000B6120" w:rsidRDefault="000B6120" w:rsidP="000B6120">
      <w:pPr>
        <w:jc w:val="both"/>
        <w:rPr>
          <w:rFonts w:ascii="Verdana" w:hAnsi="Verdana"/>
          <w:sz w:val="20"/>
        </w:rPr>
      </w:pPr>
      <w:r w:rsidRPr="000B6120">
        <w:rPr>
          <w:rFonts w:ascii="Verdana" w:hAnsi="Verdana"/>
          <w:b/>
          <w:bCs/>
          <w:sz w:val="20"/>
        </w:rPr>
        <w:t>D.</w:t>
      </w:r>
      <w:r w:rsidRPr="000B6120">
        <w:rPr>
          <w:rFonts w:ascii="Verdana" w:hAnsi="Verdana"/>
          <w:sz w:val="20"/>
        </w:rPr>
        <w:t xml:space="preserve">    Cotización del seguro marítimo para la importación de placa de acero en hoja de los puertos de embarque de </w:t>
      </w:r>
      <w:proofErr w:type="spellStart"/>
      <w:r w:rsidRPr="000B6120">
        <w:rPr>
          <w:rFonts w:ascii="Verdana" w:hAnsi="Verdana"/>
          <w:sz w:val="20"/>
        </w:rPr>
        <w:t>Montfalcone</w:t>
      </w:r>
      <w:proofErr w:type="spellEnd"/>
      <w:r w:rsidRPr="000B6120">
        <w:rPr>
          <w:rFonts w:ascii="Verdana" w:hAnsi="Verdana"/>
          <w:sz w:val="20"/>
        </w:rPr>
        <w:t xml:space="preserve">, Nagoya y </w:t>
      </w:r>
      <w:proofErr w:type="spellStart"/>
      <w:r w:rsidRPr="000B6120">
        <w:rPr>
          <w:rFonts w:ascii="Verdana" w:hAnsi="Verdana"/>
          <w:sz w:val="20"/>
        </w:rPr>
        <w:t>Mizushima</w:t>
      </w:r>
      <w:proofErr w:type="spellEnd"/>
      <w:r w:rsidRPr="000B6120">
        <w:rPr>
          <w:rFonts w:ascii="Verdana" w:hAnsi="Verdana"/>
          <w:sz w:val="20"/>
        </w:rPr>
        <w:t xml:space="preserve"> hacia el puerto de descarga de Altamira, realizada por una empresa transportista el 23 de agosto de 2017.</w:t>
      </w:r>
    </w:p>
    <w:p w:rsidR="000B6120" w:rsidRPr="000B6120" w:rsidRDefault="000B6120" w:rsidP="000B6120">
      <w:pPr>
        <w:jc w:val="both"/>
        <w:rPr>
          <w:rFonts w:ascii="Verdana" w:hAnsi="Verdana"/>
          <w:sz w:val="20"/>
        </w:rPr>
      </w:pPr>
      <w:r w:rsidRPr="000B6120">
        <w:rPr>
          <w:rFonts w:ascii="Verdana" w:hAnsi="Verdana"/>
          <w:b/>
          <w:bCs/>
          <w:sz w:val="20"/>
        </w:rPr>
        <w:t>E.</w:t>
      </w:r>
      <w:r w:rsidRPr="000B6120">
        <w:rPr>
          <w:rFonts w:ascii="Verdana" w:hAnsi="Verdana"/>
          <w:sz w:val="20"/>
        </w:rPr>
        <w:t>    Estadísticas de importaciones de placa de acero en hoja a los Estados Unidos, originarias de Italia, para los periodos de enero a diciembre de 2016 y de enero a abril de 2017 y sus ajustes, obtenidas del Departamento de Comercio y de la Comisión de Comercio Internacional de los Estados Unidos.</w:t>
      </w:r>
    </w:p>
    <w:p w:rsidR="000B6120" w:rsidRPr="000B6120" w:rsidRDefault="000B6120" w:rsidP="000B6120">
      <w:pPr>
        <w:jc w:val="both"/>
        <w:rPr>
          <w:rFonts w:ascii="Verdana" w:hAnsi="Verdana"/>
          <w:sz w:val="20"/>
        </w:rPr>
      </w:pPr>
      <w:r w:rsidRPr="000B6120">
        <w:rPr>
          <w:rFonts w:ascii="Verdana" w:hAnsi="Verdana"/>
          <w:b/>
          <w:bCs/>
          <w:sz w:val="20"/>
        </w:rPr>
        <w:t>F.</w:t>
      </w:r>
      <w:r w:rsidRPr="000B6120">
        <w:rPr>
          <w:rFonts w:ascii="Verdana" w:hAnsi="Verdana"/>
          <w:sz w:val="20"/>
        </w:rPr>
        <w:t xml:space="preserve">    Cálculos de distancia en millas náuticas que guardan los puertos de </w:t>
      </w:r>
      <w:proofErr w:type="spellStart"/>
      <w:r w:rsidRPr="000B6120">
        <w:rPr>
          <w:rFonts w:ascii="Verdana" w:hAnsi="Verdana"/>
          <w:sz w:val="20"/>
        </w:rPr>
        <w:t>Monfalcone</w:t>
      </w:r>
      <w:proofErr w:type="spellEnd"/>
      <w:r w:rsidRPr="000B6120">
        <w:rPr>
          <w:rFonts w:ascii="Verdana" w:hAnsi="Verdana"/>
          <w:sz w:val="20"/>
        </w:rPr>
        <w:t xml:space="preserve">, </w:t>
      </w:r>
      <w:proofErr w:type="spellStart"/>
      <w:r w:rsidRPr="000B6120">
        <w:rPr>
          <w:rFonts w:ascii="Verdana" w:hAnsi="Verdana"/>
          <w:sz w:val="20"/>
        </w:rPr>
        <w:t>Mizushima</w:t>
      </w:r>
      <w:proofErr w:type="spellEnd"/>
      <w:r w:rsidRPr="000B6120">
        <w:rPr>
          <w:rFonts w:ascii="Verdana" w:hAnsi="Verdana"/>
          <w:sz w:val="20"/>
        </w:rPr>
        <w:t xml:space="preserve"> y Nagoya a los puertos de Brownsville y Altamira y los puertos de Houston, Nueva Orleans a Altamira, obtenidos de la página de Internet www.ports.com, consultada el 6 de julio y 21 de agosto de 2017.</w:t>
      </w:r>
    </w:p>
    <w:p w:rsidR="000B6120" w:rsidRPr="000B6120" w:rsidRDefault="000B6120" w:rsidP="000B6120">
      <w:pPr>
        <w:jc w:val="both"/>
        <w:rPr>
          <w:rFonts w:ascii="Verdana" w:hAnsi="Verdana"/>
          <w:sz w:val="20"/>
        </w:rPr>
      </w:pPr>
      <w:r w:rsidRPr="000B6120">
        <w:rPr>
          <w:rFonts w:ascii="Verdana" w:hAnsi="Verdana"/>
          <w:b/>
          <w:bCs/>
          <w:sz w:val="20"/>
        </w:rPr>
        <w:t>G.</w:t>
      </w:r>
      <w:r w:rsidRPr="000B6120">
        <w:rPr>
          <w:rFonts w:ascii="Verdana" w:hAnsi="Verdana"/>
          <w:sz w:val="20"/>
        </w:rPr>
        <w:t xml:space="preserve">    Precios de la placa de acero en hoja al carbón y aleada en los mercados internos de Italia y Japón, en el periodo investigado, obtenidos de la publicación "International </w:t>
      </w:r>
      <w:r w:rsidRPr="000B6120">
        <w:rPr>
          <w:rFonts w:ascii="Verdana" w:hAnsi="Verdana"/>
          <w:sz w:val="20"/>
        </w:rPr>
        <w:lastRenderedPageBreak/>
        <w:t xml:space="preserve">Steel </w:t>
      </w:r>
      <w:proofErr w:type="spellStart"/>
      <w:r w:rsidRPr="000B6120">
        <w:rPr>
          <w:rFonts w:ascii="Verdana" w:hAnsi="Verdana"/>
          <w:sz w:val="20"/>
        </w:rPr>
        <w:t>Review</w:t>
      </w:r>
      <w:proofErr w:type="spellEnd"/>
      <w:r w:rsidRPr="000B6120">
        <w:rPr>
          <w:rFonts w:ascii="Verdana" w:hAnsi="Verdana"/>
          <w:sz w:val="20"/>
        </w:rPr>
        <w:t>" que emite la consultora especializada MEPS, de abril de 2017, y obtención del cálculo de valor normal.</w:t>
      </w:r>
    </w:p>
    <w:p w:rsidR="000B6120" w:rsidRPr="000B6120" w:rsidRDefault="000B6120" w:rsidP="000B6120">
      <w:pPr>
        <w:jc w:val="both"/>
        <w:rPr>
          <w:rFonts w:ascii="Verdana" w:hAnsi="Verdana"/>
          <w:sz w:val="20"/>
        </w:rPr>
      </w:pPr>
      <w:r w:rsidRPr="000B6120">
        <w:rPr>
          <w:rFonts w:ascii="Verdana" w:hAnsi="Verdana"/>
          <w:b/>
          <w:bCs/>
          <w:sz w:val="20"/>
        </w:rPr>
        <w:t>H.</w:t>
      </w:r>
      <w:r w:rsidRPr="000B6120">
        <w:rPr>
          <w:rFonts w:ascii="Verdana" w:hAnsi="Verdana"/>
          <w:sz w:val="20"/>
        </w:rPr>
        <w:t>    Tipo de cambio promedio mensual de mayo de 2016 a abril de 2017, de euro a dólar de los Estados Unidos, obtenido de la página de Internet federalreserve.gov consultada 3 de julio de 2017.</w:t>
      </w:r>
    </w:p>
    <w:p w:rsidR="000B6120" w:rsidRPr="000B6120" w:rsidRDefault="000B6120" w:rsidP="000B6120">
      <w:pPr>
        <w:jc w:val="both"/>
        <w:rPr>
          <w:rFonts w:ascii="Verdana" w:hAnsi="Verdana"/>
          <w:sz w:val="20"/>
        </w:rPr>
      </w:pPr>
      <w:r w:rsidRPr="000B6120">
        <w:rPr>
          <w:rFonts w:ascii="Verdana" w:hAnsi="Verdana"/>
          <w:b/>
          <w:bCs/>
          <w:sz w:val="20"/>
        </w:rPr>
        <w:t>I.</w:t>
      </w:r>
      <w:r w:rsidRPr="000B6120">
        <w:rPr>
          <w:rFonts w:ascii="Verdana" w:hAnsi="Verdana"/>
          <w:sz w:val="20"/>
        </w:rPr>
        <w:t>     Tipo de cambio promedio mensual de mayo de 2016 a abril de 2017, de dólares a yen, obtenido de la página de Internet federalreserve.gov consultada el 3 de julio de 2017.</w:t>
      </w:r>
    </w:p>
    <w:p w:rsidR="000B6120" w:rsidRPr="000B6120" w:rsidRDefault="000B6120" w:rsidP="000B6120">
      <w:pPr>
        <w:jc w:val="both"/>
        <w:rPr>
          <w:rFonts w:ascii="Verdana" w:hAnsi="Verdana"/>
          <w:sz w:val="20"/>
        </w:rPr>
      </w:pPr>
      <w:r w:rsidRPr="000B6120">
        <w:rPr>
          <w:rFonts w:ascii="Verdana" w:hAnsi="Verdana"/>
          <w:b/>
          <w:bCs/>
          <w:sz w:val="20"/>
        </w:rPr>
        <w:t>J.</w:t>
      </w:r>
      <w:r w:rsidRPr="000B6120">
        <w:rPr>
          <w:rFonts w:ascii="Verdana" w:hAnsi="Verdana"/>
          <w:sz w:val="20"/>
        </w:rPr>
        <w:t>     Estimación del margen de discriminación de precios de la placa de acero en hoja al carbón y aleada y por tipo de producto, originaria de Italia y Japón en el periodo de mayo de 2016 a abril de 2017.</w:t>
      </w:r>
    </w:p>
    <w:p w:rsidR="000B6120" w:rsidRPr="000B6120" w:rsidRDefault="000B6120" w:rsidP="000B6120">
      <w:pPr>
        <w:jc w:val="both"/>
        <w:rPr>
          <w:rFonts w:ascii="Verdana" w:hAnsi="Verdana"/>
          <w:sz w:val="20"/>
        </w:rPr>
      </w:pPr>
      <w:r w:rsidRPr="000B6120">
        <w:rPr>
          <w:rFonts w:ascii="Verdana" w:hAnsi="Verdana"/>
          <w:b/>
          <w:bCs/>
          <w:sz w:val="20"/>
        </w:rPr>
        <w:t>K.</w:t>
      </w:r>
      <w:r w:rsidRPr="000B6120">
        <w:rPr>
          <w:rFonts w:ascii="Verdana" w:hAnsi="Verdana"/>
          <w:sz w:val="20"/>
        </w:rPr>
        <w:t>    Diagrama de la estructura corporativa y empresas subsidiarias de AHMSA.</w:t>
      </w:r>
    </w:p>
    <w:p w:rsidR="000B6120" w:rsidRPr="000B6120" w:rsidRDefault="000B6120" w:rsidP="000B6120">
      <w:pPr>
        <w:jc w:val="both"/>
        <w:rPr>
          <w:rFonts w:ascii="Verdana" w:hAnsi="Verdana"/>
          <w:sz w:val="20"/>
        </w:rPr>
      </w:pPr>
      <w:r w:rsidRPr="000B6120">
        <w:rPr>
          <w:rFonts w:ascii="Verdana" w:hAnsi="Verdana"/>
          <w:b/>
          <w:bCs/>
          <w:sz w:val="20"/>
        </w:rPr>
        <w:t>L.</w:t>
      </w:r>
      <w:r w:rsidRPr="000B6120">
        <w:rPr>
          <w:rFonts w:ascii="Verdana" w:hAnsi="Verdana"/>
          <w:sz w:val="20"/>
        </w:rPr>
        <w:t>    Costos de producción de AHMSA de placa de acero al carbono y placa de acero aleada y por molino de producción, en dólares por tonelada.</w:t>
      </w:r>
    </w:p>
    <w:p w:rsidR="000B6120" w:rsidRPr="000B6120" w:rsidRDefault="000B6120" w:rsidP="000B6120">
      <w:pPr>
        <w:jc w:val="both"/>
        <w:rPr>
          <w:rFonts w:ascii="Verdana" w:hAnsi="Verdana"/>
          <w:sz w:val="20"/>
        </w:rPr>
      </w:pPr>
      <w:r w:rsidRPr="000B6120">
        <w:rPr>
          <w:rFonts w:ascii="Verdana" w:hAnsi="Verdana"/>
          <w:b/>
          <w:bCs/>
          <w:sz w:val="20"/>
        </w:rPr>
        <w:t>M.</w:t>
      </w:r>
      <w:r w:rsidRPr="000B6120">
        <w:rPr>
          <w:rFonts w:ascii="Verdana" w:hAnsi="Verdana"/>
          <w:sz w:val="20"/>
        </w:rPr>
        <w:t>    Costos de producción de AHMSA de placa de acero al carbono y placa de acero aleada y por molino de producción, en dólares por tonelada para el cálculo del ajuste al valor normal por diferencias físicas de la mercancía.</w:t>
      </w:r>
    </w:p>
    <w:p w:rsidR="000B6120" w:rsidRPr="000B6120" w:rsidRDefault="000B6120" w:rsidP="000B6120">
      <w:pPr>
        <w:jc w:val="both"/>
        <w:rPr>
          <w:rFonts w:ascii="Verdana" w:hAnsi="Verdana"/>
          <w:sz w:val="20"/>
        </w:rPr>
      </w:pPr>
      <w:r w:rsidRPr="000B6120">
        <w:rPr>
          <w:rFonts w:ascii="Verdana" w:hAnsi="Verdana"/>
          <w:b/>
          <w:bCs/>
          <w:sz w:val="20"/>
        </w:rPr>
        <w:t>N.</w:t>
      </w:r>
      <w:r w:rsidRPr="000B6120">
        <w:rPr>
          <w:rFonts w:ascii="Verdana" w:hAnsi="Verdana"/>
          <w:sz w:val="20"/>
        </w:rPr>
        <w:t>    Carta emitida por la CANACERO el 3 de julio de 2017, en la que se señala que AHMSA es la única productora nacional de placa de acero en hoja.</w:t>
      </w:r>
    </w:p>
    <w:p w:rsidR="000B6120" w:rsidRPr="000B6120" w:rsidRDefault="000B6120" w:rsidP="000B6120">
      <w:pPr>
        <w:jc w:val="both"/>
        <w:rPr>
          <w:rFonts w:ascii="Verdana" w:hAnsi="Verdana"/>
          <w:sz w:val="20"/>
        </w:rPr>
      </w:pPr>
      <w:r w:rsidRPr="000B6120">
        <w:rPr>
          <w:rFonts w:ascii="Verdana" w:hAnsi="Verdana"/>
          <w:b/>
          <w:bCs/>
          <w:sz w:val="20"/>
        </w:rPr>
        <w:t>O.</w:t>
      </w:r>
      <w:r w:rsidRPr="000B6120">
        <w:rPr>
          <w:rFonts w:ascii="Verdana" w:hAnsi="Verdana"/>
          <w:sz w:val="20"/>
        </w:rPr>
        <w:t>    Dimensiones en espesor, ancho y largo, del producto objeto de investigación y su similar de producción nacional, cuya fuente es el Informe de la CANACERO y los catálogos de AHMSA.</w:t>
      </w:r>
    </w:p>
    <w:p w:rsidR="000B6120" w:rsidRPr="000B6120" w:rsidRDefault="000B6120" w:rsidP="000B6120">
      <w:pPr>
        <w:jc w:val="both"/>
        <w:rPr>
          <w:rFonts w:ascii="Verdana" w:hAnsi="Verdana"/>
          <w:sz w:val="20"/>
        </w:rPr>
      </w:pPr>
      <w:r w:rsidRPr="000B6120">
        <w:rPr>
          <w:rFonts w:ascii="Verdana" w:hAnsi="Verdana"/>
          <w:sz w:val="20"/>
        </w:rPr>
        <w:t> </w:t>
      </w:r>
    </w:p>
    <w:p w:rsidR="000B6120" w:rsidRPr="000B6120" w:rsidRDefault="000B6120" w:rsidP="000B6120">
      <w:pPr>
        <w:jc w:val="both"/>
        <w:rPr>
          <w:rFonts w:ascii="Verdana" w:hAnsi="Verdana"/>
          <w:sz w:val="20"/>
        </w:rPr>
      </w:pPr>
      <w:r w:rsidRPr="000B6120">
        <w:rPr>
          <w:rFonts w:ascii="Verdana" w:hAnsi="Verdana"/>
          <w:b/>
          <w:bCs/>
          <w:sz w:val="20"/>
        </w:rPr>
        <w:t>P.</w:t>
      </w:r>
      <w:r w:rsidRPr="000B6120">
        <w:rPr>
          <w:rFonts w:ascii="Verdana" w:hAnsi="Verdana"/>
          <w:sz w:val="20"/>
        </w:rPr>
        <w:t>    Indicadores del mercado nacional de placa de acero en hoja al carbón y aleada, consistentes en volumen de producción, volumen y precios de ventas de la rama de producción nacional al mercado interno y de exportación, así como volumen y valor de importaciones originarias de los países investigados y de otros países, para cada uno de los meses del periodo comprendido de mayo de 2014 a abril de 2017.</w:t>
      </w:r>
    </w:p>
    <w:p w:rsidR="000B6120" w:rsidRPr="000B6120" w:rsidRDefault="000B6120" w:rsidP="000B6120">
      <w:pPr>
        <w:jc w:val="both"/>
        <w:rPr>
          <w:rFonts w:ascii="Verdana" w:hAnsi="Verdana"/>
          <w:sz w:val="20"/>
        </w:rPr>
      </w:pPr>
      <w:r w:rsidRPr="000B6120">
        <w:rPr>
          <w:rFonts w:ascii="Verdana" w:hAnsi="Verdana"/>
          <w:b/>
          <w:bCs/>
          <w:sz w:val="20"/>
        </w:rPr>
        <w:t>Q.</w:t>
      </w:r>
      <w:r w:rsidRPr="000B6120">
        <w:rPr>
          <w:rFonts w:ascii="Verdana" w:hAnsi="Verdana"/>
          <w:sz w:val="20"/>
        </w:rPr>
        <w:t>    Análisis de los indicadores del mercado nacional de placa de acero en hoja al carbón y aleada, para los periodos mayo de 2014-abril de 2015, mayo de 2015-abril de 2016, mayo de 2016-abril de 2017 y proyecciones para el periodo mayo de 2017-abril de 2018 en un escenario sin cuota compensatoria.</w:t>
      </w:r>
    </w:p>
    <w:p w:rsidR="000B6120" w:rsidRPr="000B6120" w:rsidRDefault="000B6120" w:rsidP="000B6120">
      <w:pPr>
        <w:jc w:val="both"/>
        <w:rPr>
          <w:rFonts w:ascii="Verdana" w:hAnsi="Verdana"/>
          <w:sz w:val="20"/>
        </w:rPr>
      </w:pPr>
      <w:r w:rsidRPr="000B6120">
        <w:rPr>
          <w:rFonts w:ascii="Verdana" w:hAnsi="Verdana"/>
          <w:b/>
          <w:bCs/>
          <w:sz w:val="20"/>
        </w:rPr>
        <w:t>R.</w:t>
      </w:r>
      <w:r w:rsidRPr="000B6120">
        <w:rPr>
          <w:rFonts w:ascii="Verdana" w:hAnsi="Verdana"/>
          <w:sz w:val="20"/>
        </w:rPr>
        <w:t>    Metodología para las proyecciones de los indicadores del mercado nacional.</w:t>
      </w:r>
    </w:p>
    <w:p w:rsidR="000B6120" w:rsidRPr="000B6120" w:rsidRDefault="000B6120" w:rsidP="000B6120">
      <w:pPr>
        <w:jc w:val="both"/>
        <w:rPr>
          <w:rFonts w:ascii="Verdana" w:hAnsi="Verdana"/>
          <w:sz w:val="20"/>
        </w:rPr>
      </w:pPr>
      <w:r w:rsidRPr="000B6120">
        <w:rPr>
          <w:rFonts w:ascii="Verdana" w:hAnsi="Verdana"/>
          <w:b/>
          <w:bCs/>
          <w:sz w:val="20"/>
        </w:rPr>
        <w:t>S.</w:t>
      </w:r>
      <w:r w:rsidRPr="000B6120">
        <w:rPr>
          <w:rFonts w:ascii="Verdana" w:hAnsi="Verdana"/>
          <w:sz w:val="20"/>
        </w:rPr>
        <w:t>    Indicadores de AHMSA, referentes a producción, ventas al mercado interno, externo y totales, empleo, inventarios, precios de venta al mercado interno, en bodega del cliente y al mercado externo, así como salarios.</w:t>
      </w:r>
    </w:p>
    <w:p w:rsidR="000B6120" w:rsidRPr="000B6120" w:rsidRDefault="000B6120" w:rsidP="000B6120">
      <w:pPr>
        <w:jc w:val="both"/>
        <w:rPr>
          <w:rFonts w:ascii="Verdana" w:hAnsi="Verdana"/>
          <w:sz w:val="20"/>
        </w:rPr>
      </w:pPr>
      <w:r w:rsidRPr="000B6120">
        <w:rPr>
          <w:rFonts w:ascii="Verdana" w:hAnsi="Verdana"/>
          <w:b/>
          <w:bCs/>
          <w:sz w:val="20"/>
        </w:rPr>
        <w:lastRenderedPageBreak/>
        <w:t>T.</w:t>
      </w:r>
      <w:r w:rsidRPr="000B6120">
        <w:rPr>
          <w:rFonts w:ascii="Verdana" w:hAnsi="Verdana"/>
          <w:sz w:val="20"/>
        </w:rPr>
        <w:t>    Pronóstico del comportamiento del CNA de placa de acero en hoja para los años 2014, 2015, 2016, 2017, 2018, 2019 y 2020, elaborado por la CANACERO.</w:t>
      </w:r>
    </w:p>
    <w:p w:rsidR="000B6120" w:rsidRPr="000B6120" w:rsidRDefault="000B6120" w:rsidP="000B6120">
      <w:pPr>
        <w:jc w:val="both"/>
        <w:rPr>
          <w:rFonts w:ascii="Verdana" w:hAnsi="Verdana"/>
          <w:sz w:val="20"/>
        </w:rPr>
      </w:pPr>
      <w:r w:rsidRPr="000B6120">
        <w:rPr>
          <w:rFonts w:ascii="Verdana" w:hAnsi="Verdana"/>
          <w:b/>
          <w:bCs/>
          <w:sz w:val="20"/>
        </w:rPr>
        <w:t>U.</w:t>
      </w:r>
      <w:r w:rsidRPr="000B6120">
        <w:rPr>
          <w:rFonts w:ascii="Verdana" w:hAnsi="Verdana"/>
          <w:sz w:val="20"/>
        </w:rPr>
        <w:t>    Precios en dólares y promedio de precios, de las materias primas compradas por AHMSA, para cada uno de los meses comprendidos en los periodos de mayo de 2014-abril de 2015, mayo de 2015-abril de 2016 y mayo de 2016-abril de 2017.</w:t>
      </w:r>
    </w:p>
    <w:p w:rsidR="000B6120" w:rsidRPr="000B6120" w:rsidRDefault="000B6120" w:rsidP="000B6120">
      <w:pPr>
        <w:jc w:val="both"/>
        <w:rPr>
          <w:rFonts w:ascii="Verdana" w:hAnsi="Verdana"/>
          <w:sz w:val="20"/>
        </w:rPr>
      </w:pPr>
      <w:r w:rsidRPr="000B6120">
        <w:rPr>
          <w:rFonts w:ascii="Verdana" w:hAnsi="Verdana"/>
          <w:b/>
          <w:bCs/>
          <w:sz w:val="20"/>
        </w:rPr>
        <w:t>V.</w:t>
      </w:r>
      <w:r w:rsidRPr="000B6120">
        <w:rPr>
          <w:rFonts w:ascii="Verdana" w:hAnsi="Verdana"/>
          <w:sz w:val="20"/>
        </w:rPr>
        <w:t>    Precio de las ferroaleaciones para la fabricación de placa de acero aleada en el periodo mayo de 2016-abril de 2017.</w:t>
      </w:r>
    </w:p>
    <w:p w:rsidR="000B6120" w:rsidRPr="000B6120" w:rsidRDefault="000B6120" w:rsidP="000B6120">
      <w:pPr>
        <w:jc w:val="both"/>
        <w:rPr>
          <w:rFonts w:ascii="Verdana" w:hAnsi="Verdana"/>
          <w:sz w:val="20"/>
        </w:rPr>
      </w:pPr>
      <w:r w:rsidRPr="000B6120">
        <w:rPr>
          <w:rFonts w:ascii="Verdana" w:hAnsi="Verdana"/>
          <w:b/>
          <w:bCs/>
          <w:sz w:val="20"/>
        </w:rPr>
        <w:t>W.</w:t>
      </w:r>
      <w:r w:rsidRPr="000B6120">
        <w:rPr>
          <w:rFonts w:ascii="Verdana" w:hAnsi="Verdana"/>
          <w:sz w:val="20"/>
        </w:rPr>
        <w:t>   Listado de clientes de AHMSA en el mercado interno, y sus datos de localización, con información sobre el valor y volumen vendido en los periodos mayo de 2014-abril de 2015, mayo de 2015-abril de 2016 y mayo de 2016-abril de 2017.</w:t>
      </w:r>
    </w:p>
    <w:p w:rsidR="000B6120" w:rsidRPr="000B6120" w:rsidRDefault="000B6120" w:rsidP="000B6120">
      <w:pPr>
        <w:jc w:val="both"/>
        <w:rPr>
          <w:rFonts w:ascii="Verdana" w:hAnsi="Verdana"/>
          <w:sz w:val="20"/>
        </w:rPr>
      </w:pPr>
      <w:r w:rsidRPr="000B6120">
        <w:rPr>
          <w:rFonts w:ascii="Verdana" w:hAnsi="Verdana"/>
          <w:b/>
          <w:bCs/>
          <w:sz w:val="20"/>
        </w:rPr>
        <w:t>X.</w:t>
      </w:r>
      <w:r w:rsidRPr="000B6120">
        <w:rPr>
          <w:rFonts w:ascii="Verdana" w:hAnsi="Verdana"/>
          <w:sz w:val="20"/>
        </w:rPr>
        <w:t>    Metodología para la estimación de los estados de costos, ventas y utilidades de AHMSA y para las proyecciones para el periodo comprendido de mayo de 2017 a abril de 2018.</w:t>
      </w:r>
    </w:p>
    <w:p w:rsidR="000B6120" w:rsidRPr="000B6120" w:rsidRDefault="000B6120" w:rsidP="000B6120">
      <w:pPr>
        <w:jc w:val="both"/>
        <w:rPr>
          <w:rFonts w:ascii="Verdana" w:hAnsi="Verdana"/>
          <w:sz w:val="20"/>
        </w:rPr>
      </w:pPr>
      <w:r w:rsidRPr="000B6120">
        <w:rPr>
          <w:rFonts w:ascii="Verdana" w:hAnsi="Verdana"/>
          <w:b/>
          <w:bCs/>
          <w:sz w:val="20"/>
        </w:rPr>
        <w:t>Y.</w:t>
      </w:r>
      <w:r w:rsidRPr="000B6120">
        <w:rPr>
          <w:rFonts w:ascii="Verdana" w:hAnsi="Verdana"/>
          <w:sz w:val="20"/>
        </w:rPr>
        <w:t>    Indicadores económicos de la industria nacional de placa de acero en hoja al carbón y aleada y de AHMSA, consistentes en volumen de producción, capacidad instalada y su utilización, así como empleo, para los periodos mayo de 2015-abril de 2016, mayo de 2016-abril de 2017 y los años 2015 y 2016.</w:t>
      </w:r>
    </w:p>
    <w:p w:rsidR="000B6120" w:rsidRPr="000B6120" w:rsidRDefault="000B6120" w:rsidP="000B6120">
      <w:pPr>
        <w:jc w:val="both"/>
        <w:rPr>
          <w:rFonts w:ascii="Verdana" w:hAnsi="Verdana"/>
          <w:sz w:val="20"/>
        </w:rPr>
      </w:pPr>
      <w:r w:rsidRPr="000B6120">
        <w:rPr>
          <w:rFonts w:ascii="Verdana" w:hAnsi="Verdana"/>
          <w:b/>
          <w:bCs/>
          <w:sz w:val="20"/>
        </w:rPr>
        <w:t>Z.</w:t>
      </w:r>
      <w:r w:rsidRPr="000B6120">
        <w:rPr>
          <w:rFonts w:ascii="Verdana" w:hAnsi="Verdana"/>
          <w:sz w:val="20"/>
        </w:rPr>
        <w:t>    Metodología utilizada para el cálculo de la capacidad instalada en el molino de laminación en caliente de AHMSA.</w:t>
      </w:r>
    </w:p>
    <w:p w:rsidR="000B6120" w:rsidRPr="000B6120" w:rsidRDefault="000B6120" w:rsidP="000B6120">
      <w:pPr>
        <w:jc w:val="both"/>
        <w:rPr>
          <w:rFonts w:ascii="Verdana" w:hAnsi="Verdana"/>
          <w:sz w:val="20"/>
        </w:rPr>
      </w:pPr>
      <w:r w:rsidRPr="000B6120">
        <w:rPr>
          <w:rFonts w:ascii="Verdana" w:hAnsi="Verdana"/>
          <w:b/>
          <w:bCs/>
          <w:sz w:val="20"/>
        </w:rPr>
        <w:t>AA.</w:t>
      </w:r>
      <w:r w:rsidRPr="000B6120">
        <w:rPr>
          <w:rFonts w:ascii="Verdana" w:hAnsi="Verdana"/>
          <w:sz w:val="20"/>
        </w:rPr>
        <w:t xml:space="preserve">  Diagrama de flujo que contiene la capacidad de diseño del molino </w:t>
      </w:r>
      <w:proofErr w:type="spellStart"/>
      <w:r w:rsidRPr="000B6120">
        <w:rPr>
          <w:rFonts w:ascii="Verdana" w:hAnsi="Verdana"/>
          <w:sz w:val="20"/>
        </w:rPr>
        <w:t>Steckel</w:t>
      </w:r>
      <w:proofErr w:type="spellEnd"/>
      <w:r w:rsidRPr="000B6120">
        <w:rPr>
          <w:rFonts w:ascii="Verdana" w:hAnsi="Verdana"/>
          <w:sz w:val="20"/>
        </w:rPr>
        <w:t>, elaborado por la empresa SIEMENS.</w:t>
      </w:r>
    </w:p>
    <w:p w:rsidR="000B6120" w:rsidRPr="000B6120" w:rsidRDefault="000B6120" w:rsidP="000B6120">
      <w:pPr>
        <w:jc w:val="both"/>
        <w:rPr>
          <w:rFonts w:ascii="Verdana" w:hAnsi="Verdana"/>
          <w:sz w:val="20"/>
        </w:rPr>
      </w:pPr>
      <w:r w:rsidRPr="000B6120">
        <w:rPr>
          <w:rFonts w:ascii="Verdana" w:hAnsi="Verdana"/>
          <w:b/>
          <w:bCs/>
          <w:sz w:val="20"/>
        </w:rPr>
        <w:t>BB.</w:t>
      </w:r>
      <w:r w:rsidRPr="000B6120">
        <w:rPr>
          <w:rFonts w:ascii="Verdana" w:hAnsi="Verdana"/>
          <w:sz w:val="20"/>
        </w:rPr>
        <w:t xml:space="preserve">  Indicadores de la industria de placa de acero en hoja al carbón y aleada, en Italia y Japón, para los periodos comprendidos de mayo de 2014-abril de 2015, mayo de 2015-abril de 2016, mayo de 2016-abril de 2017, con proyecciones para el periodo de mayo de 2017-abril de 2018, volúmenes de capacidad instalada, producción, consumo aparente, ventas al mercado interno, inventarios y exportaciones totales a México y terceros países, cuya fuente es el reporte "Steel </w:t>
      </w:r>
      <w:proofErr w:type="spellStart"/>
      <w:r w:rsidRPr="000B6120">
        <w:rPr>
          <w:rFonts w:ascii="Verdana" w:hAnsi="Verdana"/>
          <w:sz w:val="20"/>
        </w:rPr>
        <w:t>Plate</w:t>
      </w:r>
      <w:proofErr w:type="spellEnd"/>
      <w:r w:rsidRPr="000B6120">
        <w:rPr>
          <w:rFonts w:ascii="Verdana" w:hAnsi="Verdana"/>
          <w:sz w:val="20"/>
        </w:rPr>
        <w:t xml:space="preserve"> </w:t>
      </w:r>
      <w:proofErr w:type="spellStart"/>
      <w:r w:rsidRPr="000B6120">
        <w:rPr>
          <w:rFonts w:ascii="Verdana" w:hAnsi="Verdana"/>
          <w:sz w:val="20"/>
        </w:rPr>
        <w:t>Products</w:t>
      </w:r>
      <w:proofErr w:type="spellEnd"/>
      <w:r w:rsidRPr="000B6120">
        <w:rPr>
          <w:rFonts w:ascii="Verdana" w:hAnsi="Verdana"/>
          <w:sz w:val="20"/>
        </w:rPr>
        <w:t> </w:t>
      </w:r>
      <w:proofErr w:type="spellStart"/>
      <w:r w:rsidRPr="000B6120">
        <w:rPr>
          <w:rFonts w:ascii="Verdana" w:hAnsi="Verdana"/>
          <w:sz w:val="20"/>
        </w:rPr>
        <w:t>Market</w:t>
      </w:r>
      <w:proofErr w:type="spellEnd"/>
      <w:r w:rsidRPr="000B6120">
        <w:rPr>
          <w:rFonts w:ascii="Verdana" w:hAnsi="Verdana"/>
          <w:sz w:val="20"/>
        </w:rPr>
        <w:t xml:space="preserve"> Outlook, Mayo 2017" emitido por CRU International </w:t>
      </w:r>
      <w:proofErr w:type="spellStart"/>
      <w:r w:rsidRPr="000B6120">
        <w:rPr>
          <w:rFonts w:ascii="Verdana" w:hAnsi="Verdana"/>
          <w:sz w:val="20"/>
        </w:rPr>
        <w:t>Limited</w:t>
      </w:r>
      <w:proofErr w:type="spellEnd"/>
      <w:r w:rsidRPr="000B6120">
        <w:rPr>
          <w:rFonts w:ascii="Verdana" w:hAnsi="Verdana"/>
          <w:sz w:val="20"/>
        </w:rPr>
        <w:t xml:space="preserve"> ("CRU").</w:t>
      </w:r>
    </w:p>
    <w:p w:rsidR="000B6120" w:rsidRPr="000B6120" w:rsidRDefault="000B6120" w:rsidP="000B6120">
      <w:pPr>
        <w:jc w:val="both"/>
        <w:rPr>
          <w:rFonts w:ascii="Verdana" w:hAnsi="Verdana"/>
          <w:sz w:val="20"/>
        </w:rPr>
      </w:pPr>
      <w:r w:rsidRPr="000B6120">
        <w:rPr>
          <w:rFonts w:ascii="Verdana" w:hAnsi="Verdana"/>
          <w:b/>
          <w:bCs/>
          <w:sz w:val="20"/>
        </w:rPr>
        <w:t>CC.</w:t>
      </w:r>
      <w:r w:rsidRPr="000B6120">
        <w:rPr>
          <w:rFonts w:ascii="Verdana" w:hAnsi="Verdana"/>
          <w:sz w:val="20"/>
        </w:rPr>
        <w:t xml:space="preserve">  Indicadores de comercio exterior de los países investigados, para el periodo comprendido de mayo de 2014 a abril de 2017, que reporta la </w:t>
      </w:r>
      <w:proofErr w:type="spellStart"/>
      <w:r w:rsidRPr="000B6120">
        <w:rPr>
          <w:rFonts w:ascii="Verdana" w:hAnsi="Verdana"/>
          <w:sz w:val="20"/>
        </w:rPr>
        <w:t>United</w:t>
      </w:r>
      <w:proofErr w:type="spellEnd"/>
      <w:r w:rsidRPr="000B6120">
        <w:rPr>
          <w:rFonts w:ascii="Verdana" w:hAnsi="Verdana"/>
          <w:sz w:val="20"/>
        </w:rPr>
        <w:t xml:space="preserve"> </w:t>
      </w:r>
      <w:proofErr w:type="spellStart"/>
      <w:r w:rsidRPr="000B6120">
        <w:rPr>
          <w:rFonts w:ascii="Verdana" w:hAnsi="Verdana"/>
          <w:sz w:val="20"/>
        </w:rPr>
        <w:t>Nations</w:t>
      </w:r>
      <w:proofErr w:type="spellEnd"/>
      <w:r w:rsidRPr="000B6120">
        <w:rPr>
          <w:rFonts w:ascii="Verdana" w:hAnsi="Verdana"/>
          <w:sz w:val="20"/>
        </w:rPr>
        <w:t xml:space="preserve"> </w:t>
      </w:r>
      <w:proofErr w:type="spellStart"/>
      <w:r w:rsidRPr="000B6120">
        <w:rPr>
          <w:rFonts w:ascii="Verdana" w:hAnsi="Verdana"/>
          <w:sz w:val="20"/>
        </w:rPr>
        <w:t>Commodity</w:t>
      </w:r>
      <w:proofErr w:type="spellEnd"/>
      <w:r w:rsidRPr="000B6120">
        <w:rPr>
          <w:rFonts w:ascii="Verdana" w:hAnsi="Verdana"/>
          <w:sz w:val="20"/>
        </w:rPr>
        <w:t xml:space="preserve"> </w:t>
      </w:r>
      <w:proofErr w:type="spellStart"/>
      <w:r w:rsidRPr="000B6120">
        <w:rPr>
          <w:rFonts w:ascii="Verdana" w:hAnsi="Verdana"/>
          <w:sz w:val="20"/>
        </w:rPr>
        <w:t>Trade</w:t>
      </w:r>
      <w:proofErr w:type="spellEnd"/>
      <w:r w:rsidRPr="000B6120">
        <w:rPr>
          <w:rFonts w:ascii="Verdana" w:hAnsi="Verdana"/>
          <w:sz w:val="20"/>
        </w:rPr>
        <w:t xml:space="preserve"> </w:t>
      </w:r>
      <w:proofErr w:type="spellStart"/>
      <w:r w:rsidRPr="000B6120">
        <w:rPr>
          <w:rFonts w:ascii="Verdana" w:hAnsi="Verdana"/>
          <w:sz w:val="20"/>
        </w:rPr>
        <w:t>Statistics</w:t>
      </w:r>
      <w:proofErr w:type="spellEnd"/>
      <w:r w:rsidRPr="000B6120">
        <w:rPr>
          <w:rFonts w:ascii="Verdana" w:hAnsi="Verdana"/>
          <w:sz w:val="20"/>
        </w:rPr>
        <w:t xml:space="preserve"> </w:t>
      </w:r>
      <w:proofErr w:type="spellStart"/>
      <w:r w:rsidRPr="000B6120">
        <w:rPr>
          <w:rFonts w:ascii="Verdana" w:hAnsi="Verdana"/>
          <w:sz w:val="20"/>
        </w:rPr>
        <w:t>Database</w:t>
      </w:r>
      <w:proofErr w:type="spellEnd"/>
      <w:r w:rsidRPr="000B6120">
        <w:rPr>
          <w:rFonts w:ascii="Verdana" w:hAnsi="Verdana"/>
          <w:sz w:val="20"/>
        </w:rPr>
        <w:t xml:space="preserve"> (la "UN </w:t>
      </w:r>
      <w:proofErr w:type="spellStart"/>
      <w:r w:rsidRPr="000B6120">
        <w:rPr>
          <w:rFonts w:ascii="Verdana" w:hAnsi="Verdana"/>
          <w:sz w:val="20"/>
        </w:rPr>
        <w:t>Comtrade</w:t>
      </w:r>
      <w:proofErr w:type="spellEnd"/>
      <w:r w:rsidRPr="000B6120">
        <w:rPr>
          <w:rFonts w:ascii="Verdana" w:hAnsi="Verdana"/>
          <w:sz w:val="20"/>
        </w:rPr>
        <w:t>").</w:t>
      </w:r>
    </w:p>
    <w:p w:rsidR="000B6120" w:rsidRPr="000B6120" w:rsidRDefault="000B6120" w:rsidP="000B6120">
      <w:pPr>
        <w:jc w:val="both"/>
        <w:rPr>
          <w:rFonts w:ascii="Verdana" w:hAnsi="Verdana"/>
          <w:sz w:val="20"/>
        </w:rPr>
      </w:pPr>
      <w:r w:rsidRPr="000B6120">
        <w:rPr>
          <w:rFonts w:ascii="Verdana" w:hAnsi="Verdana"/>
          <w:b/>
          <w:bCs/>
          <w:sz w:val="20"/>
        </w:rPr>
        <w:t>DD.</w:t>
      </w:r>
      <w:r w:rsidRPr="000B6120">
        <w:rPr>
          <w:rFonts w:ascii="Verdana" w:hAnsi="Verdana"/>
          <w:sz w:val="20"/>
        </w:rPr>
        <w:t>  Diagrama y descripción del proceso productivo utilizado por AHMSA para la fabricación del producto nacional similar.</w:t>
      </w:r>
    </w:p>
    <w:p w:rsidR="000B6120" w:rsidRPr="000B6120" w:rsidRDefault="000B6120" w:rsidP="000B6120">
      <w:pPr>
        <w:jc w:val="both"/>
        <w:rPr>
          <w:rFonts w:ascii="Verdana" w:hAnsi="Verdana"/>
          <w:sz w:val="20"/>
        </w:rPr>
      </w:pPr>
      <w:r w:rsidRPr="000B6120">
        <w:rPr>
          <w:rFonts w:ascii="Verdana" w:hAnsi="Verdana"/>
          <w:b/>
          <w:bCs/>
          <w:sz w:val="20"/>
        </w:rPr>
        <w:t>EE.</w:t>
      </w:r>
      <w:r w:rsidRPr="000B6120">
        <w:rPr>
          <w:rFonts w:ascii="Verdana" w:hAnsi="Verdana"/>
          <w:sz w:val="20"/>
        </w:rPr>
        <w:t>  Copia de tres facturas de venta de placa de acero en hoja de AHMSA a consumidores finales en el periodo investigado.</w:t>
      </w:r>
    </w:p>
    <w:p w:rsidR="000B6120" w:rsidRPr="000B6120" w:rsidRDefault="000B6120" w:rsidP="000B6120">
      <w:pPr>
        <w:jc w:val="both"/>
        <w:rPr>
          <w:rFonts w:ascii="Verdana" w:hAnsi="Verdana"/>
          <w:sz w:val="20"/>
        </w:rPr>
      </w:pPr>
      <w:r w:rsidRPr="000B6120">
        <w:rPr>
          <w:rFonts w:ascii="Verdana" w:hAnsi="Verdana"/>
          <w:b/>
          <w:bCs/>
          <w:sz w:val="20"/>
        </w:rPr>
        <w:t>FF.</w:t>
      </w:r>
      <w:r w:rsidRPr="000B6120">
        <w:rPr>
          <w:rFonts w:ascii="Verdana" w:hAnsi="Verdana"/>
          <w:sz w:val="20"/>
        </w:rPr>
        <w:t xml:space="preserve">   Valor y volumen, en dólares por tonelada, de las importaciones que ingresan a territorio nacional, por las fracciones arancelarias 7208.51.01, 7208.51.02, 7208.51.03, 7208.52.01 y 7225.40.99 de la TIGIE, por tipo de producto, originarias de </w:t>
      </w:r>
      <w:r w:rsidRPr="000B6120">
        <w:rPr>
          <w:rFonts w:ascii="Verdana" w:hAnsi="Verdana"/>
          <w:sz w:val="20"/>
        </w:rPr>
        <w:lastRenderedPageBreak/>
        <w:t>los países investigados y de otros orígenes, para los periodos de mayo de 2014-abril de 2015, mayo de 2015-abril de 2016 y mayo de 2016-abril de 2017, realizado con información del SAT.</w:t>
      </w:r>
    </w:p>
    <w:p w:rsidR="000B6120" w:rsidRPr="000B6120" w:rsidRDefault="000B6120" w:rsidP="000B6120">
      <w:pPr>
        <w:jc w:val="both"/>
        <w:rPr>
          <w:rFonts w:ascii="Verdana" w:hAnsi="Verdana"/>
          <w:sz w:val="20"/>
        </w:rPr>
      </w:pPr>
      <w:r w:rsidRPr="000B6120">
        <w:rPr>
          <w:rFonts w:ascii="Verdana" w:hAnsi="Verdana"/>
          <w:b/>
          <w:bCs/>
          <w:sz w:val="20"/>
        </w:rPr>
        <w:t>GG.</w:t>
      </w:r>
      <w:r w:rsidRPr="000B6120">
        <w:rPr>
          <w:rFonts w:ascii="Verdana" w:hAnsi="Verdana"/>
          <w:sz w:val="20"/>
        </w:rPr>
        <w:t>  Valor de la mercancía y cargo por seguros y fletes en kilogramos por miles de dólares, de las importaciones de placa de acero en hoja a los Estados Unidos, por Distrito, originarias de Italia y Japón, mensuales y totales para los periodos de enero a diciembre de 2016 y de enero a junio de 2017, obtenido de las páginas de Internet del Departamento de Comercio y de la Comisión de Comercio Internacional de los Estados Unidos.</w:t>
      </w:r>
    </w:p>
    <w:p w:rsidR="000B6120" w:rsidRPr="000B6120" w:rsidRDefault="000B6120" w:rsidP="000B6120">
      <w:pPr>
        <w:jc w:val="both"/>
        <w:rPr>
          <w:rFonts w:ascii="Verdana" w:hAnsi="Verdana"/>
          <w:sz w:val="20"/>
        </w:rPr>
      </w:pPr>
      <w:r w:rsidRPr="000B6120">
        <w:rPr>
          <w:rFonts w:ascii="Verdana" w:hAnsi="Verdana"/>
          <w:sz w:val="20"/>
        </w:rPr>
        <w:t> </w:t>
      </w:r>
    </w:p>
    <w:p w:rsidR="000B6120" w:rsidRPr="000B6120" w:rsidRDefault="000B6120" w:rsidP="000B6120">
      <w:pPr>
        <w:jc w:val="both"/>
        <w:rPr>
          <w:rFonts w:ascii="Verdana" w:hAnsi="Verdana"/>
          <w:sz w:val="20"/>
        </w:rPr>
      </w:pPr>
      <w:r w:rsidRPr="000B6120">
        <w:rPr>
          <w:rFonts w:ascii="Verdana" w:hAnsi="Verdana"/>
          <w:b/>
          <w:bCs/>
          <w:sz w:val="20"/>
        </w:rPr>
        <w:t>HH.</w:t>
      </w:r>
      <w:r w:rsidRPr="000B6120">
        <w:rPr>
          <w:rFonts w:ascii="Verdana" w:hAnsi="Verdana"/>
          <w:sz w:val="20"/>
        </w:rPr>
        <w:t>  Comparativo de las importaciones del producto objeto de investigación contra las importaciones de placa de acero en hoja originarias de otros países, por valor y volumen, para los periodos de mayo de 2014-abril de 2015, mayo de 2015-abril de 2016 y mayo de 2016-abril de 2017, realizados con información del SAT.</w:t>
      </w:r>
    </w:p>
    <w:p w:rsidR="000B6120" w:rsidRPr="000B6120" w:rsidRDefault="000B6120" w:rsidP="000B6120">
      <w:pPr>
        <w:jc w:val="both"/>
        <w:rPr>
          <w:rFonts w:ascii="Verdana" w:hAnsi="Verdana"/>
          <w:sz w:val="20"/>
        </w:rPr>
      </w:pPr>
      <w:r w:rsidRPr="000B6120">
        <w:rPr>
          <w:rFonts w:ascii="Verdana" w:hAnsi="Verdana"/>
          <w:b/>
          <w:bCs/>
          <w:sz w:val="20"/>
        </w:rPr>
        <w:t>II.</w:t>
      </w:r>
      <w:r w:rsidRPr="000B6120">
        <w:rPr>
          <w:rFonts w:ascii="Verdana" w:hAnsi="Verdana"/>
          <w:sz w:val="20"/>
        </w:rPr>
        <w:t>     Porcentaje de participación en millones de toneladas, de los embarques de productores japoneses y de las importaciones de placa de acero en hoja, en el consumo interno del mercado de Japón, para el periodo de mayo de 2016 a abril de 2017.</w:t>
      </w:r>
    </w:p>
    <w:p w:rsidR="000B6120" w:rsidRPr="000B6120" w:rsidRDefault="000B6120" w:rsidP="000B6120">
      <w:pPr>
        <w:jc w:val="both"/>
        <w:rPr>
          <w:rFonts w:ascii="Verdana" w:hAnsi="Verdana"/>
          <w:sz w:val="20"/>
        </w:rPr>
      </w:pPr>
      <w:r w:rsidRPr="000B6120">
        <w:rPr>
          <w:rFonts w:ascii="Verdana" w:hAnsi="Verdana"/>
          <w:b/>
          <w:bCs/>
          <w:sz w:val="20"/>
        </w:rPr>
        <w:t>JJ.</w:t>
      </w:r>
      <w:r w:rsidRPr="000B6120">
        <w:rPr>
          <w:rFonts w:ascii="Verdana" w:hAnsi="Verdana"/>
          <w:sz w:val="20"/>
        </w:rPr>
        <w:t>   Indicadores del mercado mundial de placa de acero en hoja, con información sobre volumen y capacidad de producción, así como consumo aparente anuales por país, para los años de 2013 a 2021, obtenidos de CRU.</w:t>
      </w:r>
    </w:p>
    <w:p w:rsidR="000B6120" w:rsidRPr="000B6120" w:rsidRDefault="000B6120" w:rsidP="000B6120">
      <w:pPr>
        <w:jc w:val="both"/>
        <w:rPr>
          <w:rFonts w:ascii="Verdana" w:hAnsi="Verdana"/>
          <w:sz w:val="20"/>
        </w:rPr>
      </w:pPr>
      <w:r w:rsidRPr="000B6120">
        <w:rPr>
          <w:rFonts w:ascii="Verdana" w:hAnsi="Verdana"/>
          <w:b/>
          <w:bCs/>
          <w:sz w:val="20"/>
        </w:rPr>
        <w:t>KK.</w:t>
      </w:r>
      <w:r w:rsidRPr="000B6120">
        <w:rPr>
          <w:rFonts w:ascii="Verdana" w:hAnsi="Verdana"/>
          <w:sz w:val="20"/>
        </w:rPr>
        <w:t xml:space="preserve">  Indicadores del mercado de Japón de placa y lámina laminadas en caliente, consistentes en volumen de producción en miles de toneladas, inventarios, volumen de ventas a los mercados interno y de exportación, precios de ventas al mercado interno, así como volumen de importaciones, por año del 2003 al 2016 y para los periodos de junio a diciembre de 2015, enero a diciembre de 2016, y enero a junio de 2017, obtenidos de la página de Internet de la </w:t>
      </w:r>
      <w:proofErr w:type="spellStart"/>
      <w:r w:rsidRPr="000B6120">
        <w:rPr>
          <w:rFonts w:ascii="Verdana" w:hAnsi="Verdana"/>
          <w:sz w:val="20"/>
        </w:rPr>
        <w:t>Japan</w:t>
      </w:r>
      <w:proofErr w:type="spellEnd"/>
      <w:r w:rsidRPr="000B6120">
        <w:rPr>
          <w:rFonts w:ascii="Verdana" w:hAnsi="Verdana"/>
          <w:sz w:val="20"/>
        </w:rPr>
        <w:t xml:space="preserve"> </w:t>
      </w:r>
      <w:proofErr w:type="spellStart"/>
      <w:r w:rsidRPr="000B6120">
        <w:rPr>
          <w:rFonts w:ascii="Verdana" w:hAnsi="Verdana"/>
          <w:sz w:val="20"/>
        </w:rPr>
        <w:t>Iron</w:t>
      </w:r>
      <w:proofErr w:type="spellEnd"/>
      <w:r w:rsidRPr="000B6120">
        <w:rPr>
          <w:rFonts w:ascii="Verdana" w:hAnsi="Verdana"/>
          <w:sz w:val="20"/>
        </w:rPr>
        <w:t xml:space="preserve"> and Steel </w:t>
      </w:r>
      <w:proofErr w:type="spellStart"/>
      <w:r w:rsidRPr="000B6120">
        <w:rPr>
          <w:rFonts w:ascii="Verdana" w:hAnsi="Verdana"/>
          <w:sz w:val="20"/>
        </w:rPr>
        <w:t>Federation</w:t>
      </w:r>
      <w:proofErr w:type="spellEnd"/>
      <w:r w:rsidRPr="000B6120">
        <w:rPr>
          <w:rFonts w:ascii="Verdana" w:hAnsi="Verdana"/>
          <w:sz w:val="20"/>
        </w:rPr>
        <w:t xml:space="preserve"> (jisf.or.jp).</w:t>
      </w:r>
    </w:p>
    <w:p w:rsidR="000B6120" w:rsidRPr="000B6120" w:rsidRDefault="000B6120" w:rsidP="000B6120">
      <w:pPr>
        <w:jc w:val="both"/>
        <w:rPr>
          <w:rFonts w:ascii="Verdana" w:hAnsi="Verdana"/>
          <w:sz w:val="20"/>
        </w:rPr>
      </w:pPr>
      <w:r w:rsidRPr="000B6120">
        <w:rPr>
          <w:rFonts w:ascii="Verdana" w:hAnsi="Verdana"/>
          <w:b/>
          <w:bCs/>
          <w:sz w:val="20"/>
        </w:rPr>
        <w:t>LL.</w:t>
      </w:r>
      <w:r w:rsidRPr="000B6120">
        <w:rPr>
          <w:rFonts w:ascii="Verdana" w:hAnsi="Verdana"/>
          <w:sz w:val="20"/>
        </w:rPr>
        <w:t>   Volumen de importaciones de placa de acero en hoja originarias de Italia y Japón, así como participación en el CNA, para los periodos de mayo de 2014-abril de 2015, mayo de 2015-abril de 2016 y mayo de 2016-abril de 2017 y proyecciones para el periodo de mayo de 2017-abril de 2018 y cálculos utilizados para su estimación.</w:t>
      </w:r>
    </w:p>
    <w:p w:rsidR="000B6120" w:rsidRPr="000B6120" w:rsidRDefault="000B6120" w:rsidP="000B6120">
      <w:pPr>
        <w:jc w:val="both"/>
        <w:rPr>
          <w:rFonts w:ascii="Verdana" w:hAnsi="Verdana"/>
          <w:sz w:val="20"/>
        </w:rPr>
      </w:pPr>
      <w:r w:rsidRPr="000B6120">
        <w:rPr>
          <w:rFonts w:ascii="Verdana" w:hAnsi="Verdana"/>
          <w:b/>
          <w:bCs/>
          <w:sz w:val="20"/>
        </w:rPr>
        <w:t>MM.</w:t>
      </w:r>
      <w:r w:rsidRPr="000B6120">
        <w:rPr>
          <w:rFonts w:ascii="Verdana" w:hAnsi="Verdana"/>
          <w:sz w:val="20"/>
        </w:rPr>
        <w:t> Volúmenes de producción de Italia, de productos largos y placas calientes de acero, de enero a diciembre de 2012, 2013, 2014, 2015 y 2016 y enero a junio de 2017, obtenidos de la página de Internet federacciai.it/ el 14 de julio de 2017.</w:t>
      </w:r>
    </w:p>
    <w:p w:rsidR="000B6120" w:rsidRPr="000B6120" w:rsidRDefault="000B6120" w:rsidP="000B6120">
      <w:pPr>
        <w:jc w:val="both"/>
        <w:rPr>
          <w:rFonts w:ascii="Verdana" w:hAnsi="Verdana"/>
          <w:sz w:val="20"/>
        </w:rPr>
      </w:pPr>
      <w:r w:rsidRPr="000B6120">
        <w:rPr>
          <w:rFonts w:ascii="Verdana" w:hAnsi="Verdana"/>
          <w:b/>
          <w:bCs/>
          <w:sz w:val="20"/>
        </w:rPr>
        <w:t>NN.</w:t>
      </w:r>
      <w:r w:rsidRPr="000B6120">
        <w:rPr>
          <w:rFonts w:ascii="Verdana" w:hAnsi="Verdana"/>
          <w:sz w:val="20"/>
        </w:rPr>
        <w:t xml:space="preserve">  Valor y volumen, en dólares por tonelada, de las operaciones de importación y exportación de placa de acero en hoja, de Italia y Japón, para los periodos de mayo de 2014-abril de 2015, mayo de 2015-abril de 2016 y mayo de 2016-abril de 2017, obtenidos de la UN </w:t>
      </w:r>
      <w:proofErr w:type="spellStart"/>
      <w:r w:rsidRPr="000B6120">
        <w:rPr>
          <w:rFonts w:ascii="Verdana" w:hAnsi="Verdana"/>
          <w:sz w:val="20"/>
        </w:rPr>
        <w:t>Comtrade</w:t>
      </w:r>
      <w:proofErr w:type="spellEnd"/>
      <w:r w:rsidRPr="000B6120">
        <w:rPr>
          <w:rFonts w:ascii="Verdana" w:hAnsi="Verdana"/>
          <w:sz w:val="20"/>
        </w:rPr>
        <w:t>, y estimación de las operaciones de importación y exportación de Italia para marzo y abril de 2017.</w:t>
      </w:r>
    </w:p>
    <w:p w:rsidR="000B6120" w:rsidRPr="000B6120" w:rsidRDefault="000B6120" w:rsidP="000B6120">
      <w:pPr>
        <w:jc w:val="both"/>
        <w:rPr>
          <w:rFonts w:ascii="Verdana" w:hAnsi="Verdana"/>
          <w:sz w:val="20"/>
        </w:rPr>
      </w:pPr>
      <w:r w:rsidRPr="000B6120">
        <w:rPr>
          <w:rFonts w:ascii="Verdana" w:hAnsi="Verdana"/>
          <w:b/>
          <w:bCs/>
          <w:sz w:val="20"/>
        </w:rPr>
        <w:lastRenderedPageBreak/>
        <w:t>OO.</w:t>
      </w:r>
      <w:r w:rsidRPr="000B6120">
        <w:rPr>
          <w:rFonts w:ascii="Verdana" w:hAnsi="Verdana"/>
          <w:sz w:val="20"/>
        </w:rPr>
        <w:t>  Valor y volumen de las importaciones de mercancía de acero diversa al producto objeto de investigación, en los periodos de mayo de 2014-abril de 2015, mayo de 2015-abril de 2016 y mayo de 2016-abril de 2017, realizados con información del SAT.</w:t>
      </w:r>
    </w:p>
    <w:p w:rsidR="000B6120" w:rsidRPr="000B6120" w:rsidRDefault="000B6120" w:rsidP="000B6120">
      <w:pPr>
        <w:jc w:val="both"/>
        <w:rPr>
          <w:rFonts w:ascii="Verdana" w:hAnsi="Verdana"/>
          <w:sz w:val="20"/>
        </w:rPr>
      </w:pPr>
      <w:r w:rsidRPr="000B6120">
        <w:rPr>
          <w:rFonts w:ascii="Verdana" w:hAnsi="Verdana"/>
          <w:b/>
          <w:bCs/>
          <w:sz w:val="20"/>
        </w:rPr>
        <w:t>PP.</w:t>
      </w:r>
      <w:r w:rsidRPr="000B6120">
        <w:rPr>
          <w:rFonts w:ascii="Verdana" w:hAnsi="Verdana"/>
          <w:sz w:val="20"/>
        </w:rPr>
        <w:t>  Listado de importadores beneficiarios del aviso automático de importación del producto objeto de investigación, con datos de localización, obtenido del Sistema Integral de Información de Comercio Exterior y del CRU.</w:t>
      </w:r>
    </w:p>
    <w:p w:rsidR="000B6120" w:rsidRPr="000B6120" w:rsidRDefault="000B6120" w:rsidP="000B6120">
      <w:pPr>
        <w:jc w:val="both"/>
        <w:rPr>
          <w:rFonts w:ascii="Verdana" w:hAnsi="Verdana"/>
          <w:sz w:val="20"/>
        </w:rPr>
      </w:pPr>
      <w:r w:rsidRPr="000B6120">
        <w:rPr>
          <w:rFonts w:ascii="Verdana" w:hAnsi="Verdana"/>
          <w:b/>
          <w:bCs/>
          <w:sz w:val="20"/>
        </w:rPr>
        <w:t>QQ.</w:t>
      </w:r>
      <w:r w:rsidRPr="000B6120">
        <w:rPr>
          <w:rFonts w:ascii="Verdana" w:hAnsi="Verdana"/>
          <w:sz w:val="20"/>
        </w:rPr>
        <w:t>  Estados de costos, ventas y utilidades de AHMSA para la mercancía nacional, al mercado interno y unitarios, para los periodos mayo de 2015-abril de 2016, mayo de 2016-abril de 2017, los años 2015 y 2016, así como proyecciones para el periodo mayo de 2017-abril de 2018.</w:t>
      </w:r>
    </w:p>
    <w:p w:rsidR="000B6120" w:rsidRPr="000B6120" w:rsidRDefault="000B6120" w:rsidP="000B6120">
      <w:pPr>
        <w:jc w:val="both"/>
        <w:rPr>
          <w:rFonts w:ascii="Verdana" w:hAnsi="Verdana"/>
          <w:sz w:val="20"/>
        </w:rPr>
      </w:pPr>
      <w:r w:rsidRPr="000B6120">
        <w:rPr>
          <w:rFonts w:ascii="Verdana" w:hAnsi="Verdana"/>
          <w:b/>
          <w:bCs/>
          <w:sz w:val="20"/>
        </w:rPr>
        <w:t>RR.</w:t>
      </w:r>
      <w:r w:rsidRPr="000B6120">
        <w:rPr>
          <w:rFonts w:ascii="Verdana" w:hAnsi="Verdana"/>
          <w:sz w:val="20"/>
        </w:rPr>
        <w:t>  Estado de costos ventas y utilidades de AHMSA, por ventas en el mercado interno para el año 2014 y los periodos enero a abril de 2016 y de 2017, así como para el periodo de mayo 2014 a abril de 2015, y bajo un escenario sin importaciones en condiciones de discriminación de precios, para el periodo mayo 2017 a abril de 2018, con la metodología y hojas de trabajo utilizados para el cálculo de sus proyecciones.</w:t>
      </w:r>
    </w:p>
    <w:p w:rsidR="000B6120" w:rsidRPr="000B6120" w:rsidRDefault="000B6120" w:rsidP="000B6120">
      <w:pPr>
        <w:jc w:val="both"/>
        <w:rPr>
          <w:rFonts w:ascii="Verdana" w:hAnsi="Verdana"/>
          <w:sz w:val="20"/>
        </w:rPr>
      </w:pPr>
      <w:r w:rsidRPr="000B6120">
        <w:rPr>
          <w:rFonts w:ascii="Verdana" w:hAnsi="Verdana"/>
          <w:b/>
          <w:bCs/>
          <w:sz w:val="20"/>
        </w:rPr>
        <w:t>SS.</w:t>
      </w:r>
      <w:r w:rsidRPr="000B6120">
        <w:rPr>
          <w:rFonts w:ascii="Verdana" w:hAnsi="Verdana"/>
          <w:sz w:val="20"/>
        </w:rPr>
        <w:t>  Estado de costos unitarios de AHMSA, para los años 2014, 2015 y 2016, y para los periodos de mayo de 2014-abril de 2015, mayo de 2015-abril de 2016 y mayo de 2016-abril de 2017 y proyecciones para el periodo de mayo de 2017-abril de 2018.</w:t>
      </w:r>
    </w:p>
    <w:p w:rsidR="000B6120" w:rsidRPr="000B6120" w:rsidRDefault="000B6120" w:rsidP="000B6120">
      <w:pPr>
        <w:jc w:val="both"/>
        <w:rPr>
          <w:rFonts w:ascii="Verdana" w:hAnsi="Verdana"/>
          <w:sz w:val="20"/>
        </w:rPr>
      </w:pPr>
      <w:r w:rsidRPr="000B6120">
        <w:rPr>
          <w:rFonts w:ascii="Verdana" w:hAnsi="Verdana"/>
          <w:b/>
          <w:bCs/>
          <w:sz w:val="20"/>
        </w:rPr>
        <w:t>TT.</w:t>
      </w:r>
      <w:r w:rsidRPr="000B6120">
        <w:rPr>
          <w:rFonts w:ascii="Verdana" w:hAnsi="Verdana"/>
          <w:sz w:val="20"/>
        </w:rPr>
        <w:t>   Estados financieros de AHMSA al 31 de diciembre de 2014 y 2013, al 31 de diciembre de 2015 y 2014 y al 31 de diciembre de 2016 y 2015; balances generales y estados de resultados al 31 de diciembre de 2016 y 2015 y al 30 de abril de 2017 y 2016, y estados de flujo de efectivo de carácter interno, para los periodos comprendidos de enero a abril de 2016 y de 2017.</w:t>
      </w:r>
    </w:p>
    <w:p w:rsidR="000B6120" w:rsidRPr="000B6120" w:rsidRDefault="000B6120" w:rsidP="000B6120">
      <w:pPr>
        <w:jc w:val="both"/>
        <w:rPr>
          <w:rFonts w:ascii="Verdana" w:hAnsi="Verdana"/>
          <w:sz w:val="20"/>
        </w:rPr>
      </w:pPr>
      <w:r w:rsidRPr="000B6120">
        <w:rPr>
          <w:rFonts w:ascii="Verdana" w:hAnsi="Verdana"/>
          <w:b/>
          <w:bCs/>
          <w:sz w:val="20"/>
        </w:rPr>
        <w:t>UU.</w:t>
      </w:r>
      <w:r w:rsidRPr="000B6120">
        <w:rPr>
          <w:rFonts w:ascii="Verdana" w:hAnsi="Verdana"/>
          <w:sz w:val="20"/>
        </w:rPr>
        <w:t>  Copia de la determinación final dictada por el Departamento de Comercio de los Estados Unidos, en la investigación antidumping sobre las importaciones de determinada placa cortada de acero al carbono y aleada originaria de Austria, Bélgica, Francia, Alemania, Italia, Japón, Corea y Taiwán, emitida el 25 de mayo de 2017.</w:t>
      </w:r>
    </w:p>
    <w:p w:rsidR="000B6120" w:rsidRPr="000B6120" w:rsidRDefault="000B6120" w:rsidP="000B6120">
      <w:pPr>
        <w:jc w:val="both"/>
        <w:rPr>
          <w:rFonts w:ascii="Verdana" w:hAnsi="Verdana"/>
          <w:sz w:val="20"/>
        </w:rPr>
      </w:pPr>
      <w:r w:rsidRPr="000B6120">
        <w:rPr>
          <w:rFonts w:ascii="Verdana" w:hAnsi="Verdana"/>
          <w:b/>
          <w:bCs/>
          <w:sz w:val="20"/>
        </w:rPr>
        <w:t>VV.</w:t>
      </w:r>
      <w:r w:rsidRPr="000B6120">
        <w:rPr>
          <w:rFonts w:ascii="Verdana" w:hAnsi="Verdana"/>
          <w:sz w:val="20"/>
        </w:rPr>
        <w:t>  Los catálogos:</w:t>
      </w:r>
    </w:p>
    <w:p w:rsidR="000B6120" w:rsidRPr="000B6120" w:rsidRDefault="000B6120" w:rsidP="000B6120">
      <w:pPr>
        <w:jc w:val="both"/>
        <w:rPr>
          <w:rFonts w:ascii="Verdana" w:hAnsi="Verdana"/>
          <w:sz w:val="20"/>
        </w:rPr>
      </w:pPr>
      <w:r w:rsidRPr="000B6120">
        <w:rPr>
          <w:rFonts w:ascii="Verdana" w:hAnsi="Verdana"/>
          <w:b/>
          <w:bCs/>
          <w:sz w:val="20"/>
        </w:rPr>
        <w:t>a.</w:t>
      </w:r>
      <w:r w:rsidRPr="000B6120">
        <w:rPr>
          <w:rFonts w:ascii="Verdana" w:hAnsi="Verdana"/>
          <w:sz w:val="20"/>
        </w:rPr>
        <w:t>     catálogo de AHMSA con las especificaciones técnicas de la placa de acero en hoja de fabricación nacional y garantías de AHMSA;</w:t>
      </w:r>
    </w:p>
    <w:p w:rsidR="000B6120" w:rsidRPr="000B6120" w:rsidRDefault="000B6120" w:rsidP="000B6120">
      <w:pPr>
        <w:jc w:val="both"/>
        <w:rPr>
          <w:rFonts w:ascii="Verdana" w:hAnsi="Verdana"/>
          <w:sz w:val="20"/>
        </w:rPr>
      </w:pPr>
      <w:r w:rsidRPr="000B6120">
        <w:rPr>
          <w:rFonts w:ascii="Verdana" w:hAnsi="Verdana"/>
          <w:sz w:val="20"/>
        </w:rPr>
        <w:t> </w:t>
      </w:r>
    </w:p>
    <w:p w:rsidR="000B6120" w:rsidRPr="000B6120" w:rsidRDefault="000B6120" w:rsidP="000B6120">
      <w:pPr>
        <w:jc w:val="both"/>
        <w:rPr>
          <w:rFonts w:ascii="Verdana" w:hAnsi="Verdana"/>
          <w:sz w:val="20"/>
        </w:rPr>
      </w:pPr>
      <w:r w:rsidRPr="000B6120">
        <w:rPr>
          <w:rFonts w:ascii="Verdana" w:hAnsi="Verdana"/>
          <w:b/>
          <w:bCs/>
          <w:sz w:val="20"/>
        </w:rPr>
        <w:t>b.</w:t>
      </w:r>
      <w:r w:rsidRPr="000B6120">
        <w:rPr>
          <w:rFonts w:ascii="Verdana" w:hAnsi="Verdana"/>
          <w:sz w:val="20"/>
        </w:rPr>
        <w:t xml:space="preserve">    catálogo de especificaciones técnicas de los productos fabricados a través del molino </w:t>
      </w:r>
      <w:proofErr w:type="spellStart"/>
      <w:r w:rsidRPr="000B6120">
        <w:rPr>
          <w:rFonts w:ascii="Verdana" w:hAnsi="Verdana"/>
          <w:sz w:val="20"/>
        </w:rPr>
        <w:t>Steckel</w:t>
      </w:r>
      <w:proofErr w:type="spellEnd"/>
      <w:r w:rsidRPr="000B6120">
        <w:rPr>
          <w:rFonts w:ascii="Verdana" w:hAnsi="Verdana"/>
          <w:sz w:val="20"/>
        </w:rPr>
        <w:t>, y</w:t>
      </w:r>
    </w:p>
    <w:p w:rsidR="000B6120" w:rsidRPr="000B6120" w:rsidRDefault="000B6120" w:rsidP="000B6120">
      <w:pPr>
        <w:jc w:val="both"/>
        <w:rPr>
          <w:rFonts w:ascii="Verdana" w:hAnsi="Verdana"/>
          <w:sz w:val="20"/>
        </w:rPr>
      </w:pPr>
      <w:r w:rsidRPr="000B6120">
        <w:rPr>
          <w:rFonts w:ascii="Verdana" w:hAnsi="Verdana"/>
          <w:b/>
          <w:bCs/>
          <w:sz w:val="20"/>
        </w:rPr>
        <w:t>c.</w:t>
      </w:r>
      <w:r w:rsidRPr="000B6120">
        <w:rPr>
          <w:rFonts w:ascii="Verdana" w:hAnsi="Verdana"/>
          <w:sz w:val="20"/>
        </w:rPr>
        <w:t xml:space="preserve">     catálogos con información de producción de placa de acero en hoja de las empresas productoras de Italia y Japón, ILVA </w:t>
      </w:r>
      <w:proofErr w:type="spellStart"/>
      <w:r w:rsidRPr="000B6120">
        <w:rPr>
          <w:rFonts w:ascii="Verdana" w:hAnsi="Verdana"/>
          <w:sz w:val="20"/>
        </w:rPr>
        <w:t>Group</w:t>
      </w:r>
      <w:proofErr w:type="spellEnd"/>
      <w:r w:rsidRPr="000B6120">
        <w:rPr>
          <w:rFonts w:ascii="Verdana" w:hAnsi="Verdana"/>
          <w:sz w:val="20"/>
        </w:rPr>
        <w:t xml:space="preserve">, </w:t>
      </w:r>
      <w:proofErr w:type="spellStart"/>
      <w:r w:rsidRPr="000B6120">
        <w:rPr>
          <w:rFonts w:ascii="Verdana" w:hAnsi="Verdana"/>
          <w:sz w:val="20"/>
        </w:rPr>
        <w:t>Marcegaglia</w:t>
      </w:r>
      <w:proofErr w:type="spellEnd"/>
      <w:r w:rsidRPr="000B6120">
        <w:rPr>
          <w:rFonts w:ascii="Verdana" w:hAnsi="Verdana"/>
          <w:sz w:val="20"/>
        </w:rPr>
        <w:t xml:space="preserve">, </w:t>
      </w:r>
      <w:proofErr w:type="spellStart"/>
      <w:r w:rsidRPr="000B6120">
        <w:rPr>
          <w:rFonts w:ascii="Verdana" w:hAnsi="Verdana"/>
          <w:sz w:val="20"/>
        </w:rPr>
        <w:t>Metinvest</w:t>
      </w:r>
      <w:proofErr w:type="spellEnd"/>
      <w:r w:rsidRPr="000B6120">
        <w:rPr>
          <w:rFonts w:ascii="Verdana" w:hAnsi="Verdana"/>
          <w:sz w:val="20"/>
        </w:rPr>
        <w:t xml:space="preserve"> </w:t>
      </w:r>
      <w:proofErr w:type="spellStart"/>
      <w:r w:rsidRPr="000B6120">
        <w:rPr>
          <w:rFonts w:ascii="Verdana" w:hAnsi="Verdana"/>
          <w:sz w:val="20"/>
        </w:rPr>
        <w:t>Trametal</w:t>
      </w:r>
      <w:proofErr w:type="spellEnd"/>
      <w:r w:rsidRPr="000B6120">
        <w:rPr>
          <w:rFonts w:ascii="Verdana" w:hAnsi="Verdana"/>
          <w:sz w:val="20"/>
        </w:rPr>
        <w:t xml:space="preserve"> SPA, JFE Steel </w:t>
      </w:r>
      <w:proofErr w:type="spellStart"/>
      <w:r w:rsidRPr="000B6120">
        <w:rPr>
          <w:rFonts w:ascii="Verdana" w:hAnsi="Verdana"/>
          <w:sz w:val="20"/>
        </w:rPr>
        <w:t>Corporation</w:t>
      </w:r>
      <w:proofErr w:type="spellEnd"/>
      <w:r w:rsidRPr="000B6120">
        <w:rPr>
          <w:rFonts w:ascii="Verdana" w:hAnsi="Verdana"/>
          <w:sz w:val="20"/>
        </w:rPr>
        <w:t xml:space="preserve"> y </w:t>
      </w:r>
      <w:proofErr w:type="spellStart"/>
      <w:r w:rsidRPr="000B6120">
        <w:rPr>
          <w:rFonts w:ascii="Verdana" w:hAnsi="Verdana"/>
          <w:sz w:val="20"/>
        </w:rPr>
        <w:t>Nippon</w:t>
      </w:r>
      <w:proofErr w:type="spellEnd"/>
      <w:r w:rsidRPr="000B6120">
        <w:rPr>
          <w:rFonts w:ascii="Verdana" w:hAnsi="Verdana"/>
          <w:sz w:val="20"/>
        </w:rPr>
        <w:t xml:space="preserve"> Steel &amp; </w:t>
      </w:r>
      <w:proofErr w:type="spellStart"/>
      <w:r w:rsidRPr="000B6120">
        <w:rPr>
          <w:rFonts w:ascii="Verdana" w:hAnsi="Verdana"/>
          <w:sz w:val="20"/>
        </w:rPr>
        <w:t>Sumitomo</w:t>
      </w:r>
      <w:proofErr w:type="spellEnd"/>
      <w:r w:rsidRPr="000B6120">
        <w:rPr>
          <w:rFonts w:ascii="Verdana" w:hAnsi="Verdana"/>
          <w:sz w:val="20"/>
        </w:rPr>
        <w:t xml:space="preserve"> Metal </w:t>
      </w:r>
      <w:proofErr w:type="spellStart"/>
      <w:r w:rsidRPr="000B6120">
        <w:rPr>
          <w:rFonts w:ascii="Verdana" w:hAnsi="Verdana"/>
          <w:sz w:val="20"/>
        </w:rPr>
        <w:t>Corporation</w:t>
      </w:r>
      <w:proofErr w:type="spellEnd"/>
      <w:r w:rsidRPr="000B6120">
        <w:rPr>
          <w:rFonts w:ascii="Verdana" w:hAnsi="Verdana"/>
          <w:sz w:val="20"/>
        </w:rPr>
        <w:t xml:space="preserve">, obtenidos de las páginas de Internet gruppoilva.com; marcegaglia.com; </w:t>
      </w:r>
      <w:r w:rsidRPr="000B6120">
        <w:rPr>
          <w:rFonts w:ascii="Verdana" w:hAnsi="Verdana"/>
          <w:sz w:val="20"/>
        </w:rPr>
        <w:lastRenderedPageBreak/>
        <w:t>trametal.metinvestholding.com; jfe-steel.co.jp y nssmc.com, consultadas el 20 y 21 de junio y 3 de julio de 2017.</w:t>
      </w:r>
    </w:p>
    <w:p w:rsidR="000B6120" w:rsidRPr="000B6120" w:rsidRDefault="000B6120" w:rsidP="000B6120">
      <w:pPr>
        <w:jc w:val="both"/>
        <w:rPr>
          <w:rFonts w:ascii="Verdana" w:hAnsi="Verdana"/>
          <w:sz w:val="20"/>
        </w:rPr>
      </w:pPr>
      <w:r w:rsidRPr="000B6120">
        <w:rPr>
          <w:rFonts w:ascii="Verdana" w:hAnsi="Verdana"/>
          <w:b/>
          <w:bCs/>
          <w:sz w:val="20"/>
        </w:rPr>
        <w:t>WW.</w:t>
      </w:r>
      <w:r w:rsidRPr="000B6120">
        <w:rPr>
          <w:rFonts w:ascii="Verdana" w:hAnsi="Verdana"/>
          <w:sz w:val="20"/>
        </w:rPr>
        <w:t> Los artículos:</w:t>
      </w:r>
    </w:p>
    <w:p w:rsidR="000B6120" w:rsidRPr="000B6120" w:rsidRDefault="000B6120" w:rsidP="000B6120">
      <w:pPr>
        <w:jc w:val="both"/>
        <w:rPr>
          <w:rFonts w:ascii="Verdana" w:hAnsi="Verdana"/>
          <w:sz w:val="20"/>
        </w:rPr>
      </w:pPr>
      <w:r w:rsidRPr="000B6120">
        <w:rPr>
          <w:rFonts w:ascii="Verdana" w:hAnsi="Verdana"/>
          <w:b/>
          <w:bCs/>
          <w:sz w:val="20"/>
        </w:rPr>
        <w:t>a.</w:t>
      </w:r>
      <w:r w:rsidRPr="000B6120">
        <w:rPr>
          <w:rFonts w:ascii="Verdana" w:hAnsi="Verdana"/>
          <w:sz w:val="20"/>
        </w:rPr>
        <w:t>     "Surte AHMSA acero al Parque Eólico de Ramos" del 30 de agosto de 2016, cuya fuente es la página de Internet laprensademonclova.com;</w:t>
      </w:r>
    </w:p>
    <w:p w:rsidR="000B6120" w:rsidRPr="000B6120" w:rsidRDefault="000B6120" w:rsidP="000B6120">
      <w:pPr>
        <w:jc w:val="both"/>
        <w:rPr>
          <w:rFonts w:ascii="Verdana" w:hAnsi="Verdana"/>
          <w:sz w:val="20"/>
        </w:rPr>
      </w:pPr>
      <w:r w:rsidRPr="000B6120">
        <w:rPr>
          <w:rFonts w:ascii="Verdana" w:hAnsi="Verdana"/>
          <w:b/>
          <w:bCs/>
          <w:sz w:val="20"/>
        </w:rPr>
        <w:t>b.</w:t>
      </w:r>
      <w:r w:rsidRPr="000B6120">
        <w:rPr>
          <w:rFonts w:ascii="Verdana" w:hAnsi="Verdana"/>
          <w:sz w:val="20"/>
        </w:rPr>
        <w:t xml:space="preserve">    "AHMSA proveerá acero para gasoducto </w:t>
      </w:r>
      <w:proofErr w:type="spellStart"/>
      <w:r w:rsidRPr="000B6120">
        <w:rPr>
          <w:rFonts w:ascii="Verdana" w:hAnsi="Verdana"/>
          <w:sz w:val="20"/>
        </w:rPr>
        <w:t>Webb</w:t>
      </w:r>
      <w:proofErr w:type="spellEnd"/>
      <w:r w:rsidRPr="000B6120">
        <w:rPr>
          <w:rFonts w:ascii="Verdana" w:hAnsi="Verdana"/>
          <w:sz w:val="20"/>
        </w:rPr>
        <w:t>-Escobedo" del 18 de abril de 2016, cuya fuente es la página de Internet elfinanciero.com.mx, y</w:t>
      </w:r>
    </w:p>
    <w:p w:rsidR="000B6120" w:rsidRPr="000B6120" w:rsidRDefault="000B6120" w:rsidP="000B6120">
      <w:pPr>
        <w:jc w:val="both"/>
        <w:rPr>
          <w:rFonts w:ascii="Verdana" w:hAnsi="Verdana"/>
          <w:sz w:val="20"/>
        </w:rPr>
      </w:pPr>
      <w:r w:rsidRPr="000B6120">
        <w:rPr>
          <w:rFonts w:ascii="Verdana" w:hAnsi="Verdana"/>
          <w:b/>
          <w:bCs/>
          <w:sz w:val="20"/>
        </w:rPr>
        <w:t>c.</w:t>
      </w:r>
      <w:r w:rsidRPr="000B6120">
        <w:rPr>
          <w:rFonts w:ascii="Verdana" w:hAnsi="Verdana"/>
          <w:sz w:val="20"/>
        </w:rPr>
        <w:t xml:space="preserve">     "Arranca </w:t>
      </w:r>
      <w:proofErr w:type="spellStart"/>
      <w:r w:rsidRPr="000B6120">
        <w:rPr>
          <w:rFonts w:ascii="Verdana" w:hAnsi="Verdana"/>
          <w:sz w:val="20"/>
        </w:rPr>
        <w:t>Tubacero</w:t>
      </w:r>
      <w:proofErr w:type="spellEnd"/>
      <w:r w:rsidRPr="000B6120">
        <w:rPr>
          <w:rFonts w:ascii="Verdana" w:hAnsi="Verdana"/>
          <w:sz w:val="20"/>
        </w:rPr>
        <w:t xml:space="preserve"> producción para Los Ramones II Norte" del 2 de diciembre de 2014, cuya fuente es la página de Internet reportacero.com.</w:t>
      </w:r>
    </w:p>
    <w:p w:rsidR="000B6120" w:rsidRPr="000B6120" w:rsidRDefault="000B6120" w:rsidP="000B6120">
      <w:pPr>
        <w:jc w:val="both"/>
        <w:rPr>
          <w:rFonts w:ascii="Verdana" w:hAnsi="Verdana"/>
          <w:sz w:val="20"/>
        </w:rPr>
      </w:pPr>
      <w:r w:rsidRPr="000B6120">
        <w:rPr>
          <w:rFonts w:ascii="Verdana" w:hAnsi="Verdana"/>
          <w:b/>
          <w:bCs/>
          <w:sz w:val="20"/>
        </w:rPr>
        <w:t>XX.</w:t>
      </w:r>
      <w:r w:rsidRPr="000B6120">
        <w:rPr>
          <w:rFonts w:ascii="Verdana" w:hAnsi="Verdana"/>
          <w:sz w:val="20"/>
        </w:rPr>
        <w:t>  Extracto de las siguientes publicaciones:</w:t>
      </w:r>
    </w:p>
    <w:p w:rsidR="000B6120" w:rsidRPr="000B6120" w:rsidRDefault="000B6120" w:rsidP="000B6120">
      <w:pPr>
        <w:jc w:val="both"/>
        <w:rPr>
          <w:rFonts w:ascii="Verdana" w:hAnsi="Verdana"/>
          <w:sz w:val="20"/>
        </w:rPr>
      </w:pPr>
      <w:r w:rsidRPr="000B6120">
        <w:rPr>
          <w:rFonts w:ascii="Verdana" w:hAnsi="Verdana"/>
          <w:b/>
          <w:bCs/>
          <w:sz w:val="20"/>
        </w:rPr>
        <w:t>a.</w:t>
      </w:r>
      <w:r w:rsidRPr="000B6120">
        <w:rPr>
          <w:rFonts w:ascii="Verdana" w:hAnsi="Verdana"/>
          <w:sz w:val="20"/>
        </w:rPr>
        <w:t>     Informe anual "</w:t>
      </w:r>
      <w:proofErr w:type="spellStart"/>
      <w:r w:rsidRPr="000B6120">
        <w:rPr>
          <w:rFonts w:ascii="Verdana" w:hAnsi="Verdana"/>
          <w:sz w:val="20"/>
        </w:rPr>
        <w:t>Doing</w:t>
      </w:r>
      <w:proofErr w:type="spellEnd"/>
      <w:r w:rsidRPr="000B6120">
        <w:rPr>
          <w:rFonts w:ascii="Verdana" w:hAnsi="Verdana"/>
          <w:sz w:val="20"/>
        </w:rPr>
        <w:t xml:space="preserve"> Business 2017: </w:t>
      </w:r>
      <w:proofErr w:type="spellStart"/>
      <w:r w:rsidRPr="000B6120">
        <w:rPr>
          <w:rFonts w:ascii="Verdana" w:hAnsi="Verdana"/>
          <w:sz w:val="20"/>
        </w:rPr>
        <w:t>Equal</w:t>
      </w:r>
      <w:proofErr w:type="spellEnd"/>
      <w:r w:rsidRPr="000B6120">
        <w:rPr>
          <w:rFonts w:ascii="Verdana" w:hAnsi="Verdana"/>
          <w:sz w:val="20"/>
        </w:rPr>
        <w:t xml:space="preserve"> </w:t>
      </w:r>
      <w:proofErr w:type="spellStart"/>
      <w:r w:rsidRPr="000B6120">
        <w:rPr>
          <w:rFonts w:ascii="Verdana" w:hAnsi="Verdana"/>
          <w:sz w:val="20"/>
        </w:rPr>
        <w:t>Opportunity</w:t>
      </w:r>
      <w:proofErr w:type="spellEnd"/>
      <w:r w:rsidRPr="000B6120">
        <w:rPr>
          <w:rFonts w:ascii="Verdana" w:hAnsi="Verdana"/>
          <w:sz w:val="20"/>
        </w:rPr>
        <w:t xml:space="preserve"> </w:t>
      </w:r>
      <w:proofErr w:type="spellStart"/>
      <w:r w:rsidRPr="000B6120">
        <w:rPr>
          <w:rFonts w:ascii="Verdana" w:hAnsi="Verdana"/>
          <w:sz w:val="20"/>
        </w:rPr>
        <w:t>for</w:t>
      </w:r>
      <w:proofErr w:type="spellEnd"/>
      <w:r w:rsidRPr="000B6120">
        <w:rPr>
          <w:rFonts w:ascii="Verdana" w:hAnsi="Verdana"/>
          <w:sz w:val="20"/>
        </w:rPr>
        <w:t xml:space="preserve"> </w:t>
      </w:r>
      <w:proofErr w:type="spellStart"/>
      <w:r w:rsidRPr="000B6120">
        <w:rPr>
          <w:rFonts w:ascii="Verdana" w:hAnsi="Verdana"/>
          <w:sz w:val="20"/>
        </w:rPr>
        <w:t>All</w:t>
      </w:r>
      <w:proofErr w:type="spellEnd"/>
      <w:r w:rsidRPr="000B6120">
        <w:rPr>
          <w:rFonts w:ascii="Verdana" w:hAnsi="Verdana"/>
          <w:sz w:val="20"/>
        </w:rPr>
        <w:t>" publicado por el Banco Mundial el 25 de octubre de 2016, con información sobre el perfil económico de Italia para 2017;</w:t>
      </w:r>
    </w:p>
    <w:p w:rsidR="000B6120" w:rsidRPr="000B6120" w:rsidRDefault="000B6120" w:rsidP="000B6120">
      <w:pPr>
        <w:jc w:val="both"/>
        <w:rPr>
          <w:rFonts w:ascii="Verdana" w:hAnsi="Verdana"/>
          <w:sz w:val="20"/>
        </w:rPr>
      </w:pPr>
      <w:r w:rsidRPr="000B6120">
        <w:rPr>
          <w:rFonts w:ascii="Verdana" w:hAnsi="Verdana"/>
          <w:b/>
          <w:bCs/>
          <w:sz w:val="20"/>
        </w:rPr>
        <w:t>b.</w:t>
      </w:r>
      <w:r w:rsidRPr="000B6120">
        <w:rPr>
          <w:rFonts w:ascii="Verdana" w:hAnsi="Verdana"/>
          <w:sz w:val="20"/>
        </w:rPr>
        <w:t xml:space="preserve">    "International Steel </w:t>
      </w:r>
      <w:proofErr w:type="spellStart"/>
      <w:r w:rsidRPr="000B6120">
        <w:rPr>
          <w:rFonts w:ascii="Verdana" w:hAnsi="Verdana"/>
          <w:sz w:val="20"/>
        </w:rPr>
        <w:t>Review</w:t>
      </w:r>
      <w:proofErr w:type="spellEnd"/>
      <w:r w:rsidRPr="000B6120">
        <w:rPr>
          <w:rFonts w:ascii="Verdana" w:hAnsi="Verdana"/>
          <w:sz w:val="20"/>
        </w:rPr>
        <w:t>" que emite la consultora especializada MEPS, de abril de 2017, que contiene la comparación de los precios internacionales del acero;</w:t>
      </w:r>
    </w:p>
    <w:p w:rsidR="000B6120" w:rsidRPr="000B6120" w:rsidRDefault="000B6120" w:rsidP="000B6120">
      <w:pPr>
        <w:jc w:val="both"/>
        <w:rPr>
          <w:rFonts w:ascii="Verdana" w:hAnsi="Verdana"/>
          <w:sz w:val="20"/>
        </w:rPr>
      </w:pPr>
      <w:r w:rsidRPr="000B6120">
        <w:rPr>
          <w:rFonts w:ascii="Verdana" w:hAnsi="Verdana"/>
          <w:b/>
          <w:bCs/>
          <w:sz w:val="20"/>
        </w:rPr>
        <w:t>c.</w:t>
      </w:r>
      <w:r w:rsidRPr="000B6120">
        <w:rPr>
          <w:rFonts w:ascii="Verdana" w:hAnsi="Verdana"/>
          <w:sz w:val="20"/>
        </w:rPr>
        <w:t>     "Anuario estadístico de la industria siderúrgica mexicana 2010-2015" elaborado por la CANACERO, con información sobre la producción, consumo, importación y exportación de placa de acero en hoja al carbono y aleada en el mercado nacional en los años del 2010 a 2015, y</w:t>
      </w:r>
    </w:p>
    <w:p w:rsidR="000B6120" w:rsidRPr="000B6120" w:rsidRDefault="000B6120" w:rsidP="000B6120">
      <w:pPr>
        <w:jc w:val="both"/>
        <w:rPr>
          <w:rFonts w:ascii="Verdana" w:hAnsi="Verdana"/>
          <w:sz w:val="20"/>
        </w:rPr>
      </w:pPr>
      <w:r w:rsidRPr="000B6120">
        <w:rPr>
          <w:rFonts w:ascii="Verdana" w:hAnsi="Verdana"/>
          <w:b/>
          <w:bCs/>
          <w:sz w:val="20"/>
        </w:rPr>
        <w:t>d.</w:t>
      </w:r>
      <w:r w:rsidRPr="000B6120">
        <w:rPr>
          <w:rFonts w:ascii="Verdana" w:hAnsi="Verdana"/>
          <w:sz w:val="20"/>
        </w:rPr>
        <w:t>    "</w:t>
      </w:r>
      <w:proofErr w:type="spellStart"/>
      <w:r w:rsidRPr="000B6120">
        <w:rPr>
          <w:rFonts w:ascii="Verdana" w:hAnsi="Verdana"/>
          <w:sz w:val="20"/>
        </w:rPr>
        <w:t>World</w:t>
      </w:r>
      <w:proofErr w:type="spellEnd"/>
      <w:r w:rsidRPr="000B6120">
        <w:rPr>
          <w:rFonts w:ascii="Verdana" w:hAnsi="Verdana"/>
          <w:sz w:val="20"/>
        </w:rPr>
        <w:t xml:space="preserve"> </w:t>
      </w:r>
      <w:proofErr w:type="spellStart"/>
      <w:r w:rsidRPr="000B6120">
        <w:rPr>
          <w:rFonts w:ascii="Verdana" w:hAnsi="Verdana"/>
          <w:sz w:val="20"/>
        </w:rPr>
        <w:t>steel</w:t>
      </w:r>
      <w:proofErr w:type="spellEnd"/>
      <w:r w:rsidRPr="000B6120">
        <w:rPr>
          <w:rFonts w:ascii="Verdana" w:hAnsi="Verdana"/>
          <w:sz w:val="20"/>
        </w:rPr>
        <w:t xml:space="preserve"> in figures 2017", que contiene información sobre la producción mundial de acero crudo y "</w:t>
      </w:r>
      <w:proofErr w:type="spellStart"/>
      <w:r w:rsidRPr="000B6120">
        <w:rPr>
          <w:rFonts w:ascii="Verdana" w:hAnsi="Verdana"/>
          <w:sz w:val="20"/>
        </w:rPr>
        <w:t>World</w:t>
      </w:r>
      <w:proofErr w:type="spellEnd"/>
      <w:r w:rsidRPr="000B6120">
        <w:rPr>
          <w:rFonts w:ascii="Verdana" w:hAnsi="Verdana"/>
          <w:sz w:val="20"/>
        </w:rPr>
        <w:t xml:space="preserve"> </w:t>
      </w:r>
      <w:proofErr w:type="spellStart"/>
      <w:r w:rsidRPr="000B6120">
        <w:rPr>
          <w:rFonts w:ascii="Verdana" w:hAnsi="Verdana"/>
          <w:sz w:val="20"/>
        </w:rPr>
        <w:t>steel</w:t>
      </w:r>
      <w:proofErr w:type="spellEnd"/>
      <w:r w:rsidRPr="000B6120">
        <w:rPr>
          <w:rFonts w:ascii="Verdana" w:hAnsi="Verdana"/>
          <w:sz w:val="20"/>
        </w:rPr>
        <w:t xml:space="preserve"> short </w:t>
      </w:r>
      <w:proofErr w:type="spellStart"/>
      <w:r w:rsidRPr="000B6120">
        <w:rPr>
          <w:rFonts w:ascii="Verdana" w:hAnsi="Verdana"/>
          <w:sz w:val="20"/>
        </w:rPr>
        <w:t>range</w:t>
      </w:r>
      <w:proofErr w:type="spellEnd"/>
      <w:r w:rsidRPr="000B6120">
        <w:rPr>
          <w:rFonts w:ascii="Verdana" w:hAnsi="Verdana"/>
          <w:sz w:val="20"/>
        </w:rPr>
        <w:t xml:space="preserve"> Outlook 2016-2017" del 11 de octubre de 2016, elaborados por la WSA, con información sobre el consumo mundial de acero.</w:t>
      </w:r>
    </w:p>
    <w:p w:rsidR="000B6120" w:rsidRPr="000B6120" w:rsidRDefault="000B6120" w:rsidP="000B6120">
      <w:pPr>
        <w:jc w:val="both"/>
        <w:rPr>
          <w:rFonts w:ascii="Verdana" w:hAnsi="Verdana"/>
          <w:sz w:val="20"/>
        </w:rPr>
      </w:pPr>
      <w:r w:rsidRPr="000B6120">
        <w:rPr>
          <w:rFonts w:ascii="Verdana" w:hAnsi="Verdana"/>
          <w:b/>
          <w:bCs/>
          <w:sz w:val="20"/>
        </w:rPr>
        <w:t>YY.</w:t>
      </w:r>
      <w:r w:rsidRPr="000B6120">
        <w:rPr>
          <w:rFonts w:ascii="Verdana" w:hAnsi="Verdana"/>
          <w:sz w:val="20"/>
        </w:rPr>
        <w:t>  Las siguientes normas:</w:t>
      </w:r>
    </w:p>
    <w:p w:rsidR="000B6120" w:rsidRPr="000B6120" w:rsidRDefault="000B6120" w:rsidP="000B6120">
      <w:pPr>
        <w:jc w:val="both"/>
        <w:rPr>
          <w:rFonts w:ascii="Verdana" w:hAnsi="Verdana"/>
          <w:sz w:val="20"/>
        </w:rPr>
      </w:pPr>
      <w:r w:rsidRPr="000B6120">
        <w:rPr>
          <w:rFonts w:ascii="Verdana" w:hAnsi="Verdana"/>
          <w:b/>
          <w:bCs/>
          <w:sz w:val="20"/>
        </w:rPr>
        <w:t>a.</w:t>
      </w:r>
      <w:r w:rsidRPr="000B6120">
        <w:rPr>
          <w:rFonts w:ascii="Verdana" w:hAnsi="Verdana"/>
          <w:sz w:val="20"/>
        </w:rPr>
        <w:t>     ASTM A36/A36M "Especificación de Norma para el Acero al Carbono Estructural";</w:t>
      </w:r>
    </w:p>
    <w:p w:rsidR="000B6120" w:rsidRPr="000B6120" w:rsidRDefault="000B6120" w:rsidP="000B6120">
      <w:pPr>
        <w:jc w:val="both"/>
        <w:rPr>
          <w:rFonts w:ascii="Verdana" w:hAnsi="Verdana"/>
          <w:sz w:val="20"/>
        </w:rPr>
      </w:pPr>
      <w:r w:rsidRPr="000B6120">
        <w:rPr>
          <w:rFonts w:ascii="Verdana" w:hAnsi="Verdana"/>
          <w:b/>
          <w:bCs/>
          <w:sz w:val="20"/>
        </w:rPr>
        <w:t>b.</w:t>
      </w:r>
      <w:r w:rsidRPr="000B6120">
        <w:rPr>
          <w:rFonts w:ascii="Verdana" w:hAnsi="Verdana"/>
          <w:sz w:val="20"/>
        </w:rPr>
        <w:t xml:space="preserve">    ASTM A572/A572M "Acero estructural de alta resistencia y baja aleación de </w:t>
      </w:r>
      <w:proofErr w:type="spellStart"/>
      <w:r w:rsidRPr="000B6120">
        <w:rPr>
          <w:rFonts w:ascii="Verdana" w:hAnsi="Verdana"/>
          <w:sz w:val="20"/>
        </w:rPr>
        <w:t>columbiovanadio</w:t>
      </w:r>
      <w:proofErr w:type="spellEnd"/>
      <w:r w:rsidRPr="000B6120">
        <w:rPr>
          <w:rFonts w:ascii="Verdana" w:hAnsi="Verdana"/>
          <w:sz w:val="20"/>
        </w:rPr>
        <w:t>";</w:t>
      </w:r>
    </w:p>
    <w:p w:rsidR="000B6120" w:rsidRPr="000B6120" w:rsidRDefault="000B6120" w:rsidP="000B6120">
      <w:pPr>
        <w:jc w:val="both"/>
        <w:rPr>
          <w:rFonts w:ascii="Verdana" w:hAnsi="Verdana"/>
          <w:sz w:val="20"/>
        </w:rPr>
      </w:pPr>
      <w:r w:rsidRPr="000B6120">
        <w:rPr>
          <w:rFonts w:ascii="Verdana" w:hAnsi="Verdana"/>
          <w:b/>
          <w:bCs/>
          <w:sz w:val="20"/>
        </w:rPr>
        <w:t>c.</w:t>
      </w:r>
      <w:r w:rsidRPr="000B6120">
        <w:rPr>
          <w:rFonts w:ascii="Verdana" w:hAnsi="Verdana"/>
          <w:sz w:val="20"/>
        </w:rPr>
        <w:t>     SAE J-403 "Composiciones Químicas de Aceros al Carbón de SAE", y</w:t>
      </w:r>
    </w:p>
    <w:p w:rsidR="000B6120" w:rsidRPr="000B6120" w:rsidRDefault="000B6120" w:rsidP="000B6120">
      <w:pPr>
        <w:jc w:val="both"/>
        <w:rPr>
          <w:rFonts w:ascii="Verdana" w:hAnsi="Verdana"/>
          <w:sz w:val="20"/>
        </w:rPr>
      </w:pPr>
      <w:r w:rsidRPr="000B6120">
        <w:rPr>
          <w:rFonts w:ascii="Verdana" w:hAnsi="Verdana"/>
          <w:b/>
          <w:bCs/>
          <w:sz w:val="20"/>
        </w:rPr>
        <w:t>d.</w:t>
      </w:r>
      <w:r w:rsidRPr="000B6120">
        <w:rPr>
          <w:rFonts w:ascii="Verdana" w:hAnsi="Verdana"/>
          <w:sz w:val="20"/>
        </w:rPr>
        <w:t>    API 5L X 42 PSL 1 "Especificación para tubería de línea".</w:t>
      </w:r>
    </w:p>
    <w:p w:rsidR="000B6120" w:rsidRPr="000B6120" w:rsidRDefault="000B6120" w:rsidP="000B6120">
      <w:pPr>
        <w:jc w:val="both"/>
        <w:rPr>
          <w:rFonts w:ascii="Verdana" w:hAnsi="Verdana"/>
          <w:sz w:val="20"/>
        </w:rPr>
      </w:pPr>
      <w:r w:rsidRPr="000B6120">
        <w:rPr>
          <w:rFonts w:ascii="Verdana" w:hAnsi="Verdana"/>
          <w:b/>
          <w:bCs/>
          <w:sz w:val="20"/>
        </w:rPr>
        <w:t>ZZ.</w:t>
      </w:r>
      <w:r w:rsidRPr="000B6120">
        <w:rPr>
          <w:rFonts w:ascii="Verdana" w:hAnsi="Verdana"/>
          <w:sz w:val="20"/>
        </w:rPr>
        <w:t>   Las impresiones de pantalla de las siguientes páginas de Internet:</w:t>
      </w:r>
    </w:p>
    <w:p w:rsidR="000B6120" w:rsidRPr="000B6120" w:rsidRDefault="000B6120" w:rsidP="000B6120">
      <w:pPr>
        <w:jc w:val="both"/>
        <w:rPr>
          <w:rFonts w:ascii="Verdana" w:hAnsi="Verdana"/>
          <w:sz w:val="20"/>
        </w:rPr>
      </w:pPr>
      <w:r w:rsidRPr="000B6120">
        <w:rPr>
          <w:rFonts w:ascii="Verdana" w:hAnsi="Verdana"/>
          <w:b/>
          <w:bCs/>
          <w:sz w:val="20"/>
        </w:rPr>
        <w:t>a.</w:t>
      </w:r>
      <w:r w:rsidRPr="000B6120">
        <w:rPr>
          <w:rFonts w:ascii="Verdana" w:hAnsi="Verdana"/>
          <w:sz w:val="20"/>
        </w:rPr>
        <w:t>     worldsteel.org consultada el 20 de junio de 2016, con información sobre el proceso de producción de acero;</w:t>
      </w:r>
    </w:p>
    <w:p w:rsidR="000B6120" w:rsidRPr="000B6120" w:rsidRDefault="000B6120" w:rsidP="000B6120">
      <w:pPr>
        <w:jc w:val="both"/>
        <w:rPr>
          <w:rFonts w:ascii="Verdana" w:hAnsi="Verdana"/>
          <w:sz w:val="20"/>
        </w:rPr>
      </w:pPr>
      <w:r w:rsidRPr="000B6120">
        <w:rPr>
          <w:rFonts w:ascii="Verdana" w:hAnsi="Verdana"/>
          <w:b/>
          <w:bCs/>
          <w:sz w:val="20"/>
        </w:rPr>
        <w:t>b.</w:t>
      </w:r>
      <w:r w:rsidRPr="000B6120">
        <w:rPr>
          <w:rFonts w:ascii="Verdana" w:hAnsi="Verdana"/>
          <w:sz w:val="20"/>
        </w:rPr>
        <w:t xml:space="preserve">    trasteel.com consultada el 24 de agosto de 2017, que contiene información sobre la vinculación de </w:t>
      </w:r>
      <w:proofErr w:type="spellStart"/>
      <w:r w:rsidRPr="000B6120">
        <w:rPr>
          <w:rFonts w:ascii="Verdana" w:hAnsi="Verdana"/>
          <w:sz w:val="20"/>
        </w:rPr>
        <w:t>Trasteel</w:t>
      </w:r>
      <w:proofErr w:type="spellEnd"/>
      <w:r w:rsidRPr="000B6120">
        <w:rPr>
          <w:rFonts w:ascii="Verdana" w:hAnsi="Verdana"/>
          <w:sz w:val="20"/>
        </w:rPr>
        <w:t xml:space="preserve"> con </w:t>
      </w:r>
      <w:proofErr w:type="spellStart"/>
      <w:r w:rsidRPr="000B6120">
        <w:rPr>
          <w:rFonts w:ascii="Verdana" w:hAnsi="Verdana"/>
          <w:sz w:val="20"/>
        </w:rPr>
        <w:t>Officine</w:t>
      </w:r>
      <w:proofErr w:type="spellEnd"/>
      <w:r w:rsidRPr="000B6120">
        <w:rPr>
          <w:rFonts w:ascii="Verdana" w:hAnsi="Verdana"/>
          <w:sz w:val="20"/>
        </w:rPr>
        <w:t xml:space="preserve"> </w:t>
      </w:r>
      <w:proofErr w:type="spellStart"/>
      <w:r w:rsidRPr="000B6120">
        <w:rPr>
          <w:rFonts w:ascii="Verdana" w:hAnsi="Verdana"/>
          <w:sz w:val="20"/>
        </w:rPr>
        <w:t>Tecnosider</w:t>
      </w:r>
      <w:proofErr w:type="spellEnd"/>
      <w:r w:rsidRPr="000B6120">
        <w:rPr>
          <w:rFonts w:ascii="Verdana" w:hAnsi="Verdana"/>
          <w:sz w:val="20"/>
        </w:rPr>
        <w:t>, y</w:t>
      </w:r>
    </w:p>
    <w:p w:rsidR="000B6120" w:rsidRPr="000B6120" w:rsidRDefault="000B6120" w:rsidP="000B6120">
      <w:pPr>
        <w:jc w:val="both"/>
        <w:rPr>
          <w:rFonts w:ascii="Verdana" w:hAnsi="Verdana"/>
          <w:sz w:val="20"/>
        </w:rPr>
      </w:pPr>
      <w:r w:rsidRPr="000B6120">
        <w:rPr>
          <w:rFonts w:ascii="Verdana" w:hAnsi="Verdana"/>
          <w:b/>
          <w:bCs/>
          <w:sz w:val="20"/>
        </w:rPr>
        <w:lastRenderedPageBreak/>
        <w:t>c.</w:t>
      </w:r>
      <w:r w:rsidRPr="000B6120">
        <w:rPr>
          <w:rFonts w:ascii="Verdana" w:hAnsi="Verdana"/>
          <w:sz w:val="20"/>
        </w:rPr>
        <w:t xml:space="preserve">     comtrade.un.org consultada el 12 de julio de 2017 y mycru.crugroup.com, que contienen el proceso para consultar la información de UN </w:t>
      </w:r>
      <w:proofErr w:type="spellStart"/>
      <w:r w:rsidRPr="000B6120">
        <w:rPr>
          <w:rFonts w:ascii="Verdana" w:hAnsi="Verdana"/>
          <w:sz w:val="20"/>
        </w:rPr>
        <w:t>Comtrade</w:t>
      </w:r>
      <w:proofErr w:type="spellEnd"/>
      <w:r w:rsidRPr="000B6120">
        <w:rPr>
          <w:rFonts w:ascii="Verdana" w:hAnsi="Verdana"/>
          <w:sz w:val="20"/>
        </w:rPr>
        <w:t>.</w:t>
      </w:r>
    </w:p>
    <w:p w:rsidR="000B6120" w:rsidRPr="000B6120" w:rsidRDefault="000B6120" w:rsidP="000B6120">
      <w:pPr>
        <w:jc w:val="both"/>
        <w:rPr>
          <w:rFonts w:ascii="Verdana" w:hAnsi="Verdana"/>
          <w:sz w:val="20"/>
        </w:rPr>
      </w:pPr>
      <w:r w:rsidRPr="000B6120">
        <w:rPr>
          <w:rFonts w:ascii="Verdana" w:hAnsi="Verdana"/>
          <w:b/>
          <w:bCs/>
          <w:sz w:val="20"/>
        </w:rPr>
        <w:t>G. Otra información</w:t>
      </w:r>
    </w:p>
    <w:p w:rsidR="000B6120" w:rsidRPr="000B6120" w:rsidRDefault="000B6120" w:rsidP="000B6120">
      <w:pPr>
        <w:jc w:val="both"/>
        <w:rPr>
          <w:rFonts w:ascii="Verdana" w:hAnsi="Verdana"/>
          <w:sz w:val="20"/>
        </w:rPr>
      </w:pPr>
      <w:r w:rsidRPr="000B6120">
        <w:rPr>
          <w:rFonts w:ascii="Verdana" w:hAnsi="Verdana"/>
          <w:b/>
          <w:bCs/>
          <w:sz w:val="20"/>
        </w:rPr>
        <w:t>27.</w:t>
      </w:r>
      <w:r w:rsidRPr="000B6120">
        <w:rPr>
          <w:rFonts w:ascii="Verdana" w:hAnsi="Verdana"/>
          <w:sz w:val="20"/>
        </w:rPr>
        <w:t> El 4 y 24 de julio de 2017 la CANACERO presentó información en relación con las pruebas ofrecidas por AHMSA en su escrito de solicitud. Presentó:</w:t>
      </w:r>
    </w:p>
    <w:p w:rsidR="000B6120" w:rsidRPr="000B6120" w:rsidRDefault="000B6120" w:rsidP="000B6120">
      <w:pPr>
        <w:jc w:val="both"/>
        <w:rPr>
          <w:rFonts w:ascii="Verdana" w:hAnsi="Verdana"/>
          <w:sz w:val="20"/>
        </w:rPr>
      </w:pPr>
      <w:r w:rsidRPr="000B6120">
        <w:rPr>
          <w:rFonts w:ascii="Verdana" w:hAnsi="Verdana"/>
          <w:b/>
          <w:bCs/>
          <w:sz w:val="20"/>
        </w:rPr>
        <w:t>A.</w:t>
      </w:r>
      <w:r w:rsidRPr="000B6120">
        <w:rPr>
          <w:rFonts w:ascii="Verdana" w:hAnsi="Verdana"/>
          <w:sz w:val="20"/>
        </w:rPr>
        <w:t>    Muestra de importaciones de placa de acero en hoja, originarias de Italia y Japón en el periodo de mayo de 2016 a abril 2017, que contiene entre otros datos, los principales sectores consumidores, características físicas y especificaciones técnicas del producto investigado.</w:t>
      </w:r>
    </w:p>
    <w:p w:rsidR="000B6120" w:rsidRPr="000B6120" w:rsidRDefault="000B6120" w:rsidP="000B6120">
      <w:pPr>
        <w:jc w:val="both"/>
        <w:rPr>
          <w:rFonts w:ascii="Verdana" w:hAnsi="Verdana"/>
          <w:sz w:val="20"/>
        </w:rPr>
      </w:pPr>
      <w:r w:rsidRPr="000B6120">
        <w:rPr>
          <w:rFonts w:ascii="Verdana" w:hAnsi="Verdana"/>
          <w:b/>
          <w:bCs/>
          <w:sz w:val="20"/>
        </w:rPr>
        <w:t>B.</w:t>
      </w:r>
      <w:r w:rsidRPr="000B6120">
        <w:rPr>
          <w:rFonts w:ascii="Verdana" w:hAnsi="Verdana"/>
          <w:sz w:val="20"/>
        </w:rPr>
        <w:t>    Listado de importadores, exportadores y productores de placa de acero en hoja, originaria de Italia y Japón.</w:t>
      </w:r>
    </w:p>
    <w:p w:rsidR="000B6120" w:rsidRPr="000B6120" w:rsidRDefault="000B6120" w:rsidP="000B6120">
      <w:pPr>
        <w:jc w:val="both"/>
        <w:rPr>
          <w:rFonts w:ascii="Verdana" w:hAnsi="Verdana"/>
          <w:sz w:val="20"/>
        </w:rPr>
      </w:pPr>
      <w:r w:rsidRPr="000B6120">
        <w:rPr>
          <w:rFonts w:ascii="Verdana" w:hAnsi="Verdana"/>
          <w:b/>
          <w:bCs/>
          <w:sz w:val="20"/>
        </w:rPr>
        <w:t>H. Requerimiento de información</w:t>
      </w:r>
    </w:p>
    <w:p w:rsidR="000B6120" w:rsidRPr="000B6120" w:rsidRDefault="000B6120" w:rsidP="000B6120">
      <w:pPr>
        <w:jc w:val="both"/>
        <w:rPr>
          <w:rFonts w:ascii="Verdana" w:hAnsi="Verdana"/>
          <w:sz w:val="20"/>
        </w:rPr>
      </w:pPr>
      <w:r w:rsidRPr="000B6120">
        <w:rPr>
          <w:rFonts w:ascii="Verdana" w:hAnsi="Verdana"/>
          <w:b/>
          <w:bCs/>
          <w:sz w:val="20"/>
        </w:rPr>
        <w:t>28.</w:t>
      </w:r>
      <w:r w:rsidRPr="000B6120">
        <w:rPr>
          <w:rFonts w:ascii="Verdana" w:hAnsi="Verdana"/>
          <w:sz w:val="20"/>
        </w:rPr>
        <w:t>   El 11 de agosto de 2017 la Secretaría requirió a la CANACERO para que reclasificara la información consistente en el listado de importadores que presentó el 24 de julio de 2017. El 18 de agosto de 2017 la CANACERO presentó su respuesta al requerimiento de información.</w:t>
      </w:r>
    </w:p>
    <w:p w:rsidR="000B6120" w:rsidRPr="000B6120" w:rsidRDefault="000B6120" w:rsidP="000B6120">
      <w:pPr>
        <w:jc w:val="both"/>
        <w:rPr>
          <w:rFonts w:ascii="Verdana" w:hAnsi="Verdana"/>
          <w:b/>
          <w:bCs/>
          <w:sz w:val="20"/>
        </w:rPr>
      </w:pPr>
      <w:r w:rsidRPr="000B6120">
        <w:rPr>
          <w:rFonts w:ascii="Verdana" w:hAnsi="Verdana"/>
          <w:b/>
          <w:bCs/>
          <w:sz w:val="20"/>
        </w:rPr>
        <w:t> </w:t>
      </w:r>
    </w:p>
    <w:p w:rsidR="000B6120" w:rsidRPr="000B6120" w:rsidRDefault="000B6120" w:rsidP="000B6120">
      <w:pPr>
        <w:jc w:val="both"/>
        <w:rPr>
          <w:rFonts w:ascii="Verdana" w:hAnsi="Verdana"/>
          <w:b/>
          <w:bCs/>
          <w:sz w:val="20"/>
        </w:rPr>
      </w:pPr>
      <w:r w:rsidRPr="000B6120">
        <w:rPr>
          <w:rFonts w:ascii="Verdana" w:hAnsi="Verdana"/>
          <w:b/>
          <w:bCs/>
          <w:sz w:val="20"/>
        </w:rPr>
        <w:t>CONSIDERANDOS</w:t>
      </w:r>
    </w:p>
    <w:p w:rsidR="000B6120" w:rsidRPr="000B6120" w:rsidRDefault="000B6120" w:rsidP="000B6120">
      <w:pPr>
        <w:jc w:val="both"/>
        <w:rPr>
          <w:rFonts w:ascii="Verdana" w:hAnsi="Verdana"/>
          <w:sz w:val="20"/>
        </w:rPr>
      </w:pPr>
      <w:r w:rsidRPr="000B6120">
        <w:rPr>
          <w:rFonts w:ascii="Verdana" w:hAnsi="Verdana"/>
          <w:b/>
          <w:bCs/>
          <w:sz w:val="20"/>
        </w:rPr>
        <w:t>A. Competencia</w:t>
      </w:r>
    </w:p>
    <w:p w:rsidR="000B6120" w:rsidRPr="000B6120" w:rsidRDefault="000B6120" w:rsidP="000B6120">
      <w:pPr>
        <w:jc w:val="both"/>
        <w:rPr>
          <w:rFonts w:ascii="Verdana" w:hAnsi="Verdana"/>
          <w:sz w:val="20"/>
        </w:rPr>
      </w:pPr>
      <w:r w:rsidRPr="000B6120">
        <w:rPr>
          <w:rFonts w:ascii="Verdana" w:hAnsi="Verdana"/>
          <w:b/>
          <w:bCs/>
          <w:sz w:val="20"/>
        </w:rPr>
        <w:t>29.</w:t>
      </w:r>
      <w:r w:rsidRPr="000B6120">
        <w:rPr>
          <w:rFonts w:ascii="Verdana" w:hAnsi="Verdana"/>
          <w:sz w:val="20"/>
        </w:rPr>
        <w:t> La Secretaría es competente para emitir la presente Resolución, conforme a lo dispuesto en los artículos 16 y 34 fracciones V y XXXIII de la Ley Orgánica de la Administración Pública Federal; 1, 2 apartado B fracción III y 15 fracción I del Reglamento Interior de la Secretaría de Economía; 5 y 12.1 del Acuerdo relativo a la Aplicación del Artículo VI del Acuerdo General sobre Aranceles Aduaneros y Comercio de 1994 (el "Acuerdo Antidumping"), y 5 fracción VII y 52 fracciones I y II de la Ley de Comercio Exterior (LCE).</w:t>
      </w:r>
    </w:p>
    <w:p w:rsidR="000B6120" w:rsidRPr="000B6120" w:rsidRDefault="000B6120" w:rsidP="000B6120">
      <w:pPr>
        <w:jc w:val="both"/>
        <w:rPr>
          <w:rFonts w:ascii="Verdana" w:hAnsi="Verdana"/>
          <w:sz w:val="20"/>
        </w:rPr>
      </w:pPr>
      <w:r w:rsidRPr="000B6120">
        <w:rPr>
          <w:rFonts w:ascii="Verdana" w:hAnsi="Verdana"/>
          <w:b/>
          <w:bCs/>
          <w:sz w:val="20"/>
        </w:rPr>
        <w:t>B. Legislación aplicable</w:t>
      </w:r>
    </w:p>
    <w:p w:rsidR="000B6120" w:rsidRPr="000B6120" w:rsidRDefault="000B6120" w:rsidP="000B6120">
      <w:pPr>
        <w:jc w:val="both"/>
        <w:rPr>
          <w:rFonts w:ascii="Verdana" w:hAnsi="Verdana"/>
          <w:sz w:val="20"/>
        </w:rPr>
      </w:pPr>
      <w:r w:rsidRPr="000B6120">
        <w:rPr>
          <w:rFonts w:ascii="Verdana" w:hAnsi="Verdana"/>
          <w:b/>
          <w:bCs/>
          <w:sz w:val="20"/>
        </w:rPr>
        <w:t>30.</w:t>
      </w:r>
      <w:r w:rsidRPr="000B6120">
        <w:rPr>
          <w:rFonts w:ascii="Verdana" w:hAnsi="Verdana"/>
          <w:sz w:val="20"/>
        </w:rPr>
        <w:t> Para efectos de este procedimiento son aplicables el Acuerdo Antidumping, la LCE, el Reglamento de la Ley de Comercio Exterior (RLCE), el Código Fiscal de la Federación, la Ley Federal de Procedimiento Contencioso Administrativo y el Código Federal de Procedimientos Civiles, éstos tres últimos de aplicación supletoria.</w:t>
      </w:r>
    </w:p>
    <w:p w:rsidR="000B6120" w:rsidRPr="000B6120" w:rsidRDefault="000B6120" w:rsidP="000B6120">
      <w:pPr>
        <w:jc w:val="both"/>
        <w:rPr>
          <w:rFonts w:ascii="Verdana" w:hAnsi="Verdana"/>
          <w:sz w:val="20"/>
        </w:rPr>
      </w:pPr>
      <w:r w:rsidRPr="000B6120">
        <w:rPr>
          <w:rFonts w:ascii="Verdana" w:hAnsi="Verdana"/>
          <w:b/>
          <w:bCs/>
          <w:sz w:val="20"/>
        </w:rPr>
        <w:t>C. Protección de la información confidencial</w:t>
      </w:r>
    </w:p>
    <w:p w:rsidR="000B6120" w:rsidRPr="000B6120" w:rsidRDefault="000B6120" w:rsidP="000B6120">
      <w:pPr>
        <w:jc w:val="both"/>
        <w:rPr>
          <w:rFonts w:ascii="Verdana" w:hAnsi="Verdana"/>
          <w:sz w:val="20"/>
        </w:rPr>
      </w:pPr>
      <w:r w:rsidRPr="000B6120">
        <w:rPr>
          <w:rFonts w:ascii="Verdana" w:hAnsi="Verdana"/>
          <w:b/>
          <w:bCs/>
          <w:sz w:val="20"/>
        </w:rPr>
        <w:t>31.</w:t>
      </w:r>
      <w:r w:rsidRPr="000B6120">
        <w:rPr>
          <w:rFonts w:ascii="Verdana" w:hAnsi="Verdana"/>
          <w:sz w:val="20"/>
        </w:rPr>
        <w:t xml:space="preserve"> 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w:t>
      </w:r>
      <w:r w:rsidRPr="000B6120">
        <w:rPr>
          <w:rFonts w:ascii="Verdana" w:hAnsi="Verdana"/>
          <w:sz w:val="20"/>
        </w:rPr>
        <w:lastRenderedPageBreak/>
        <w:t>información confidencial, siempre y cuando satisfagan los requisitos establecidos en los artículos 159 y 160 del RLCE.</w:t>
      </w:r>
    </w:p>
    <w:p w:rsidR="000B6120" w:rsidRPr="000B6120" w:rsidRDefault="000B6120" w:rsidP="000B6120">
      <w:pPr>
        <w:jc w:val="both"/>
        <w:rPr>
          <w:rFonts w:ascii="Verdana" w:hAnsi="Verdana"/>
          <w:sz w:val="20"/>
        </w:rPr>
      </w:pPr>
      <w:r w:rsidRPr="000B6120">
        <w:rPr>
          <w:rFonts w:ascii="Verdana" w:hAnsi="Verdana"/>
          <w:b/>
          <w:bCs/>
          <w:sz w:val="20"/>
        </w:rPr>
        <w:t>D. Legitimidad procesal</w:t>
      </w:r>
    </w:p>
    <w:p w:rsidR="000B6120" w:rsidRPr="000B6120" w:rsidRDefault="000B6120" w:rsidP="000B6120">
      <w:pPr>
        <w:jc w:val="both"/>
        <w:rPr>
          <w:rFonts w:ascii="Verdana" w:hAnsi="Verdana"/>
          <w:sz w:val="20"/>
        </w:rPr>
      </w:pPr>
      <w:r w:rsidRPr="000B6120">
        <w:rPr>
          <w:rFonts w:ascii="Verdana" w:hAnsi="Verdana"/>
          <w:b/>
          <w:bCs/>
          <w:sz w:val="20"/>
        </w:rPr>
        <w:t>32.</w:t>
      </w:r>
      <w:r w:rsidRPr="000B6120">
        <w:rPr>
          <w:rFonts w:ascii="Verdana" w:hAnsi="Verdana"/>
          <w:sz w:val="20"/>
        </w:rPr>
        <w:t> De conformidad con lo señalado en los puntos del 88 al 91 de la presente Resolución, la Secretaría determina que AHMSA está legitimada para solicitar el inicio de la presente investigación, de conformidad con los artículos 5.4 del Acuerdo Antidumping y 50 de la LCE.</w:t>
      </w:r>
    </w:p>
    <w:p w:rsidR="000B6120" w:rsidRPr="000B6120" w:rsidRDefault="000B6120" w:rsidP="000B6120">
      <w:pPr>
        <w:jc w:val="both"/>
        <w:rPr>
          <w:rFonts w:ascii="Verdana" w:hAnsi="Verdana"/>
          <w:sz w:val="20"/>
        </w:rPr>
      </w:pPr>
      <w:r w:rsidRPr="000B6120">
        <w:rPr>
          <w:rFonts w:ascii="Verdana" w:hAnsi="Verdana"/>
          <w:b/>
          <w:bCs/>
          <w:sz w:val="20"/>
        </w:rPr>
        <w:t>E. Periodo investigado y analizado</w:t>
      </w:r>
    </w:p>
    <w:p w:rsidR="000B6120" w:rsidRPr="000B6120" w:rsidRDefault="000B6120" w:rsidP="000B6120">
      <w:pPr>
        <w:jc w:val="both"/>
        <w:rPr>
          <w:rFonts w:ascii="Verdana" w:hAnsi="Verdana"/>
          <w:sz w:val="20"/>
        </w:rPr>
      </w:pPr>
      <w:r w:rsidRPr="000B6120">
        <w:rPr>
          <w:rFonts w:ascii="Verdana" w:hAnsi="Verdana"/>
          <w:b/>
          <w:bCs/>
          <w:sz w:val="20"/>
        </w:rPr>
        <w:t>33. </w:t>
      </w:r>
      <w:r w:rsidRPr="000B6120">
        <w:rPr>
          <w:rFonts w:ascii="Verdana" w:hAnsi="Verdana"/>
          <w:sz w:val="20"/>
        </w:rPr>
        <w:t>La Secretaría determina fijar como periodo investigado el comprendido del 1 de mayo de 2016 al 30 de abril de 2017 y como periodo de análisis de daño el comprendido del 1 de mayo de 2014 al 30 de abril de 2017, mismos periodos que fueron propuestos por AHMSA, toda vez que éstos se apegan a lo previsto en el artículo 76 del RLCE y a la recomendación del Comité de Prácticas Antidumping de la Organización Mundial del Comercio (documento G/ADP/6 adoptado el 5 de mayo de 2000).</w:t>
      </w:r>
    </w:p>
    <w:p w:rsidR="000B6120" w:rsidRPr="000B6120" w:rsidRDefault="000B6120" w:rsidP="000B6120">
      <w:pPr>
        <w:jc w:val="both"/>
        <w:rPr>
          <w:rFonts w:ascii="Verdana" w:hAnsi="Verdana"/>
          <w:sz w:val="20"/>
        </w:rPr>
      </w:pPr>
      <w:r w:rsidRPr="000B6120">
        <w:rPr>
          <w:rFonts w:ascii="Verdana" w:hAnsi="Verdana"/>
          <w:b/>
          <w:bCs/>
          <w:sz w:val="20"/>
        </w:rPr>
        <w:t>F. Análisis de discriminación de precios</w:t>
      </w:r>
    </w:p>
    <w:p w:rsidR="000B6120" w:rsidRPr="000B6120" w:rsidRDefault="000B6120" w:rsidP="000B6120">
      <w:pPr>
        <w:jc w:val="both"/>
        <w:rPr>
          <w:rFonts w:ascii="Verdana" w:hAnsi="Verdana"/>
          <w:sz w:val="20"/>
        </w:rPr>
      </w:pPr>
      <w:r w:rsidRPr="000B6120">
        <w:rPr>
          <w:rFonts w:ascii="Verdana" w:hAnsi="Verdana"/>
          <w:b/>
          <w:bCs/>
          <w:sz w:val="20"/>
        </w:rPr>
        <w:t>1. Precio de exportación</w:t>
      </w:r>
    </w:p>
    <w:p w:rsidR="000B6120" w:rsidRPr="000B6120" w:rsidRDefault="000B6120" w:rsidP="000B6120">
      <w:pPr>
        <w:jc w:val="both"/>
        <w:rPr>
          <w:rFonts w:ascii="Verdana" w:hAnsi="Verdana"/>
          <w:sz w:val="20"/>
        </w:rPr>
      </w:pPr>
      <w:r w:rsidRPr="000B6120">
        <w:rPr>
          <w:rFonts w:ascii="Verdana" w:hAnsi="Verdana"/>
          <w:b/>
          <w:bCs/>
          <w:sz w:val="20"/>
        </w:rPr>
        <w:t>34.</w:t>
      </w:r>
      <w:r w:rsidRPr="000B6120">
        <w:rPr>
          <w:rFonts w:ascii="Verdana" w:hAnsi="Verdana"/>
          <w:sz w:val="20"/>
        </w:rPr>
        <w:t> Para acreditar el precio de exportación, a petición de la Solicitante, la CANACERO proporcionó el listado de las importaciones de placa de acero al carbón y aleada originarias de Italia y Japón, que ingresaron por las fracciones arancelarias 7208.51.01, 7208.51.02, 7208.51.03, 7208.52.01 y 7225.40.99 de la TIGIE, durante el periodo investigado, de acuerdo con la información proporcionada por el SAT.</w:t>
      </w:r>
    </w:p>
    <w:p w:rsidR="000B6120" w:rsidRPr="000B6120" w:rsidRDefault="000B6120" w:rsidP="000B6120">
      <w:pPr>
        <w:jc w:val="both"/>
        <w:rPr>
          <w:rFonts w:ascii="Verdana" w:hAnsi="Verdana"/>
          <w:sz w:val="20"/>
        </w:rPr>
      </w:pPr>
      <w:r w:rsidRPr="000B6120">
        <w:rPr>
          <w:rFonts w:ascii="Verdana" w:hAnsi="Verdana"/>
          <w:b/>
          <w:bCs/>
          <w:sz w:val="20"/>
        </w:rPr>
        <w:t>35.</w:t>
      </w:r>
      <w:r w:rsidRPr="000B6120">
        <w:rPr>
          <w:rFonts w:ascii="Verdana" w:hAnsi="Verdana"/>
          <w:sz w:val="20"/>
        </w:rPr>
        <w:t> La Solicitante manifestó que de acuerdo con la descripción de la TIGIE, por las fracciones arancelarias señaladas, únicamente ingresa producto objeto de investigación. Sin embargo, de la revisión a las estadísticas de importación que proporcionó la CANACERO, observó que existen descripciones de la mercancía que no corresponden a la definición del producto objeto de investigación.</w:t>
      </w:r>
    </w:p>
    <w:p w:rsidR="000B6120" w:rsidRPr="000B6120" w:rsidRDefault="000B6120" w:rsidP="000B6120">
      <w:pPr>
        <w:jc w:val="both"/>
        <w:rPr>
          <w:rFonts w:ascii="Verdana" w:hAnsi="Verdana"/>
          <w:sz w:val="20"/>
        </w:rPr>
      </w:pPr>
      <w:r w:rsidRPr="000B6120">
        <w:rPr>
          <w:rFonts w:ascii="Verdana" w:hAnsi="Verdana"/>
          <w:b/>
          <w:bCs/>
          <w:sz w:val="20"/>
        </w:rPr>
        <w:t>36.</w:t>
      </w:r>
      <w:r w:rsidRPr="000B6120">
        <w:rPr>
          <w:rFonts w:ascii="Verdana" w:hAnsi="Verdana"/>
          <w:sz w:val="20"/>
        </w:rPr>
        <w:t> Por lo anterior, para identificar las operaciones de importación del producto investigado, la Solicitante utilizó los siguientes criterios:</w:t>
      </w:r>
    </w:p>
    <w:p w:rsidR="000B6120" w:rsidRPr="000B6120" w:rsidRDefault="000B6120" w:rsidP="000B6120">
      <w:pPr>
        <w:jc w:val="both"/>
        <w:rPr>
          <w:rFonts w:ascii="Verdana" w:hAnsi="Verdana"/>
          <w:sz w:val="20"/>
        </w:rPr>
      </w:pPr>
      <w:r w:rsidRPr="000B6120">
        <w:rPr>
          <w:rFonts w:ascii="Verdana" w:hAnsi="Verdana"/>
          <w:b/>
          <w:bCs/>
          <w:sz w:val="20"/>
        </w:rPr>
        <w:t>a.</w:t>
      </w:r>
      <w:r w:rsidRPr="000B6120">
        <w:rPr>
          <w:rFonts w:ascii="Verdana" w:hAnsi="Verdana"/>
          <w:sz w:val="20"/>
        </w:rPr>
        <w:t>     de acuerdo con la descripción del producto importado seleccionó las operaciones de importación que corresponden a la placa de acero al carbón y aleada, y</w:t>
      </w:r>
    </w:p>
    <w:p w:rsidR="000B6120" w:rsidRPr="000B6120" w:rsidRDefault="000B6120" w:rsidP="000B6120">
      <w:pPr>
        <w:jc w:val="both"/>
        <w:rPr>
          <w:rFonts w:ascii="Verdana" w:hAnsi="Verdana"/>
          <w:sz w:val="20"/>
        </w:rPr>
      </w:pPr>
      <w:r w:rsidRPr="000B6120">
        <w:rPr>
          <w:rFonts w:ascii="Verdana" w:hAnsi="Verdana"/>
          <w:b/>
          <w:bCs/>
          <w:sz w:val="20"/>
        </w:rPr>
        <w:t>b.</w:t>
      </w:r>
      <w:r w:rsidRPr="000B6120">
        <w:rPr>
          <w:rFonts w:ascii="Verdana" w:hAnsi="Verdana"/>
          <w:sz w:val="20"/>
        </w:rPr>
        <w:t xml:space="preserve">    descartó las operaciones inconsistentes con la descripción del producto investigado tales como: láminas de acero acanalada, o bien, ondulada de espesor menor a 4.75 milímetros; placas de aluminio; ángulos de acero; anillos de acero; placas </w:t>
      </w:r>
      <w:proofErr w:type="spellStart"/>
      <w:r w:rsidRPr="000B6120">
        <w:rPr>
          <w:rFonts w:ascii="Verdana" w:hAnsi="Verdana"/>
          <w:sz w:val="20"/>
        </w:rPr>
        <w:t>antiderrapantes</w:t>
      </w:r>
      <w:proofErr w:type="spellEnd"/>
      <w:r w:rsidRPr="000B6120">
        <w:rPr>
          <w:rFonts w:ascii="Verdana" w:hAnsi="Verdana"/>
          <w:sz w:val="20"/>
        </w:rPr>
        <w:t xml:space="preserve">; bandas; barras de acero; placas en hoja decapadas; ejes de acero; placas de acero en hoja de espesor menor de 4.75 milímetros; placas de acero en hoja laminadas en frío, galvanizadas e inoxidables; placas en hoja de acero rápido; </w:t>
      </w:r>
      <w:r w:rsidRPr="000B6120">
        <w:rPr>
          <w:rFonts w:ascii="Verdana" w:hAnsi="Verdana"/>
          <w:sz w:val="20"/>
        </w:rPr>
        <w:lastRenderedPageBreak/>
        <w:t xml:space="preserve">rollos de acero o aceros enrollados laminados en caliente; </w:t>
      </w:r>
      <w:proofErr w:type="spellStart"/>
      <w:r w:rsidRPr="000B6120">
        <w:rPr>
          <w:rFonts w:ascii="Verdana" w:hAnsi="Verdana"/>
          <w:sz w:val="20"/>
        </w:rPr>
        <w:t>productosdenominados</w:t>
      </w:r>
      <w:proofErr w:type="spellEnd"/>
      <w:r w:rsidRPr="000B6120">
        <w:rPr>
          <w:rFonts w:ascii="Verdana" w:hAnsi="Verdana"/>
          <w:sz w:val="20"/>
        </w:rPr>
        <w:t xml:space="preserve"> como refuerzos, ruedas y soportes; soleras; tiras; tubos, y vigas.</w:t>
      </w:r>
    </w:p>
    <w:p w:rsidR="000B6120" w:rsidRPr="000B6120" w:rsidRDefault="000B6120" w:rsidP="000B6120">
      <w:pPr>
        <w:jc w:val="both"/>
        <w:rPr>
          <w:rFonts w:ascii="Verdana" w:hAnsi="Verdana"/>
          <w:sz w:val="20"/>
        </w:rPr>
      </w:pPr>
      <w:r w:rsidRPr="000B6120">
        <w:rPr>
          <w:rFonts w:ascii="Verdana" w:hAnsi="Verdana"/>
          <w:b/>
          <w:bCs/>
          <w:sz w:val="20"/>
        </w:rPr>
        <w:t>37.</w:t>
      </w:r>
      <w:r w:rsidRPr="000B6120">
        <w:rPr>
          <w:rFonts w:ascii="Verdana" w:hAnsi="Verdana"/>
          <w:sz w:val="20"/>
        </w:rPr>
        <w:t> Con base en los criterios anteriores y en el valor en aduana del producto objeto de investigación, la Solicitante, calculó un precio de exportación promedio ponderado, en dólares por tonelada, para aquellas operaciones que identificó como la placa de acero en hoja al carbón y aleada, originarias de Italia y Japón, realizadas durante el periodo investigado.</w:t>
      </w:r>
    </w:p>
    <w:p w:rsidR="000B6120" w:rsidRPr="000B6120" w:rsidRDefault="000B6120" w:rsidP="000B6120">
      <w:pPr>
        <w:jc w:val="both"/>
        <w:rPr>
          <w:rFonts w:ascii="Verdana" w:hAnsi="Verdana"/>
          <w:sz w:val="20"/>
        </w:rPr>
      </w:pPr>
      <w:r w:rsidRPr="000B6120">
        <w:rPr>
          <w:rFonts w:ascii="Verdana" w:hAnsi="Verdana"/>
          <w:sz w:val="20"/>
        </w:rPr>
        <w:t> </w:t>
      </w:r>
    </w:p>
    <w:p w:rsidR="000B6120" w:rsidRPr="000B6120" w:rsidRDefault="000B6120" w:rsidP="000B6120">
      <w:pPr>
        <w:jc w:val="both"/>
        <w:rPr>
          <w:rFonts w:ascii="Verdana" w:hAnsi="Verdana"/>
          <w:sz w:val="20"/>
        </w:rPr>
      </w:pPr>
      <w:r w:rsidRPr="000B6120">
        <w:rPr>
          <w:rFonts w:ascii="Verdana" w:hAnsi="Verdana"/>
          <w:b/>
          <w:bCs/>
          <w:sz w:val="20"/>
        </w:rPr>
        <w:t>38.</w:t>
      </w:r>
      <w:r w:rsidRPr="000B6120">
        <w:rPr>
          <w:rFonts w:ascii="Verdana" w:hAnsi="Verdana"/>
          <w:sz w:val="20"/>
        </w:rPr>
        <w:t> Por su parte, la Secretaría se allegó del listado de las importaciones originarias de Italia y Japón que ingresaron a México a través de las fracciones arancelarias 7208.51.01, 7208.51.02, 7208.51.03, 7208.52.01 y 7225.40.99 de la TIGIE, durante el periodo investigado, que obtuvo del Sistema de Información Comercial de México (SIC-M). Cotejó con la información que proporcionó la CANACERO, entre otros datos, la descripción de los productos, el valor en dólares y volumen, encontrando diferencias en cuanto al número de operaciones y, por lo tanto, en el valor y volumen.</w:t>
      </w:r>
    </w:p>
    <w:p w:rsidR="000B6120" w:rsidRPr="000B6120" w:rsidRDefault="000B6120" w:rsidP="000B6120">
      <w:pPr>
        <w:jc w:val="both"/>
        <w:rPr>
          <w:rFonts w:ascii="Verdana" w:hAnsi="Verdana"/>
          <w:sz w:val="20"/>
        </w:rPr>
      </w:pPr>
      <w:r w:rsidRPr="000B6120">
        <w:rPr>
          <w:rFonts w:ascii="Verdana" w:hAnsi="Verdana"/>
          <w:b/>
          <w:bCs/>
          <w:sz w:val="20"/>
        </w:rPr>
        <w:t>39.</w:t>
      </w:r>
      <w:r w:rsidRPr="000B6120">
        <w:rPr>
          <w:rFonts w:ascii="Verdana" w:hAnsi="Verdana"/>
          <w:sz w:val="20"/>
        </w:rPr>
        <w:t> La Secretaría determinó calcular el precio de exportación para cada país investigado, a partir de las estadísticas del SIC-M, en virtud de que las operaciones contenidas en dicha base de datos se obtienen previa validación de los pedimentos aduaneros que se dan en un marco de intercambio de información entre agentes y apoderados aduanales por una parte y la autoridad aduanera por la otra, mismas que son revisadas por el Banco de México.</w:t>
      </w:r>
    </w:p>
    <w:p w:rsidR="000B6120" w:rsidRPr="000B6120" w:rsidRDefault="000B6120" w:rsidP="000B6120">
      <w:pPr>
        <w:jc w:val="both"/>
        <w:rPr>
          <w:rFonts w:ascii="Verdana" w:hAnsi="Verdana"/>
          <w:sz w:val="20"/>
        </w:rPr>
      </w:pPr>
      <w:r w:rsidRPr="000B6120">
        <w:rPr>
          <w:rFonts w:ascii="Verdana" w:hAnsi="Verdana"/>
          <w:b/>
          <w:bCs/>
          <w:sz w:val="20"/>
        </w:rPr>
        <w:t>40.</w:t>
      </w:r>
      <w:r w:rsidRPr="000B6120">
        <w:rPr>
          <w:rFonts w:ascii="Verdana" w:hAnsi="Verdana"/>
          <w:sz w:val="20"/>
        </w:rPr>
        <w:t> Con base en los criterios presentados por la Solicitante, la Secretaría identificó las importaciones correspondientes al producto objeto de investigación y calculó un precio de exportación promedio ponderado, en dólares por tonelada, para la placa de acero al carbón y para la placa de acero aleada, tanto para Italia como para Japón, de conformidad con los artículos 39 y 40 del RLCE.</w:t>
      </w:r>
    </w:p>
    <w:p w:rsidR="000B6120" w:rsidRPr="000B6120" w:rsidRDefault="000B6120" w:rsidP="000B6120">
      <w:pPr>
        <w:jc w:val="both"/>
        <w:rPr>
          <w:rFonts w:ascii="Verdana" w:hAnsi="Verdana"/>
          <w:sz w:val="20"/>
        </w:rPr>
      </w:pPr>
      <w:r w:rsidRPr="000B6120">
        <w:rPr>
          <w:rFonts w:ascii="Verdana" w:hAnsi="Verdana"/>
          <w:b/>
          <w:bCs/>
          <w:sz w:val="20"/>
        </w:rPr>
        <w:t>a. Ajustes al precio de exportación</w:t>
      </w:r>
    </w:p>
    <w:p w:rsidR="000B6120" w:rsidRPr="000B6120" w:rsidRDefault="000B6120" w:rsidP="000B6120">
      <w:pPr>
        <w:jc w:val="both"/>
        <w:rPr>
          <w:rFonts w:ascii="Verdana" w:hAnsi="Verdana"/>
          <w:sz w:val="20"/>
        </w:rPr>
      </w:pPr>
      <w:r w:rsidRPr="000B6120">
        <w:rPr>
          <w:rFonts w:ascii="Verdana" w:hAnsi="Verdana"/>
          <w:b/>
          <w:bCs/>
          <w:sz w:val="20"/>
        </w:rPr>
        <w:t>41.</w:t>
      </w:r>
      <w:r w:rsidRPr="000B6120">
        <w:rPr>
          <w:rFonts w:ascii="Verdana" w:hAnsi="Verdana"/>
          <w:sz w:val="20"/>
        </w:rPr>
        <w:t> La Solicitante propuso ajustar el precio de exportación por concepto de flete interno y flete externo y seguro para Italia; así como flete externo y seguro y despacho y maniobras en puerto de origen para Japón.</w:t>
      </w:r>
    </w:p>
    <w:p w:rsidR="000B6120" w:rsidRPr="000B6120" w:rsidRDefault="000B6120" w:rsidP="000B6120">
      <w:pPr>
        <w:jc w:val="both"/>
        <w:rPr>
          <w:rFonts w:ascii="Verdana" w:hAnsi="Verdana"/>
          <w:sz w:val="20"/>
        </w:rPr>
      </w:pPr>
      <w:r w:rsidRPr="000B6120">
        <w:rPr>
          <w:rFonts w:ascii="Verdana" w:hAnsi="Verdana"/>
          <w:b/>
          <w:bCs/>
          <w:sz w:val="20"/>
        </w:rPr>
        <w:t>i. Flete Externo y Seguro</w:t>
      </w:r>
    </w:p>
    <w:p w:rsidR="000B6120" w:rsidRPr="000B6120" w:rsidRDefault="000B6120" w:rsidP="000B6120">
      <w:pPr>
        <w:jc w:val="both"/>
        <w:rPr>
          <w:rFonts w:ascii="Verdana" w:hAnsi="Verdana"/>
          <w:sz w:val="20"/>
        </w:rPr>
      </w:pPr>
      <w:r w:rsidRPr="000B6120">
        <w:rPr>
          <w:rFonts w:ascii="Verdana" w:hAnsi="Verdana"/>
          <w:b/>
          <w:bCs/>
          <w:sz w:val="20"/>
        </w:rPr>
        <w:t>42.</w:t>
      </w:r>
      <w:r w:rsidRPr="000B6120">
        <w:rPr>
          <w:rFonts w:ascii="Verdana" w:hAnsi="Verdana"/>
          <w:sz w:val="20"/>
        </w:rPr>
        <w:t xml:space="preserve"> Respecto a los ajustes por flete externo y seguro, la Solicitante señaló que no pudo obtener información directa respecto a los montos en que incurren las empresas exportadoras al enviar el producto investigado a México. Por tanto, para acreditar dichos ajustes proporcionó información publicada por la </w:t>
      </w:r>
      <w:proofErr w:type="spellStart"/>
      <w:r w:rsidRPr="000B6120">
        <w:rPr>
          <w:rFonts w:ascii="Verdana" w:hAnsi="Verdana"/>
          <w:sz w:val="20"/>
        </w:rPr>
        <w:t>United</w:t>
      </w:r>
      <w:proofErr w:type="spellEnd"/>
      <w:r w:rsidRPr="000B6120">
        <w:rPr>
          <w:rFonts w:ascii="Verdana" w:hAnsi="Verdana"/>
          <w:sz w:val="20"/>
        </w:rPr>
        <w:t> </w:t>
      </w:r>
      <w:proofErr w:type="spellStart"/>
      <w:r w:rsidRPr="000B6120">
        <w:rPr>
          <w:rFonts w:ascii="Verdana" w:hAnsi="Verdana"/>
          <w:sz w:val="20"/>
        </w:rPr>
        <w:t>States</w:t>
      </w:r>
      <w:proofErr w:type="spellEnd"/>
      <w:r w:rsidRPr="000B6120">
        <w:rPr>
          <w:rFonts w:ascii="Verdana" w:hAnsi="Verdana"/>
          <w:sz w:val="20"/>
        </w:rPr>
        <w:t xml:space="preserve"> International </w:t>
      </w:r>
      <w:proofErr w:type="spellStart"/>
      <w:r w:rsidRPr="000B6120">
        <w:rPr>
          <w:rFonts w:ascii="Verdana" w:hAnsi="Verdana"/>
          <w:sz w:val="20"/>
        </w:rPr>
        <w:t>Trade</w:t>
      </w:r>
      <w:proofErr w:type="spellEnd"/>
      <w:r w:rsidRPr="000B6120">
        <w:rPr>
          <w:rFonts w:ascii="Verdana" w:hAnsi="Verdana"/>
          <w:sz w:val="20"/>
        </w:rPr>
        <w:t xml:space="preserve"> </w:t>
      </w:r>
      <w:proofErr w:type="spellStart"/>
      <w:r w:rsidRPr="000B6120">
        <w:rPr>
          <w:rFonts w:ascii="Verdana" w:hAnsi="Verdana"/>
          <w:sz w:val="20"/>
        </w:rPr>
        <w:t>Comision</w:t>
      </w:r>
      <w:proofErr w:type="spellEnd"/>
      <w:r w:rsidRPr="000B6120">
        <w:rPr>
          <w:rFonts w:ascii="Verdana" w:hAnsi="Verdana"/>
          <w:sz w:val="20"/>
        </w:rPr>
        <w:t xml:space="preserve"> (USITC, por sus siglas en inglés), la cual registra información mensual de valor, volumen y gastos correspondientes a transportación y seguro de las importaciones que ingresan al mercado de los Estados Unidos.</w:t>
      </w:r>
    </w:p>
    <w:p w:rsidR="000B6120" w:rsidRPr="000B6120" w:rsidRDefault="000B6120" w:rsidP="000B6120">
      <w:pPr>
        <w:jc w:val="both"/>
        <w:rPr>
          <w:rFonts w:ascii="Verdana" w:hAnsi="Verdana"/>
          <w:sz w:val="20"/>
        </w:rPr>
      </w:pPr>
      <w:r w:rsidRPr="000B6120">
        <w:rPr>
          <w:rFonts w:ascii="Verdana" w:hAnsi="Verdana"/>
          <w:b/>
          <w:bCs/>
          <w:sz w:val="20"/>
        </w:rPr>
        <w:lastRenderedPageBreak/>
        <w:t>43.</w:t>
      </w:r>
      <w:r w:rsidRPr="000B6120">
        <w:rPr>
          <w:rFonts w:ascii="Verdana" w:hAnsi="Verdana"/>
          <w:sz w:val="20"/>
        </w:rPr>
        <w:t xml:space="preserve"> Las cifras reportadas por la USITC corresponden al monto total reportado por flete externo y seguro, de manera conjunta, para las importaciones realizadas a través de las </w:t>
      </w:r>
      <w:proofErr w:type="spellStart"/>
      <w:r w:rsidRPr="000B6120">
        <w:rPr>
          <w:rFonts w:ascii="Verdana" w:hAnsi="Verdana"/>
          <w:sz w:val="20"/>
        </w:rPr>
        <w:t>subpartidas</w:t>
      </w:r>
      <w:proofErr w:type="spellEnd"/>
      <w:r w:rsidRPr="000B6120">
        <w:rPr>
          <w:rFonts w:ascii="Verdana" w:hAnsi="Verdana"/>
          <w:sz w:val="20"/>
        </w:rPr>
        <w:t xml:space="preserve"> 7208.51, 7208.52 y 7225.40, por las que ingresa la mercancía sujeta a investigación a los Estados Unidos originaria de Italia y de Japón. Dichas cifras se encuentran en dólares estadounidenses y toneladas métricas.</w:t>
      </w:r>
    </w:p>
    <w:p w:rsidR="000B6120" w:rsidRPr="000B6120" w:rsidRDefault="000B6120" w:rsidP="000B6120">
      <w:pPr>
        <w:jc w:val="both"/>
        <w:rPr>
          <w:rFonts w:ascii="Verdana" w:hAnsi="Verdana"/>
          <w:sz w:val="20"/>
        </w:rPr>
      </w:pPr>
      <w:r w:rsidRPr="000B6120">
        <w:rPr>
          <w:rFonts w:ascii="Verdana" w:hAnsi="Verdana"/>
          <w:b/>
          <w:bCs/>
          <w:sz w:val="20"/>
        </w:rPr>
        <w:t>44. </w:t>
      </w:r>
      <w:r w:rsidRPr="000B6120">
        <w:rPr>
          <w:rFonts w:ascii="Verdana" w:hAnsi="Verdana"/>
          <w:sz w:val="20"/>
        </w:rPr>
        <w:t>Para calcular el monto correspondiente por flete externo y seguro, para cada país, la Solicitante seleccionó las cifras mensuales reportadas por la USITC, para el periodo investigado, correspondientes a los puertos de Houston-Galveston y Nueva Orleans. Lo anterior, debido a que éstos son los puertos por los que ingresó un mayor volumen de la mercancía investigada y los más cercanos al puerto de Altamira, México, uno de los principales puertos por los que ingresó el producto objeto de investigación al país en el periodo investigado.</w:t>
      </w:r>
    </w:p>
    <w:p w:rsidR="000B6120" w:rsidRPr="000B6120" w:rsidRDefault="000B6120" w:rsidP="000B6120">
      <w:pPr>
        <w:jc w:val="both"/>
        <w:rPr>
          <w:rFonts w:ascii="Verdana" w:hAnsi="Verdana"/>
          <w:sz w:val="20"/>
        </w:rPr>
      </w:pPr>
      <w:r w:rsidRPr="000B6120">
        <w:rPr>
          <w:rFonts w:ascii="Verdana" w:hAnsi="Verdana"/>
          <w:b/>
          <w:bCs/>
          <w:sz w:val="20"/>
        </w:rPr>
        <w:t>45.</w:t>
      </w:r>
      <w:r w:rsidRPr="000B6120">
        <w:rPr>
          <w:rFonts w:ascii="Verdana" w:hAnsi="Verdana"/>
          <w:sz w:val="20"/>
        </w:rPr>
        <w:t xml:space="preserve"> La Solicitante también presentó la distancia en millas náuticas y en kilómetros que hay entre los puertos de </w:t>
      </w:r>
      <w:proofErr w:type="spellStart"/>
      <w:r w:rsidRPr="000B6120">
        <w:rPr>
          <w:rFonts w:ascii="Verdana" w:hAnsi="Verdana"/>
          <w:sz w:val="20"/>
        </w:rPr>
        <w:t>Monfalcone</w:t>
      </w:r>
      <w:proofErr w:type="spellEnd"/>
      <w:r w:rsidRPr="000B6120">
        <w:rPr>
          <w:rFonts w:ascii="Verdana" w:hAnsi="Verdana"/>
          <w:sz w:val="20"/>
        </w:rPr>
        <w:t xml:space="preserve">, Italia y de los puertos de </w:t>
      </w:r>
      <w:proofErr w:type="spellStart"/>
      <w:r w:rsidRPr="000B6120">
        <w:rPr>
          <w:rFonts w:ascii="Verdana" w:hAnsi="Verdana"/>
          <w:sz w:val="20"/>
        </w:rPr>
        <w:t>Mizushima</w:t>
      </w:r>
      <w:proofErr w:type="spellEnd"/>
      <w:r w:rsidRPr="000B6120">
        <w:rPr>
          <w:rFonts w:ascii="Verdana" w:hAnsi="Verdana"/>
          <w:sz w:val="20"/>
        </w:rPr>
        <w:t xml:space="preserve"> y Nagoya, Japón, a los puertos de Altamira, Houston-Galveston y Nueva Orleans.</w:t>
      </w:r>
    </w:p>
    <w:p w:rsidR="000B6120" w:rsidRPr="000B6120" w:rsidRDefault="000B6120" w:rsidP="000B6120">
      <w:pPr>
        <w:jc w:val="both"/>
        <w:rPr>
          <w:rFonts w:ascii="Verdana" w:hAnsi="Verdana"/>
          <w:sz w:val="20"/>
        </w:rPr>
      </w:pPr>
      <w:r w:rsidRPr="000B6120">
        <w:rPr>
          <w:rFonts w:ascii="Verdana" w:hAnsi="Verdana"/>
          <w:b/>
          <w:bCs/>
          <w:sz w:val="20"/>
        </w:rPr>
        <w:t>46.</w:t>
      </w:r>
      <w:r w:rsidRPr="000B6120">
        <w:rPr>
          <w:rFonts w:ascii="Verdana" w:hAnsi="Verdana"/>
          <w:sz w:val="20"/>
        </w:rPr>
        <w:t> Para obtener el monto de los ajustes por flete externo y seguro en dólares por tonelada, para cada país en el periodo investigado, la Solicitante realizó un promedio ponderado de las cifras mensuales de los puertos de Houston-Galveston y Nueva Orleans.</w:t>
      </w:r>
    </w:p>
    <w:p w:rsidR="000B6120" w:rsidRPr="000B6120" w:rsidRDefault="000B6120" w:rsidP="000B6120">
      <w:pPr>
        <w:jc w:val="both"/>
        <w:rPr>
          <w:rFonts w:ascii="Verdana" w:hAnsi="Verdana"/>
          <w:sz w:val="20"/>
        </w:rPr>
      </w:pPr>
      <w:r w:rsidRPr="000B6120">
        <w:rPr>
          <w:rFonts w:ascii="Verdana" w:hAnsi="Verdana"/>
          <w:b/>
          <w:bCs/>
          <w:sz w:val="20"/>
        </w:rPr>
        <w:t>47.</w:t>
      </w:r>
      <w:r w:rsidRPr="000B6120">
        <w:rPr>
          <w:rFonts w:ascii="Verdana" w:hAnsi="Verdana"/>
          <w:sz w:val="20"/>
        </w:rPr>
        <w:t> La Secretaría corroboró los valores, volúmenes y costos de los gastos de internación en la página del USITC, constató que durante el periodo investigado el 65% y 52% de las importaciones de Estados Unidos originarias de Italia y Japón, respectivamente, ingresaron por los puertos Houston-Galveston y Nueva Orleans. Asimismo, observó que más del 80% de las importaciones investigadas ingresaron a México durante el periodo investigado por el puerto de Altamira. Encontró que la distancia entre los puertos de Italia y Japón a Altamira, Houston-Galveston y Nueva Orleans es similar, por lo que consideró que la información aportada por la Solicitante resulta razonable para efectos de estimar el costo del flete y seguro marítimos.</w:t>
      </w:r>
    </w:p>
    <w:p w:rsidR="000B6120" w:rsidRPr="000B6120" w:rsidRDefault="000B6120" w:rsidP="000B6120">
      <w:pPr>
        <w:jc w:val="both"/>
        <w:rPr>
          <w:rFonts w:ascii="Verdana" w:hAnsi="Verdana"/>
          <w:sz w:val="20"/>
        </w:rPr>
      </w:pPr>
      <w:r w:rsidRPr="000B6120">
        <w:rPr>
          <w:rFonts w:ascii="Verdana" w:hAnsi="Verdana"/>
          <w:b/>
          <w:bCs/>
          <w:sz w:val="20"/>
        </w:rPr>
        <w:t>48.</w:t>
      </w:r>
      <w:r w:rsidRPr="000B6120">
        <w:rPr>
          <w:rFonts w:ascii="Verdana" w:hAnsi="Verdana"/>
          <w:sz w:val="20"/>
        </w:rPr>
        <w:t> Por otra parte, para las operaciones de importación identificadas con término de venta CFR (por las siglas en inglés de "</w:t>
      </w:r>
      <w:proofErr w:type="spellStart"/>
      <w:r w:rsidRPr="000B6120">
        <w:rPr>
          <w:rFonts w:ascii="Verdana" w:hAnsi="Verdana"/>
          <w:sz w:val="20"/>
        </w:rPr>
        <w:t>Cost</w:t>
      </w:r>
      <w:proofErr w:type="spellEnd"/>
      <w:r w:rsidRPr="000B6120">
        <w:rPr>
          <w:rFonts w:ascii="Verdana" w:hAnsi="Verdana"/>
          <w:sz w:val="20"/>
        </w:rPr>
        <w:t xml:space="preserve"> and </w:t>
      </w:r>
      <w:proofErr w:type="spellStart"/>
      <w:r w:rsidRPr="000B6120">
        <w:rPr>
          <w:rFonts w:ascii="Verdana" w:hAnsi="Verdana"/>
          <w:sz w:val="20"/>
        </w:rPr>
        <w:t>Freight</w:t>
      </w:r>
      <w:proofErr w:type="spellEnd"/>
      <w:r w:rsidRPr="000B6120">
        <w:rPr>
          <w:rFonts w:ascii="Verdana" w:hAnsi="Verdana"/>
          <w:sz w:val="20"/>
        </w:rPr>
        <w:t>"), la Secretaría determinó ajustar únicamente por flete externo.</w:t>
      </w:r>
    </w:p>
    <w:p w:rsidR="000B6120" w:rsidRPr="000B6120" w:rsidRDefault="000B6120" w:rsidP="000B6120">
      <w:pPr>
        <w:jc w:val="both"/>
        <w:rPr>
          <w:rFonts w:ascii="Verdana" w:hAnsi="Verdana"/>
          <w:sz w:val="20"/>
        </w:rPr>
      </w:pPr>
      <w:r w:rsidRPr="000B6120">
        <w:rPr>
          <w:rFonts w:ascii="Verdana" w:hAnsi="Verdana"/>
          <w:b/>
          <w:bCs/>
          <w:sz w:val="20"/>
        </w:rPr>
        <w:t>49. </w:t>
      </w:r>
      <w:r w:rsidRPr="000B6120">
        <w:rPr>
          <w:rFonts w:ascii="Verdana" w:hAnsi="Verdana"/>
          <w:sz w:val="20"/>
        </w:rPr>
        <w:t>Debido a que las cifras del costo del flete externo y del seguro de la USITC son reportadas de manera conjunta, la Solicitante, con el fin de separar estos conceptos, calculó el seguro con base en la cotización de una empresa especializada en transporte marítimo, que contiene el porcentaje correspondiente por este concepto de la mercancía investigada. La cotización presentada se refiere a embarques del puerto </w:t>
      </w:r>
      <w:proofErr w:type="spellStart"/>
      <w:r w:rsidRPr="000B6120">
        <w:rPr>
          <w:rFonts w:ascii="Verdana" w:hAnsi="Verdana"/>
          <w:sz w:val="20"/>
        </w:rPr>
        <w:t>Monfalcone</w:t>
      </w:r>
      <w:proofErr w:type="spellEnd"/>
      <w:r w:rsidRPr="000B6120">
        <w:rPr>
          <w:rFonts w:ascii="Verdana" w:hAnsi="Verdana"/>
          <w:sz w:val="20"/>
        </w:rPr>
        <w:t xml:space="preserve">, Italia y de los puertos de </w:t>
      </w:r>
      <w:proofErr w:type="spellStart"/>
      <w:r w:rsidRPr="000B6120">
        <w:rPr>
          <w:rFonts w:ascii="Verdana" w:hAnsi="Verdana"/>
          <w:sz w:val="20"/>
        </w:rPr>
        <w:t>Mizushima</w:t>
      </w:r>
      <w:proofErr w:type="spellEnd"/>
      <w:r w:rsidRPr="000B6120">
        <w:rPr>
          <w:rFonts w:ascii="Verdana" w:hAnsi="Verdana"/>
          <w:sz w:val="20"/>
        </w:rPr>
        <w:t xml:space="preserve"> y Nagoya, Japón, al puerto de Altamira, México.</w:t>
      </w:r>
    </w:p>
    <w:p w:rsidR="000B6120" w:rsidRPr="000B6120" w:rsidRDefault="000B6120" w:rsidP="000B6120">
      <w:pPr>
        <w:jc w:val="both"/>
        <w:rPr>
          <w:rFonts w:ascii="Verdana" w:hAnsi="Verdana"/>
          <w:sz w:val="20"/>
        </w:rPr>
      </w:pPr>
      <w:r w:rsidRPr="000B6120">
        <w:rPr>
          <w:rFonts w:ascii="Verdana" w:hAnsi="Verdana"/>
          <w:sz w:val="20"/>
        </w:rPr>
        <w:t> </w:t>
      </w:r>
    </w:p>
    <w:p w:rsidR="000B6120" w:rsidRPr="000B6120" w:rsidRDefault="000B6120" w:rsidP="000B6120">
      <w:pPr>
        <w:jc w:val="both"/>
        <w:rPr>
          <w:rFonts w:ascii="Verdana" w:hAnsi="Verdana"/>
          <w:sz w:val="20"/>
        </w:rPr>
      </w:pPr>
      <w:r w:rsidRPr="000B6120">
        <w:rPr>
          <w:rFonts w:ascii="Verdana" w:hAnsi="Verdana"/>
          <w:b/>
          <w:bCs/>
          <w:sz w:val="20"/>
        </w:rPr>
        <w:lastRenderedPageBreak/>
        <w:t>50.</w:t>
      </w:r>
      <w:r w:rsidRPr="000B6120">
        <w:rPr>
          <w:rFonts w:ascii="Verdana" w:hAnsi="Verdana"/>
          <w:sz w:val="20"/>
        </w:rPr>
        <w:t> El porcentaje obtenido se aplicó al valor comercial de las cifras reportadas por la USITC. El resultado se dedujo de las cifras del flete externo y seguro, reportadas de manera conjunta. Con lo anterior, se obtuvo el monto del ajuste para cada concepto.</w:t>
      </w:r>
    </w:p>
    <w:p w:rsidR="000B6120" w:rsidRPr="000B6120" w:rsidRDefault="000B6120" w:rsidP="000B6120">
      <w:pPr>
        <w:jc w:val="both"/>
        <w:rPr>
          <w:rFonts w:ascii="Verdana" w:hAnsi="Verdana"/>
          <w:sz w:val="20"/>
        </w:rPr>
      </w:pPr>
      <w:r w:rsidRPr="000B6120">
        <w:rPr>
          <w:rFonts w:ascii="Verdana" w:hAnsi="Verdana"/>
          <w:b/>
          <w:bCs/>
          <w:sz w:val="20"/>
        </w:rPr>
        <w:t>ii. Flete Interno</w:t>
      </w:r>
    </w:p>
    <w:p w:rsidR="000B6120" w:rsidRPr="000B6120" w:rsidRDefault="000B6120" w:rsidP="000B6120">
      <w:pPr>
        <w:jc w:val="both"/>
        <w:rPr>
          <w:rFonts w:ascii="Verdana" w:hAnsi="Verdana"/>
          <w:sz w:val="20"/>
        </w:rPr>
      </w:pPr>
      <w:r w:rsidRPr="000B6120">
        <w:rPr>
          <w:rFonts w:ascii="Verdana" w:hAnsi="Verdana"/>
          <w:b/>
          <w:bCs/>
          <w:sz w:val="20"/>
        </w:rPr>
        <w:t>51.</w:t>
      </w:r>
      <w:r w:rsidRPr="000B6120">
        <w:rPr>
          <w:rFonts w:ascii="Verdana" w:hAnsi="Verdana"/>
          <w:sz w:val="20"/>
        </w:rPr>
        <w:t> En el caso de Italia, para acreditar el ajuste por flete interno, la Solicitante presentó la publicación "</w:t>
      </w:r>
      <w:proofErr w:type="spellStart"/>
      <w:r w:rsidRPr="000B6120">
        <w:rPr>
          <w:rFonts w:ascii="Verdana" w:hAnsi="Verdana"/>
          <w:sz w:val="20"/>
        </w:rPr>
        <w:t>Doing</w:t>
      </w:r>
      <w:proofErr w:type="spellEnd"/>
      <w:r w:rsidRPr="000B6120">
        <w:rPr>
          <w:rFonts w:ascii="Verdana" w:hAnsi="Verdana"/>
          <w:sz w:val="20"/>
        </w:rPr>
        <w:t xml:space="preserve"> Business 2017 </w:t>
      </w:r>
      <w:proofErr w:type="spellStart"/>
      <w:r w:rsidRPr="000B6120">
        <w:rPr>
          <w:rFonts w:ascii="Verdana" w:hAnsi="Verdana"/>
          <w:sz w:val="20"/>
        </w:rPr>
        <w:t>Italy</w:t>
      </w:r>
      <w:proofErr w:type="spellEnd"/>
      <w:r w:rsidRPr="000B6120">
        <w:rPr>
          <w:rFonts w:ascii="Verdana" w:hAnsi="Verdana"/>
          <w:sz w:val="20"/>
        </w:rPr>
        <w:t>", emitido por el Banco Mundial, que contiene datos de distancia, tiempo y costo de transporte local de la ciudad de Roma a la frontera con Austria, para un contenedor de 15 toneladas.</w:t>
      </w:r>
    </w:p>
    <w:p w:rsidR="000B6120" w:rsidRPr="000B6120" w:rsidRDefault="000B6120" w:rsidP="000B6120">
      <w:pPr>
        <w:jc w:val="both"/>
        <w:rPr>
          <w:rFonts w:ascii="Verdana" w:hAnsi="Verdana"/>
          <w:sz w:val="20"/>
        </w:rPr>
      </w:pPr>
      <w:r w:rsidRPr="000B6120">
        <w:rPr>
          <w:rFonts w:ascii="Verdana" w:hAnsi="Verdana"/>
          <w:b/>
          <w:bCs/>
          <w:sz w:val="20"/>
        </w:rPr>
        <w:t>52.</w:t>
      </w:r>
      <w:r w:rsidRPr="000B6120">
        <w:rPr>
          <w:rFonts w:ascii="Verdana" w:hAnsi="Verdana"/>
          <w:sz w:val="20"/>
        </w:rPr>
        <w:t xml:space="preserve"> Para calcular el monto correspondiente al flete interno, la Solicitante, con base en la distancia y el costo del transporte, arriba indicados, obtuvo el costo en dólares de transportar una tonelada por kilómetro recorrido. Posteriormente, estimó la distancia que existe entre dos productoras de la mercancía investigada ubicadas en la ciudad de San Giorgio di </w:t>
      </w:r>
      <w:proofErr w:type="spellStart"/>
      <w:r w:rsidRPr="000B6120">
        <w:rPr>
          <w:rFonts w:ascii="Verdana" w:hAnsi="Verdana"/>
          <w:sz w:val="20"/>
        </w:rPr>
        <w:t>Nogaro</w:t>
      </w:r>
      <w:proofErr w:type="spellEnd"/>
      <w:r w:rsidRPr="000B6120">
        <w:rPr>
          <w:rFonts w:ascii="Verdana" w:hAnsi="Verdana"/>
          <w:sz w:val="20"/>
        </w:rPr>
        <w:t xml:space="preserve">, Italia, al puerto </w:t>
      </w:r>
      <w:proofErr w:type="spellStart"/>
      <w:r w:rsidRPr="000B6120">
        <w:rPr>
          <w:rFonts w:ascii="Verdana" w:hAnsi="Verdana"/>
          <w:sz w:val="20"/>
        </w:rPr>
        <w:t>Monfalcone</w:t>
      </w:r>
      <w:proofErr w:type="spellEnd"/>
      <w:r w:rsidRPr="000B6120">
        <w:rPr>
          <w:rFonts w:ascii="Verdana" w:hAnsi="Verdana"/>
          <w:sz w:val="20"/>
        </w:rPr>
        <w:t>. El resultado lo multiplicó por el costo en dólares de transportar una tonelada por kilómetro, obteniendo así el monto del ajuste por flete interno en dólares por tonelada.</w:t>
      </w:r>
    </w:p>
    <w:p w:rsidR="000B6120" w:rsidRPr="000B6120" w:rsidRDefault="000B6120" w:rsidP="000B6120">
      <w:pPr>
        <w:jc w:val="both"/>
        <w:rPr>
          <w:rFonts w:ascii="Verdana" w:hAnsi="Verdana"/>
          <w:sz w:val="20"/>
        </w:rPr>
      </w:pPr>
      <w:r w:rsidRPr="000B6120">
        <w:rPr>
          <w:rFonts w:ascii="Verdana" w:hAnsi="Verdana"/>
          <w:b/>
          <w:bCs/>
          <w:sz w:val="20"/>
        </w:rPr>
        <w:t>iii. Despacho y maniobras en puerto de origen</w:t>
      </w:r>
    </w:p>
    <w:p w:rsidR="000B6120" w:rsidRPr="000B6120" w:rsidRDefault="000B6120" w:rsidP="000B6120">
      <w:pPr>
        <w:jc w:val="both"/>
        <w:rPr>
          <w:rFonts w:ascii="Verdana" w:hAnsi="Verdana"/>
          <w:sz w:val="20"/>
        </w:rPr>
      </w:pPr>
      <w:r w:rsidRPr="000B6120">
        <w:rPr>
          <w:rFonts w:ascii="Verdana" w:hAnsi="Verdana"/>
          <w:b/>
          <w:bCs/>
          <w:sz w:val="20"/>
        </w:rPr>
        <w:t>53.</w:t>
      </w:r>
      <w:r w:rsidRPr="000B6120">
        <w:rPr>
          <w:rFonts w:ascii="Verdana" w:hAnsi="Verdana"/>
          <w:sz w:val="20"/>
        </w:rPr>
        <w:t> En el caso de Japón, para acreditar el ajuste por despacho y maniobras en puerto de origen, la Solicitante presentó la publicación "</w:t>
      </w:r>
      <w:proofErr w:type="spellStart"/>
      <w:r w:rsidRPr="000B6120">
        <w:rPr>
          <w:rFonts w:ascii="Verdana" w:hAnsi="Verdana"/>
          <w:sz w:val="20"/>
        </w:rPr>
        <w:t>Doing</w:t>
      </w:r>
      <w:proofErr w:type="spellEnd"/>
      <w:r w:rsidRPr="000B6120">
        <w:rPr>
          <w:rFonts w:ascii="Verdana" w:hAnsi="Verdana"/>
          <w:sz w:val="20"/>
        </w:rPr>
        <w:t xml:space="preserve"> Business 2017, </w:t>
      </w:r>
      <w:proofErr w:type="spellStart"/>
      <w:r w:rsidRPr="000B6120">
        <w:rPr>
          <w:rFonts w:ascii="Verdana" w:hAnsi="Verdana"/>
          <w:sz w:val="20"/>
        </w:rPr>
        <w:t>Japan</w:t>
      </w:r>
      <w:proofErr w:type="spellEnd"/>
      <w:r w:rsidRPr="000B6120">
        <w:rPr>
          <w:rFonts w:ascii="Verdana" w:hAnsi="Verdana"/>
          <w:sz w:val="20"/>
        </w:rPr>
        <w:t>", del Banco Mundial, que contiene el costo promedio en dólares estadounidenses erogado por "cumplimiento de documentación y cumplimiento de fronteras", los cuales integran los conceptos de despacho aduanero e inspecciones, manejo en puertos y terminales, preparación de documentos, entre otros, para Tokio y Osaka, Japón, como las ciudades empresariales más grandes de ese país, para un contenedor de 15 toneladas.</w:t>
      </w:r>
    </w:p>
    <w:p w:rsidR="000B6120" w:rsidRPr="000B6120" w:rsidRDefault="000B6120" w:rsidP="000B6120">
      <w:pPr>
        <w:jc w:val="both"/>
        <w:rPr>
          <w:rFonts w:ascii="Verdana" w:hAnsi="Verdana"/>
          <w:sz w:val="20"/>
        </w:rPr>
      </w:pPr>
      <w:r w:rsidRPr="000B6120">
        <w:rPr>
          <w:rFonts w:ascii="Verdana" w:hAnsi="Verdana"/>
          <w:b/>
          <w:bCs/>
          <w:sz w:val="20"/>
        </w:rPr>
        <w:t>54.</w:t>
      </w:r>
      <w:r w:rsidRPr="000B6120">
        <w:rPr>
          <w:rFonts w:ascii="Verdana" w:hAnsi="Verdana"/>
          <w:sz w:val="20"/>
        </w:rPr>
        <w:t> Para calcular el monto correspondiente a este ajuste, la Solicitante dividió el gasto promedio en dólares por cumplimiento de documentación y de fronteras entre las toneladas de un contenedor, obteniendo así el monto del ajuste por despacho y maniobras en puerto de origen, en dólares por tonelada.</w:t>
      </w:r>
    </w:p>
    <w:p w:rsidR="000B6120" w:rsidRPr="000B6120" w:rsidRDefault="000B6120" w:rsidP="000B6120">
      <w:pPr>
        <w:jc w:val="both"/>
        <w:rPr>
          <w:rFonts w:ascii="Verdana" w:hAnsi="Verdana"/>
          <w:sz w:val="20"/>
        </w:rPr>
      </w:pPr>
      <w:r w:rsidRPr="000B6120">
        <w:rPr>
          <w:rFonts w:ascii="Verdana" w:hAnsi="Verdana"/>
          <w:b/>
          <w:bCs/>
          <w:sz w:val="20"/>
        </w:rPr>
        <w:t>b. Determinación</w:t>
      </w:r>
    </w:p>
    <w:p w:rsidR="000B6120" w:rsidRPr="000B6120" w:rsidRDefault="000B6120" w:rsidP="000B6120">
      <w:pPr>
        <w:jc w:val="both"/>
        <w:rPr>
          <w:rFonts w:ascii="Verdana" w:hAnsi="Verdana"/>
          <w:sz w:val="20"/>
        </w:rPr>
      </w:pPr>
      <w:r w:rsidRPr="000B6120">
        <w:rPr>
          <w:rFonts w:ascii="Verdana" w:hAnsi="Verdana"/>
          <w:b/>
          <w:bCs/>
          <w:sz w:val="20"/>
        </w:rPr>
        <w:t>55.</w:t>
      </w:r>
      <w:r w:rsidRPr="000B6120">
        <w:rPr>
          <w:rFonts w:ascii="Verdana" w:hAnsi="Verdana"/>
          <w:sz w:val="20"/>
        </w:rPr>
        <w:t> De conformidad con lo dispuesto en los artículos 2.4 del Acuerdo Antidumping, 36 de la LCE, 53 y 54 del RLCE, la Secretaría ajustó las operaciones de importación de placa de acero al carbón y de placa de acero aleada, originarias de Italia y de Japón, realizadas durante el periodo investigado, por los conceptos de flete externo y seguro para Italia y Japón, flete interno para Italia y despacho y maniobras en puerto de origen para Japón, considerando la información que aportó la Solicitante.</w:t>
      </w:r>
    </w:p>
    <w:p w:rsidR="000B6120" w:rsidRPr="000B6120" w:rsidRDefault="000B6120" w:rsidP="000B6120">
      <w:pPr>
        <w:jc w:val="both"/>
        <w:rPr>
          <w:rFonts w:ascii="Verdana" w:hAnsi="Verdana"/>
          <w:sz w:val="20"/>
        </w:rPr>
      </w:pPr>
      <w:r w:rsidRPr="000B6120">
        <w:rPr>
          <w:rFonts w:ascii="Verdana" w:hAnsi="Verdana"/>
          <w:b/>
          <w:bCs/>
          <w:sz w:val="20"/>
        </w:rPr>
        <w:t>2. Valor normal</w:t>
      </w:r>
    </w:p>
    <w:p w:rsidR="000B6120" w:rsidRPr="000B6120" w:rsidRDefault="000B6120" w:rsidP="000B6120">
      <w:pPr>
        <w:jc w:val="both"/>
        <w:rPr>
          <w:rFonts w:ascii="Verdana" w:hAnsi="Verdana"/>
          <w:sz w:val="20"/>
        </w:rPr>
      </w:pPr>
      <w:r w:rsidRPr="000B6120">
        <w:rPr>
          <w:rFonts w:ascii="Verdana" w:hAnsi="Verdana"/>
          <w:b/>
          <w:bCs/>
          <w:sz w:val="20"/>
        </w:rPr>
        <w:t>a. Precios en el mercado interno de los países investigados</w:t>
      </w:r>
    </w:p>
    <w:p w:rsidR="000B6120" w:rsidRPr="000B6120" w:rsidRDefault="000B6120" w:rsidP="000B6120">
      <w:pPr>
        <w:jc w:val="both"/>
        <w:rPr>
          <w:rFonts w:ascii="Verdana" w:hAnsi="Verdana"/>
          <w:sz w:val="20"/>
        </w:rPr>
      </w:pPr>
      <w:r w:rsidRPr="000B6120">
        <w:rPr>
          <w:rFonts w:ascii="Verdana" w:hAnsi="Verdana"/>
          <w:b/>
          <w:bCs/>
          <w:sz w:val="20"/>
        </w:rPr>
        <w:t>56.</w:t>
      </w:r>
      <w:r w:rsidRPr="000B6120">
        <w:rPr>
          <w:rFonts w:ascii="Verdana" w:hAnsi="Verdana"/>
          <w:sz w:val="20"/>
        </w:rPr>
        <w:t xml:space="preserve"> Para acreditar el valor normal, la Solicitante presentó referencias de precios de placa de acero en hoja en los mercados internos de Italia y Japón, en el periodo </w:t>
      </w:r>
      <w:r w:rsidRPr="000B6120">
        <w:rPr>
          <w:rFonts w:ascii="Verdana" w:hAnsi="Verdana"/>
          <w:sz w:val="20"/>
        </w:rPr>
        <w:lastRenderedPageBreak/>
        <w:t xml:space="preserve">investigado, obtenidos de la publicación "International Steel </w:t>
      </w:r>
      <w:proofErr w:type="spellStart"/>
      <w:r w:rsidRPr="000B6120">
        <w:rPr>
          <w:rFonts w:ascii="Verdana" w:hAnsi="Verdana"/>
          <w:sz w:val="20"/>
        </w:rPr>
        <w:t>Review</w:t>
      </w:r>
      <w:proofErr w:type="spellEnd"/>
      <w:r w:rsidRPr="000B6120">
        <w:rPr>
          <w:rFonts w:ascii="Verdana" w:hAnsi="Verdana"/>
          <w:sz w:val="20"/>
        </w:rPr>
        <w:t>" que emite la consultora especializada MEPS. Señaló que los precios publicados se refieren a productos de acero al carbón por ser los de mayor comercialización.</w:t>
      </w:r>
    </w:p>
    <w:p w:rsidR="000B6120" w:rsidRPr="000B6120" w:rsidRDefault="000B6120" w:rsidP="000B6120">
      <w:pPr>
        <w:jc w:val="both"/>
        <w:rPr>
          <w:rFonts w:ascii="Verdana" w:hAnsi="Verdana"/>
          <w:sz w:val="20"/>
        </w:rPr>
      </w:pPr>
      <w:r w:rsidRPr="000B6120">
        <w:rPr>
          <w:rFonts w:ascii="Verdana" w:hAnsi="Verdana"/>
          <w:b/>
          <w:bCs/>
          <w:sz w:val="20"/>
        </w:rPr>
        <w:t>57.</w:t>
      </w:r>
      <w:r w:rsidRPr="000B6120">
        <w:rPr>
          <w:rFonts w:ascii="Verdana" w:hAnsi="Verdana"/>
          <w:sz w:val="20"/>
        </w:rPr>
        <w:t> La Solicitante indicó que las referencias de precios corresponden a valores bajos y altos que reflejan el rango de precios para clientes grandes y menores, los cuales se refieren a transacciones regulares entre los clientes y las acerías locales.</w:t>
      </w:r>
    </w:p>
    <w:p w:rsidR="000B6120" w:rsidRPr="000B6120" w:rsidRDefault="000B6120" w:rsidP="000B6120">
      <w:pPr>
        <w:jc w:val="both"/>
        <w:rPr>
          <w:rFonts w:ascii="Verdana" w:hAnsi="Verdana"/>
          <w:sz w:val="20"/>
        </w:rPr>
      </w:pPr>
      <w:r w:rsidRPr="000B6120">
        <w:rPr>
          <w:rFonts w:ascii="Verdana" w:hAnsi="Verdana"/>
          <w:b/>
          <w:bCs/>
          <w:sz w:val="20"/>
        </w:rPr>
        <w:t>58.</w:t>
      </w:r>
      <w:r w:rsidRPr="000B6120">
        <w:rPr>
          <w:rFonts w:ascii="Verdana" w:hAnsi="Verdana"/>
          <w:sz w:val="20"/>
        </w:rPr>
        <w:t> La Secretaría corroboró en la página de Internet de MEPS (http://www.meps.co.uk/index.htm), que dicha empresa consultora es un proveedor de información sobre el mercado del acero, que ofrece análisis de los precios.</w:t>
      </w:r>
    </w:p>
    <w:p w:rsidR="000B6120" w:rsidRPr="000B6120" w:rsidRDefault="000B6120" w:rsidP="000B6120">
      <w:pPr>
        <w:jc w:val="both"/>
        <w:rPr>
          <w:rFonts w:ascii="Verdana" w:hAnsi="Verdana"/>
          <w:sz w:val="20"/>
        </w:rPr>
      </w:pPr>
      <w:r w:rsidRPr="000B6120">
        <w:rPr>
          <w:rFonts w:ascii="Verdana" w:hAnsi="Verdana"/>
          <w:b/>
          <w:bCs/>
          <w:sz w:val="20"/>
        </w:rPr>
        <w:t>59.</w:t>
      </w:r>
      <w:r w:rsidRPr="000B6120">
        <w:rPr>
          <w:rFonts w:ascii="Verdana" w:hAnsi="Verdana"/>
          <w:sz w:val="20"/>
        </w:rPr>
        <w:t xml:space="preserve"> La Solicitante señaló que los precios de venta en el mercado interno de Italia y de Japón contenidos en la publicación "International Steel </w:t>
      </w:r>
      <w:proofErr w:type="spellStart"/>
      <w:r w:rsidRPr="000B6120">
        <w:rPr>
          <w:rFonts w:ascii="Verdana" w:hAnsi="Verdana"/>
          <w:sz w:val="20"/>
        </w:rPr>
        <w:t>Review</w:t>
      </w:r>
      <w:proofErr w:type="spellEnd"/>
      <w:r w:rsidRPr="000B6120">
        <w:rPr>
          <w:rFonts w:ascii="Verdana" w:hAnsi="Verdana"/>
          <w:sz w:val="20"/>
        </w:rPr>
        <w:t>" que emite la consultora especializada MEPS", son una base razonable para el cálculo del valor normal, toda vez que ambos países pueden cubrir con su producción de placa de acero en hoja las necesidades de sus respectivos mercados internos. Para acreditarlo, presentó cifras de producción y consumo de placa de acero, obtenidas del CRU.</w:t>
      </w:r>
    </w:p>
    <w:p w:rsidR="000B6120" w:rsidRPr="000B6120" w:rsidRDefault="000B6120" w:rsidP="000B6120">
      <w:pPr>
        <w:jc w:val="both"/>
        <w:rPr>
          <w:rFonts w:ascii="Verdana" w:hAnsi="Verdana"/>
          <w:sz w:val="20"/>
        </w:rPr>
      </w:pPr>
      <w:r w:rsidRPr="000B6120">
        <w:rPr>
          <w:rFonts w:ascii="Verdana" w:hAnsi="Verdana"/>
          <w:b/>
          <w:bCs/>
          <w:sz w:val="20"/>
        </w:rPr>
        <w:t>60.</w:t>
      </w:r>
      <w:r w:rsidRPr="000B6120">
        <w:rPr>
          <w:rFonts w:ascii="Verdana" w:hAnsi="Verdana"/>
          <w:sz w:val="20"/>
        </w:rPr>
        <w:t> Además, en el caso de Italia, con el fin de mostrar la importancia de las empresas siderúrgicas en el mercado interno, proporcionó direcciones de diversas páginas de Internet de las principales empresas exportadoras de placa de acero y de la Federación Siderúrgica Italiana. Esta última muestra cifras de la producción de diferentes productos de acero entre ellos los aceros planos que incluye la mercancía objeto de investigación.</w:t>
      </w:r>
    </w:p>
    <w:p w:rsidR="000B6120" w:rsidRPr="000B6120" w:rsidRDefault="000B6120" w:rsidP="000B6120">
      <w:pPr>
        <w:jc w:val="both"/>
        <w:rPr>
          <w:rFonts w:ascii="Verdana" w:hAnsi="Verdana"/>
          <w:sz w:val="20"/>
        </w:rPr>
      </w:pPr>
      <w:r w:rsidRPr="000B6120">
        <w:rPr>
          <w:rFonts w:ascii="Verdana" w:hAnsi="Verdana"/>
          <w:b/>
          <w:bCs/>
          <w:sz w:val="20"/>
        </w:rPr>
        <w:t>61.</w:t>
      </w:r>
      <w:r w:rsidRPr="000B6120">
        <w:rPr>
          <w:rFonts w:ascii="Verdana" w:hAnsi="Verdana"/>
          <w:sz w:val="20"/>
        </w:rPr>
        <w:t> Respecto a Japón, también proporcionó las cifras de producción y consumo obtenidas de la Federación del Hierro y el Acero de Japón (JISF por sus siglas en inglés) donde se observa que los productores japoneses de placa de acero atienden prioritariamente a su mercado interno.</w:t>
      </w:r>
    </w:p>
    <w:p w:rsidR="000B6120" w:rsidRPr="000B6120" w:rsidRDefault="000B6120" w:rsidP="000B6120">
      <w:pPr>
        <w:jc w:val="both"/>
        <w:rPr>
          <w:rFonts w:ascii="Verdana" w:hAnsi="Verdana"/>
          <w:sz w:val="20"/>
        </w:rPr>
      </w:pPr>
      <w:r w:rsidRPr="000B6120">
        <w:rPr>
          <w:rFonts w:ascii="Verdana" w:hAnsi="Verdana"/>
          <w:sz w:val="20"/>
        </w:rPr>
        <w:t> </w:t>
      </w:r>
    </w:p>
    <w:p w:rsidR="000B6120" w:rsidRPr="000B6120" w:rsidRDefault="000B6120" w:rsidP="000B6120">
      <w:pPr>
        <w:jc w:val="both"/>
        <w:rPr>
          <w:rFonts w:ascii="Verdana" w:hAnsi="Verdana"/>
          <w:sz w:val="20"/>
        </w:rPr>
      </w:pPr>
      <w:r w:rsidRPr="000B6120">
        <w:rPr>
          <w:rFonts w:ascii="Verdana" w:hAnsi="Verdana"/>
          <w:b/>
          <w:bCs/>
          <w:sz w:val="20"/>
        </w:rPr>
        <w:t>62.</w:t>
      </w:r>
      <w:r w:rsidRPr="000B6120">
        <w:rPr>
          <w:rFonts w:ascii="Verdana" w:hAnsi="Verdana"/>
          <w:sz w:val="20"/>
        </w:rPr>
        <w:t xml:space="preserve"> La Solicitante señaló que los precios de la placa de acero en hoja, reportados en la publicación "International Steel </w:t>
      </w:r>
      <w:proofErr w:type="spellStart"/>
      <w:r w:rsidRPr="000B6120">
        <w:rPr>
          <w:rFonts w:ascii="Verdana" w:hAnsi="Verdana"/>
          <w:sz w:val="20"/>
        </w:rPr>
        <w:t>Review</w:t>
      </w:r>
      <w:proofErr w:type="spellEnd"/>
      <w:r w:rsidRPr="000B6120">
        <w:rPr>
          <w:rFonts w:ascii="Verdana" w:hAnsi="Verdana"/>
          <w:sz w:val="20"/>
        </w:rPr>
        <w:t>" que emite la consultora especializada MEPS, se refieren a precios acordados por los fabricantes de acero y los centros de servicio, se reportan en tonelada métrica a nivel ex fábrica, expresados en euros y yenes para Italia y Japón, respectivamente. Dichos precios se encuentran dentro del periodo investigado. Para la conversión de los precios a dólares, la Solicitante utilizó los tipos de cambio publicados por la Reserva Federal de Estados Unidos.</w:t>
      </w:r>
    </w:p>
    <w:p w:rsidR="000B6120" w:rsidRPr="000B6120" w:rsidRDefault="000B6120" w:rsidP="000B6120">
      <w:pPr>
        <w:jc w:val="both"/>
        <w:rPr>
          <w:rFonts w:ascii="Verdana" w:hAnsi="Verdana"/>
          <w:sz w:val="20"/>
        </w:rPr>
      </w:pPr>
      <w:r w:rsidRPr="000B6120">
        <w:rPr>
          <w:rFonts w:ascii="Verdana" w:hAnsi="Verdana"/>
          <w:b/>
          <w:bCs/>
          <w:sz w:val="20"/>
        </w:rPr>
        <w:t>63.</w:t>
      </w:r>
      <w:r w:rsidRPr="000B6120">
        <w:rPr>
          <w:rFonts w:ascii="Verdana" w:hAnsi="Verdana"/>
          <w:sz w:val="20"/>
        </w:rPr>
        <w:t> Con base en los elementos anteriores, para cada país, la Solicitante calculó un valor normal para la placa de acero al carbón, para el periodo investigado en dólares por tonelada.</w:t>
      </w:r>
    </w:p>
    <w:p w:rsidR="000B6120" w:rsidRPr="000B6120" w:rsidRDefault="000B6120" w:rsidP="000B6120">
      <w:pPr>
        <w:jc w:val="both"/>
        <w:rPr>
          <w:rFonts w:ascii="Verdana" w:hAnsi="Verdana"/>
          <w:sz w:val="20"/>
        </w:rPr>
      </w:pPr>
      <w:r w:rsidRPr="000B6120">
        <w:rPr>
          <w:rFonts w:ascii="Verdana" w:hAnsi="Verdana"/>
          <w:b/>
          <w:bCs/>
          <w:sz w:val="20"/>
        </w:rPr>
        <w:t>64.</w:t>
      </w:r>
      <w:r w:rsidRPr="000B6120">
        <w:rPr>
          <w:rFonts w:ascii="Verdana" w:hAnsi="Verdana"/>
          <w:sz w:val="20"/>
        </w:rPr>
        <w:t xml:space="preserve"> En el caso de la placa de acero aleada, la Solicitante indicó que no tiene conocimiento de que exista información pública sobre precios de placa de acero aleada, sino que dicha información es de conocimiento de las empresas que la producen y de </w:t>
      </w:r>
      <w:r w:rsidRPr="000B6120">
        <w:rPr>
          <w:rFonts w:ascii="Verdana" w:hAnsi="Verdana"/>
          <w:sz w:val="20"/>
        </w:rPr>
        <w:lastRenderedPageBreak/>
        <w:t>sus clientes, y no es reportada o compartida de manera pública, como es el caso de los aceros comerciales o al carbón.</w:t>
      </w:r>
    </w:p>
    <w:p w:rsidR="000B6120" w:rsidRPr="000B6120" w:rsidRDefault="000B6120" w:rsidP="000B6120">
      <w:pPr>
        <w:jc w:val="both"/>
        <w:rPr>
          <w:rFonts w:ascii="Verdana" w:hAnsi="Verdana"/>
          <w:sz w:val="20"/>
        </w:rPr>
      </w:pPr>
      <w:r w:rsidRPr="000B6120">
        <w:rPr>
          <w:rFonts w:ascii="Verdana" w:hAnsi="Verdana"/>
          <w:b/>
          <w:bCs/>
          <w:sz w:val="20"/>
        </w:rPr>
        <w:t>65.</w:t>
      </w:r>
      <w:r w:rsidRPr="000B6120">
        <w:rPr>
          <w:rFonts w:ascii="Verdana" w:hAnsi="Verdana"/>
          <w:sz w:val="20"/>
        </w:rPr>
        <w:t> Por lo anterior, propuso calcular, a partir de su propia información, la diferencia de costos promedio por concepto de ferroaleaciones entre sus productos al carbón y aleados, y aplicar la diferencia obtenida al valor normal de cada uno de los países investigados. Lo anterior, toda vez que ésta constituye la mejor información disponible a su alcance, y en razón de la similitud existente entre los insumos utilizados y procesos de producción entre el producto objeto de investigación y su similar de producción nacional.</w:t>
      </w:r>
    </w:p>
    <w:p w:rsidR="000B6120" w:rsidRPr="000B6120" w:rsidRDefault="000B6120" w:rsidP="000B6120">
      <w:pPr>
        <w:jc w:val="both"/>
        <w:rPr>
          <w:rFonts w:ascii="Verdana" w:hAnsi="Verdana"/>
          <w:sz w:val="20"/>
        </w:rPr>
      </w:pPr>
      <w:r w:rsidRPr="000B6120">
        <w:rPr>
          <w:rFonts w:ascii="Verdana" w:hAnsi="Verdana"/>
          <w:b/>
          <w:bCs/>
          <w:sz w:val="20"/>
        </w:rPr>
        <w:t>66.</w:t>
      </w:r>
      <w:r w:rsidRPr="000B6120">
        <w:rPr>
          <w:rFonts w:ascii="Verdana" w:hAnsi="Verdana"/>
          <w:sz w:val="20"/>
        </w:rPr>
        <w:t> Al respecto, la Solicitante presentó un cuadro comparativo que contiene sus costos de producción de la placa de acero en hoja al carbón y de la placa de acero en hoja aleada. En dicho cuadro se observa que el costo de producción de la placa de acero aleada es superior respecto al costo de producción de la placa de acero al carbón. La diferencia consiste principalmente en el tipo de ferroaleaciones utilizadas.</w:t>
      </w:r>
    </w:p>
    <w:p w:rsidR="000B6120" w:rsidRPr="000B6120" w:rsidRDefault="000B6120" w:rsidP="000B6120">
      <w:pPr>
        <w:jc w:val="both"/>
        <w:rPr>
          <w:rFonts w:ascii="Verdana" w:hAnsi="Verdana"/>
          <w:sz w:val="20"/>
        </w:rPr>
      </w:pPr>
      <w:r w:rsidRPr="000B6120">
        <w:rPr>
          <w:rFonts w:ascii="Verdana" w:hAnsi="Verdana"/>
          <w:b/>
          <w:bCs/>
          <w:sz w:val="20"/>
        </w:rPr>
        <w:t>67.</w:t>
      </w:r>
      <w:r w:rsidRPr="000B6120">
        <w:rPr>
          <w:rFonts w:ascii="Verdana" w:hAnsi="Verdana"/>
          <w:sz w:val="20"/>
        </w:rPr>
        <w:t> Con base en lo anterior, la Solicitante calculó, para cada país, el valor normal de la placa de acero aleada para el periodo investigado, en dólares por tonelada. Para ello, al valor normal de la placa de acero al carbón le aplicó la diferencia en términos porcentuales referida en el punto anterior.</w:t>
      </w:r>
    </w:p>
    <w:p w:rsidR="000B6120" w:rsidRPr="000B6120" w:rsidRDefault="000B6120" w:rsidP="000B6120">
      <w:pPr>
        <w:jc w:val="both"/>
        <w:rPr>
          <w:rFonts w:ascii="Verdana" w:hAnsi="Verdana"/>
          <w:sz w:val="20"/>
        </w:rPr>
      </w:pPr>
      <w:r w:rsidRPr="000B6120">
        <w:rPr>
          <w:rFonts w:ascii="Verdana" w:hAnsi="Verdana"/>
          <w:b/>
          <w:bCs/>
          <w:sz w:val="20"/>
        </w:rPr>
        <w:t>68.</w:t>
      </w:r>
      <w:r w:rsidRPr="000B6120">
        <w:rPr>
          <w:rFonts w:ascii="Verdana" w:hAnsi="Verdana"/>
          <w:sz w:val="20"/>
        </w:rPr>
        <w:t> La Secretaría aceptó la información proporcionada por AHMSA para calcular el precio en dólares por tonelada al que se vende el producto objeto de investigación para el consumo en el mercado interno de Italia y Japón, para el periodo investigado, de conformidad con los artículos 2.1. 2.2 del Acuerdo Antidumping, 31 de la LCE y 39 del RLCE. Calculó un valor normal promedio tanto para la placa de acero al carbón como para la placa de acero aleada, originarias de Italia y de Japón, en dólares por tonelada.</w:t>
      </w:r>
    </w:p>
    <w:p w:rsidR="000B6120" w:rsidRPr="000B6120" w:rsidRDefault="000B6120" w:rsidP="000B6120">
      <w:pPr>
        <w:jc w:val="both"/>
        <w:rPr>
          <w:rFonts w:ascii="Verdana" w:hAnsi="Verdana"/>
          <w:sz w:val="20"/>
        </w:rPr>
      </w:pPr>
      <w:r w:rsidRPr="000B6120">
        <w:rPr>
          <w:rFonts w:ascii="Verdana" w:hAnsi="Verdana"/>
          <w:b/>
          <w:bCs/>
          <w:sz w:val="20"/>
        </w:rPr>
        <w:t>3. Márgenes de discriminación de precios</w:t>
      </w:r>
    </w:p>
    <w:p w:rsidR="000B6120" w:rsidRPr="000B6120" w:rsidRDefault="000B6120" w:rsidP="000B6120">
      <w:pPr>
        <w:jc w:val="both"/>
        <w:rPr>
          <w:rFonts w:ascii="Verdana" w:hAnsi="Verdana"/>
          <w:sz w:val="20"/>
        </w:rPr>
      </w:pPr>
      <w:r w:rsidRPr="000B6120">
        <w:rPr>
          <w:rFonts w:ascii="Verdana" w:hAnsi="Verdana"/>
          <w:b/>
          <w:bCs/>
          <w:sz w:val="20"/>
        </w:rPr>
        <w:t>69.</w:t>
      </w:r>
      <w:r w:rsidRPr="000B6120">
        <w:rPr>
          <w:rFonts w:ascii="Verdana" w:hAnsi="Verdana"/>
          <w:sz w:val="20"/>
        </w:rPr>
        <w:t xml:space="preserve"> De conformidad con los artículos 2.1 del Acuerdo Antidumping, 30 de la LCE y 38 del RLCE, la Secretaría comparó el valor normal con el precio de exportación y determinó que existen indicios suficientes, basados en pruebas positivas, para presumir que, durante el periodo investigado, las importaciones de placa de acero al carbón y aleada originarias de Italia y de Japón, se realizaron con un margen de discriminación de precios superior al de </w:t>
      </w:r>
      <w:proofErr w:type="spellStart"/>
      <w:r w:rsidRPr="000B6120">
        <w:rPr>
          <w:rFonts w:ascii="Verdana" w:hAnsi="Verdana"/>
          <w:sz w:val="20"/>
        </w:rPr>
        <w:t>minimis</w:t>
      </w:r>
      <w:proofErr w:type="spellEnd"/>
      <w:r w:rsidRPr="000B6120">
        <w:rPr>
          <w:rFonts w:ascii="Verdana" w:hAnsi="Verdana"/>
          <w:sz w:val="20"/>
        </w:rPr>
        <w:t>.</w:t>
      </w:r>
    </w:p>
    <w:p w:rsidR="000B6120" w:rsidRPr="000B6120" w:rsidRDefault="000B6120" w:rsidP="000B6120">
      <w:pPr>
        <w:jc w:val="both"/>
        <w:rPr>
          <w:rFonts w:ascii="Verdana" w:hAnsi="Verdana"/>
          <w:sz w:val="20"/>
        </w:rPr>
      </w:pPr>
      <w:r w:rsidRPr="000B6120">
        <w:rPr>
          <w:rFonts w:ascii="Verdana" w:hAnsi="Verdana"/>
          <w:b/>
          <w:bCs/>
          <w:sz w:val="20"/>
        </w:rPr>
        <w:t>G. Análisis de daño y causalidad</w:t>
      </w:r>
    </w:p>
    <w:p w:rsidR="000B6120" w:rsidRPr="000B6120" w:rsidRDefault="000B6120" w:rsidP="000B6120">
      <w:pPr>
        <w:jc w:val="both"/>
        <w:rPr>
          <w:rFonts w:ascii="Verdana" w:hAnsi="Verdana"/>
          <w:sz w:val="20"/>
        </w:rPr>
      </w:pPr>
      <w:r w:rsidRPr="000B6120">
        <w:rPr>
          <w:rFonts w:ascii="Verdana" w:hAnsi="Verdana"/>
          <w:b/>
          <w:bCs/>
          <w:sz w:val="20"/>
        </w:rPr>
        <w:t>70.</w:t>
      </w:r>
      <w:r w:rsidRPr="000B6120">
        <w:rPr>
          <w:rFonts w:ascii="Verdana" w:hAnsi="Verdana"/>
          <w:sz w:val="20"/>
        </w:rPr>
        <w:t> La Secretaría analizó los argumentos y pruebas que AHMSA aportó, a fin de determinar si existen indicios suficientes para sustentar que las importaciones de placa de acero en hoja, originarias de Italia y Japón, en presuntas condiciones de discriminación de precios, causaron una amenaza de daño a la rama de producción nacional de la mercancía similar. Esta evaluación comprende, entre otros elementos, un examen de:</w:t>
      </w:r>
    </w:p>
    <w:p w:rsidR="000B6120" w:rsidRPr="000B6120" w:rsidRDefault="000B6120" w:rsidP="000B6120">
      <w:pPr>
        <w:jc w:val="both"/>
        <w:rPr>
          <w:rFonts w:ascii="Verdana" w:hAnsi="Verdana"/>
          <w:sz w:val="20"/>
        </w:rPr>
      </w:pPr>
      <w:r w:rsidRPr="000B6120">
        <w:rPr>
          <w:rFonts w:ascii="Verdana" w:hAnsi="Verdana"/>
          <w:b/>
          <w:bCs/>
          <w:sz w:val="20"/>
        </w:rPr>
        <w:lastRenderedPageBreak/>
        <w:t>a.</w:t>
      </w:r>
      <w:r w:rsidRPr="000B6120">
        <w:rPr>
          <w:rFonts w:ascii="Verdana" w:hAnsi="Verdana"/>
          <w:sz w:val="20"/>
        </w:rPr>
        <w:t>     el volumen de las importaciones en presuntas condiciones de discriminación de precios, su precio y su efecto en los precios internos del producto nacional similar;</w:t>
      </w:r>
    </w:p>
    <w:p w:rsidR="000B6120" w:rsidRPr="000B6120" w:rsidRDefault="000B6120" w:rsidP="000B6120">
      <w:pPr>
        <w:jc w:val="both"/>
        <w:rPr>
          <w:rFonts w:ascii="Verdana" w:hAnsi="Verdana"/>
          <w:sz w:val="20"/>
        </w:rPr>
      </w:pPr>
      <w:r w:rsidRPr="000B6120">
        <w:rPr>
          <w:rFonts w:ascii="Verdana" w:hAnsi="Verdana"/>
          <w:b/>
          <w:bCs/>
          <w:sz w:val="20"/>
        </w:rPr>
        <w:t>b.</w:t>
      </w:r>
      <w:r w:rsidRPr="000B6120">
        <w:rPr>
          <w:rFonts w:ascii="Verdana" w:hAnsi="Verdana"/>
          <w:sz w:val="20"/>
        </w:rPr>
        <w:t>    la repercusión del volumen y precio de esas importaciones en los indicadores económicos y financieros de la rama de producción nacional del producto similar, y</w:t>
      </w:r>
    </w:p>
    <w:p w:rsidR="000B6120" w:rsidRPr="000B6120" w:rsidRDefault="000B6120" w:rsidP="000B6120">
      <w:pPr>
        <w:jc w:val="both"/>
        <w:rPr>
          <w:rFonts w:ascii="Verdana" w:hAnsi="Verdana"/>
          <w:sz w:val="20"/>
        </w:rPr>
      </w:pPr>
      <w:r w:rsidRPr="000B6120">
        <w:rPr>
          <w:rFonts w:ascii="Verdana" w:hAnsi="Verdana"/>
          <w:b/>
          <w:bCs/>
          <w:sz w:val="20"/>
        </w:rPr>
        <w:t>c.</w:t>
      </w:r>
      <w:r w:rsidRPr="000B6120">
        <w:rPr>
          <w:rFonts w:ascii="Verdana" w:hAnsi="Verdana"/>
          <w:sz w:val="20"/>
        </w:rPr>
        <w:t>     la probabilidad de que las importaciones aumenten sustancialmente, el efecto de sus precios como causa de un aumento de las mismas, la capacidad de producción libremente disponible de los países exportadores o su aumento inminente y sustancial, la demanda por nuevas importaciones y las existencias del producto objeto de investigación.</w:t>
      </w:r>
    </w:p>
    <w:p w:rsidR="000B6120" w:rsidRPr="000B6120" w:rsidRDefault="000B6120" w:rsidP="000B6120">
      <w:pPr>
        <w:jc w:val="both"/>
        <w:rPr>
          <w:rFonts w:ascii="Verdana" w:hAnsi="Verdana"/>
          <w:sz w:val="20"/>
        </w:rPr>
      </w:pPr>
      <w:r w:rsidRPr="000B6120">
        <w:rPr>
          <w:rFonts w:ascii="Verdana" w:hAnsi="Verdana"/>
          <w:b/>
          <w:bCs/>
          <w:sz w:val="20"/>
        </w:rPr>
        <w:t>71.</w:t>
      </w:r>
      <w:r w:rsidRPr="000B6120">
        <w:rPr>
          <w:rFonts w:ascii="Verdana" w:hAnsi="Verdana"/>
          <w:sz w:val="20"/>
        </w:rPr>
        <w:t> El análisis de los indicadores económicos y financieros de la rama de producción nacional corresponden a la información que AHMSA proporcionó, ya que representa el 100% de la producción nacional de placa de acero en hoja similar a la que es objeto de investigación, tal como se determinó en el punto 91 de la presente Resolución.</w:t>
      </w:r>
    </w:p>
    <w:p w:rsidR="000B6120" w:rsidRPr="000B6120" w:rsidRDefault="000B6120" w:rsidP="000B6120">
      <w:pPr>
        <w:jc w:val="both"/>
        <w:rPr>
          <w:rFonts w:ascii="Verdana" w:hAnsi="Verdana"/>
          <w:sz w:val="20"/>
        </w:rPr>
      </w:pPr>
      <w:r w:rsidRPr="000B6120">
        <w:rPr>
          <w:rFonts w:ascii="Verdana" w:hAnsi="Verdana"/>
          <w:b/>
          <w:bCs/>
          <w:sz w:val="20"/>
        </w:rPr>
        <w:t>72.</w:t>
      </w:r>
      <w:r w:rsidRPr="000B6120">
        <w:rPr>
          <w:rFonts w:ascii="Verdana" w:hAnsi="Verdana"/>
          <w:sz w:val="20"/>
        </w:rPr>
        <w:t> Para tal efecto, la Secretaría consideró datos de los periodos comprendidos de mayo de 2014-abril de 2015, mayo de 2015-abril de 2016 y mayo de 2016-abril de 2017, que constituyen el periodo analizado e incluyen el investigado para el análisis de discriminación de precios, así como las proyecciones del periodo</w:t>
      </w:r>
    </w:p>
    <w:p w:rsidR="000B6120" w:rsidRPr="000B6120" w:rsidRDefault="000B6120" w:rsidP="000B6120">
      <w:pPr>
        <w:jc w:val="both"/>
        <w:rPr>
          <w:rFonts w:ascii="Verdana" w:hAnsi="Verdana"/>
          <w:sz w:val="20"/>
        </w:rPr>
      </w:pPr>
      <w:proofErr w:type="gramStart"/>
      <w:r w:rsidRPr="000B6120">
        <w:rPr>
          <w:rFonts w:ascii="Verdana" w:hAnsi="Verdana"/>
          <w:sz w:val="20"/>
        </w:rPr>
        <w:t>posterior</w:t>
      </w:r>
      <w:proofErr w:type="gramEnd"/>
      <w:r w:rsidRPr="000B6120">
        <w:rPr>
          <w:rFonts w:ascii="Verdana" w:hAnsi="Verdana"/>
          <w:sz w:val="20"/>
        </w:rPr>
        <w:t xml:space="preserve"> al investigado, mayo de 2017-abril de 2018. Salvo indicación en contrario, el comportamiento de los indicadores económicos y financieros en un determinado año o periodo se analiza con respecto al inmediato anterior comparable.</w:t>
      </w:r>
    </w:p>
    <w:p w:rsidR="000B6120" w:rsidRPr="000B6120" w:rsidRDefault="000B6120" w:rsidP="000B6120">
      <w:pPr>
        <w:jc w:val="both"/>
        <w:rPr>
          <w:rFonts w:ascii="Verdana" w:hAnsi="Verdana"/>
          <w:sz w:val="20"/>
        </w:rPr>
      </w:pPr>
      <w:r w:rsidRPr="000B6120">
        <w:rPr>
          <w:rFonts w:ascii="Verdana" w:hAnsi="Verdana"/>
          <w:b/>
          <w:bCs/>
          <w:sz w:val="20"/>
        </w:rPr>
        <w:t>1. Similitud de producto</w:t>
      </w:r>
    </w:p>
    <w:p w:rsidR="000B6120" w:rsidRPr="000B6120" w:rsidRDefault="000B6120" w:rsidP="000B6120">
      <w:pPr>
        <w:jc w:val="both"/>
        <w:rPr>
          <w:rFonts w:ascii="Verdana" w:hAnsi="Verdana"/>
          <w:sz w:val="20"/>
        </w:rPr>
      </w:pPr>
      <w:r w:rsidRPr="000B6120">
        <w:rPr>
          <w:rFonts w:ascii="Verdana" w:hAnsi="Verdana"/>
          <w:b/>
          <w:bCs/>
          <w:sz w:val="20"/>
        </w:rPr>
        <w:t>73.</w:t>
      </w:r>
      <w:r w:rsidRPr="000B6120">
        <w:rPr>
          <w:rFonts w:ascii="Verdana" w:hAnsi="Verdana"/>
          <w:sz w:val="20"/>
        </w:rPr>
        <w:t> Conforme a lo establecido en los artículos 2.6 del Acuerdo Antidumping y 37 fracción II del RLCE, la Secretaría evaluó la información y las pruebas que la Solicitante aportó para determinar si la placa de acero en hoja de fabricación nacional es similar al producto objeto de investigación.</w:t>
      </w:r>
    </w:p>
    <w:p w:rsidR="000B6120" w:rsidRPr="000B6120" w:rsidRDefault="000B6120" w:rsidP="000B6120">
      <w:pPr>
        <w:jc w:val="both"/>
        <w:rPr>
          <w:rFonts w:ascii="Verdana" w:hAnsi="Verdana"/>
          <w:sz w:val="20"/>
        </w:rPr>
      </w:pPr>
      <w:r w:rsidRPr="000B6120">
        <w:rPr>
          <w:rFonts w:ascii="Verdana" w:hAnsi="Verdana"/>
          <w:b/>
          <w:bCs/>
          <w:sz w:val="20"/>
        </w:rPr>
        <w:t>74.</w:t>
      </w:r>
      <w:r w:rsidRPr="000B6120">
        <w:rPr>
          <w:rFonts w:ascii="Verdana" w:hAnsi="Verdana"/>
          <w:sz w:val="20"/>
        </w:rPr>
        <w:t> AHMSA argumentó que la placa de acero en hoja de fabricación nacional es similar al producto objeto de investigación, ya que ambos productos se fabrican bajo especificaciones de normas comunes, a partir de los mismos insumos y mediante procesos de producción análogos, de modo que tienen prácticamente las mismas características físicas y composición química; asimismo, algunas de las empresas que importaron placa de acero en hoja de los países investigados pueden ser sus clientes, lo que indica que ambos productos se destinan a los mismos usos y consumidores.</w:t>
      </w:r>
    </w:p>
    <w:p w:rsidR="000B6120" w:rsidRPr="000B6120" w:rsidRDefault="000B6120" w:rsidP="000B6120">
      <w:pPr>
        <w:jc w:val="both"/>
        <w:rPr>
          <w:rFonts w:ascii="Verdana" w:hAnsi="Verdana"/>
          <w:sz w:val="20"/>
        </w:rPr>
      </w:pPr>
      <w:r w:rsidRPr="000B6120">
        <w:rPr>
          <w:rFonts w:ascii="Verdana" w:hAnsi="Verdana"/>
          <w:b/>
          <w:bCs/>
          <w:sz w:val="20"/>
        </w:rPr>
        <w:t>a. Características</w:t>
      </w:r>
    </w:p>
    <w:p w:rsidR="000B6120" w:rsidRPr="000B6120" w:rsidRDefault="000B6120" w:rsidP="000B6120">
      <w:pPr>
        <w:jc w:val="both"/>
        <w:rPr>
          <w:rFonts w:ascii="Verdana" w:hAnsi="Verdana"/>
          <w:sz w:val="20"/>
        </w:rPr>
      </w:pPr>
      <w:r w:rsidRPr="000B6120">
        <w:rPr>
          <w:rFonts w:ascii="Verdana" w:hAnsi="Verdana"/>
          <w:b/>
          <w:bCs/>
          <w:sz w:val="20"/>
        </w:rPr>
        <w:t>75.</w:t>
      </w:r>
      <w:r w:rsidRPr="000B6120">
        <w:rPr>
          <w:rFonts w:ascii="Verdana" w:hAnsi="Verdana"/>
          <w:sz w:val="20"/>
        </w:rPr>
        <w:t> A partir de la información proporcionada por la Solicitante, la Secretaría constató que la placa de acero en hoja de fabricación nacional prácticamente tiene la misma composición química y características físicas que las que presenta la originaria de Italia y Japón, señaladas en los puntos 6 y 7 de la presente Resolución.</w:t>
      </w:r>
    </w:p>
    <w:p w:rsidR="000B6120" w:rsidRPr="000B6120" w:rsidRDefault="000B6120" w:rsidP="000B6120">
      <w:pPr>
        <w:jc w:val="both"/>
        <w:rPr>
          <w:rFonts w:ascii="Verdana" w:hAnsi="Verdana"/>
          <w:sz w:val="20"/>
        </w:rPr>
      </w:pPr>
      <w:r w:rsidRPr="000B6120">
        <w:rPr>
          <w:rFonts w:ascii="Verdana" w:hAnsi="Verdana"/>
          <w:b/>
          <w:bCs/>
          <w:sz w:val="20"/>
        </w:rPr>
        <w:lastRenderedPageBreak/>
        <w:t>76.</w:t>
      </w:r>
      <w:r w:rsidRPr="000B6120">
        <w:rPr>
          <w:rFonts w:ascii="Verdana" w:hAnsi="Verdana"/>
          <w:sz w:val="20"/>
        </w:rPr>
        <w:t xml:space="preserve"> Al respecto, AHMSA proporcionó su Manual de Especificaciones y Garantías y el Catálogo de productos del molino </w:t>
      </w:r>
      <w:proofErr w:type="spellStart"/>
      <w:r w:rsidRPr="000B6120">
        <w:rPr>
          <w:rFonts w:ascii="Verdana" w:hAnsi="Verdana"/>
          <w:sz w:val="20"/>
        </w:rPr>
        <w:t>Steckel</w:t>
      </w:r>
      <w:proofErr w:type="spellEnd"/>
      <w:r w:rsidRPr="000B6120">
        <w:rPr>
          <w:rFonts w:ascii="Verdana" w:hAnsi="Verdana"/>
          <w:sz w:val="20"/>
        </w:rPr>
        <w:t>, así como facturas de venta. De acuerdo con la información que esta documentación contiene, la Secretaría observó que la placa de acero en hoja de fabricación nacional presenta espesor igual o mayor a 4.75 milímetros, ancho igual o mayor a 600 milímetros y largo de hasta 16,000 milímetros, dimensión que se encuentra dentro de la cobertura de la descripción del producto objeto de investigación. Asimismo, conforme lo establecido en el punto 81 de la presente Resolución, esta mercancía se fabrica fundamentalmente con especificaciones bajo las cuales también se produce la importada de Italia y Japón, por lo que ambos productos tienen prácticamente la misma composición química.</w:t>
      </w:r>
    </w:p>
    <w:p w:rsidR="000B6120" w:rsidRPr="000B6120" w:rsidRDefault="000B6120" w:rsidP="000B6120">
      <w:pPr>
        <w:jc w:val="both"/>
        <w:rPr>
          <w:rFonts w:ascii="Verdana" w:hAnsi="Verdana"/>
          <w:sz w:val="20"/>
        </w:rPr>
      </w:pPr>
      <w:r w:rsidRPr="000B6120">
        <w:rPr>
          <w:rFonts w:ascii="Verdana" w:hAnsi="Verdana"/>
          <w:b/>
          <w:bCs/>
          <w:sz w:val="20"/>
        </w:rPr>
        <w:t>77. </w:t>
      </w:r>
      <w:r w:rsidRPr="000B6120">
        <w:rPr>
          <w:rFonts w:ascii="Verdana" w:hAnsi="Verdana"/>
          <w:sz w:val="20"/>
        </w:rPr>
        <w:t>A partir de la información que obra en el expediente administrativo, la Secretaría contó de manera inicial con elementos suficientes que indican que ambas mercancías tienen características físicas y composición química semejantes.</w:t>
      </w:r>
    </w:p>
    <w:p w:rsidR="000B6120" w:rsidRPr="000B6120" w:rsidRDefault="000B6120" w:rsidP="000B6120">
      <w:pPr>
        <w:jc w:val="both"/>
        <w:rPr>
          <w:rFonts w:ascii="Verdana" w:hAnsi="Verdana"/>
          <w:sz w:val="20"/>
        </w:rPr>
      </w:pPr>
      <w:r w:rsidRPr="000B6120">
        <w:rPr>
          <w:rFonts w:ascii="Verdana" w:hAnsi="Verdana"/>
          <w:b/>
          <w:bCs/>
          <w:sz w:val="20"/>
        </w:rPr>
        <w:t>b. Proceso productivo</w:t>
      </w:r>
    </w:p>
    <w:p w:rsidR="000B6120" w:rsidRPr="000B6120" w:rsidRDefault="000B6120" w:rsidP="000B6120">
      <w:pPr>
        <w:jc w:val="both"/>
        <w:rPr>
          <w:rFonts w:ascii="Verdana" w:hAnsi="Verdana"/>
          <w:sz w:val="20"/>
        </w:rPr>
      </w:pPr>
      <w:r w:rsidRPr="000B6120">
        <w:rPr>
          <w:rFonts w:ascii="Verdana" w:hAnsi="Verdana"/>
          <w:b/>
          <w:bCs/>
          <w:sz w:val="20"/>
        </w:rPr>
        <w:t>78.</w:t>
      </w:r>
      <w:r w:rsidRPr="000B6120">
        <w:rPr>
          <w:rFonts w:ascii="Verdana" w:hAnsi="Verdana"/>
          <w:sz w:val="20"/>
        </w:rPr>
        <w:t xml:space="preserve"> A partir de la información proporcionada por la Solicitante, la Secretaría constató que la placa de acero en hoja, tanto la originaria de Italia y Japón como la de fabricación nacional, se produce a partir de los mismos insumos y procesos productivos análogos, que no muestran diferencias sustanciales. De acuerdo con el diagrama y la descripción detallada del proceso de producción de AHMSA, la placa de acero en hoja nacional se produce a partir de los siguientes insumos: carbón, mineral de hierro, chatarra, fundentes y diversas ferroaleaciones como el </w:t>
      </w:r>
      <w:proofErr w:type="spellStart"/>
      <w:r w:rsidRPr="000B6120">
        <w:rPr>
          <w:rFonts w:ascii="Verdana" w:hAnsi="Verdana"/>
          <w:sz w:val="20"/>
        </w:rPr>
        <w:t>ferrosilicio</w:t>
      </w:r>
      <w:proofErr w:type="spellEnd"/>
      <w:r w:rsidRPr="000B6120">
        <w:rPr>
          <w:rFonts w:ascii="Verdana" w:hAnsi="Verdana"/>
          <w:sz w:val="20"/>
        </w:rPr>
        <w:t xml:space="preserve">, ferromanganeso, </w:t>
      </w:r>
      <w:proofErr w:type="spellStart"/>
      <w:r w:rsidRPr="000B6120">
        <w:rPr>
          <w:rFonts w:ascii="Verdana" w:hAnsi="Verdana"/>
          <w:sz w:val="20"/>
        </w:rPr>
        <w:t>ferrotitanio</w:t>
      </w:r>
      <w:proofErr w:type="spellEnd"/>
      <w:r w:rsidRPr="000B6120">
        <w:rPr>
          <w:rFonts w:ascii="Verdana" w:hAnsi="Verdana"/>
          <w:sz w:val="20"/>
        </w:rPr>
        <w:t xml:space="preserve">, cromo, vanadio, que se adicionan según el tipo de acero que se quiera fabricar, y mediante las etapas que se listan en el punto 17 de la </w:t>
      </w:r>
      <w:proofErr w:type="spellStart"/>
      <w:r w:rsidRPr="000B6120">
        <w:rPr>
          <w:rFonts w:ascii="Verdana" w:hAnsi="Verdana"/>
          <w:sz w:val="20"/>
        </w:rPr>
        <w:t>presenteResolución</w:t>
      </w:r>
      <w:proofErr w:type="spellEnd"/>
      <w:r w:rsidRPr="000B6120">
        <w:rPr>
          <w:rFonts w:ascii="Verdana" w:hAnsi="Verdana"/>
          <w:sz w:val="20"/>
        </w:rPr>
        <w:t>: i) fundición en BF-BOF y en EAF para obtener el acero líquido; ii) aceración o metalurgia secundaria; iii) colada continua, y iv) laminación.</w:t>
      </w:r>
    </w:p>
    <w:p w:rsidR="000B6120" w:rsidRPr="000B6120" w:rsidRDefault="000B6120" w:rsidP="000B6120">
      <w:pPr>
        <w:jc w:val="both"/>
        <w:rPr>
          <w:rFonts w:ascii="Verdana" w:hAnsi="Verdana"/>
          <w:sz w:val="20"/>
        </w:rPr>
      </w:pPr>
      <w:r w:rsidRPr="000B6120">
        <w:rPr>
          <w:rFonts w:ascii="Verdana" w:hAnsi="Verdana"/>
          <w:b/>
          <w:bCs/>
          <w:sz w:val="20"/>
        </w:rPr>
        <w:t>79.</w:t>
      </w:r>
      <w:r w:rsidRPr="000B6120">
        <w:rPr>
          <w:rFonts w:ascii="Verdana" w:hAnsi="Verdana"/>
          <w:sz w:val="20"/>
        </w:rPr>
        <w:t> Con base en la información que obra en el expediente administrativo, la Secretaría determinó inicialmente que el producto objeto de investigación y su similar de producción nacional, en general, tienen procesos productivos similares, ya que constan de las mismas etapas y utilizan insumos semejantes.</w:t>
      </w:r>
    </w:p>
    <w:p w:rsidR="000B6120" w:rsidRPr="000B6120" w:rsidRDefault="000B6120" w:rsidP="000B6120">
      <w:pPr>
        <w:jc w:val="both"/>
        <w:rPr>
          <w:rFonts w:ascii="Verdana" w:hAnsi="Verdana"/>
          <w:sz w:val="20"/>
        </w:rPr>
      </w:pPr>
      <w:r w:rsidRPr="000B6120">
        <w:rPr>
          <w:rFonts w:ascii="Verdana" w:hAnsi="Verdana"/>
          <w:b/>
          <w:bCs/>
          <w:sz w:val="20"/>
        </w:rPr>
        <w:t>c. Normas</w:t>
      </w:r>
    </w:p>
    <w:p w:rsidR="000B6120" w:rsidRPr="000B6120" w:rsidRDefault="000B6120" w:rsidP="000B6120">
      <w:pPr>
        <w:jc w:val="both"/>
        <w:rPr>
          <w:rFonts w:ascii="Verdana" w:hAnsi="Verdana"/>
          <w:sz w:val="20"/>
        </w:rPr>
      </w:pPr>
      <w:r w:rsidRPr="000B6120">
        <w:rPr>
          <w:rFonts w:ascii="Verdana" w:hAnsi="Verdana"/>
          <w:b/>
          <w:bCs/>
          <w:sz w:val="20"/>
        </w:rPr>
        <w:t>80.</w:t>
      </w:r>
      <w:r w:rsidRPr="000B6120">
        <w:rPr>
          <w:rFonts w:ascii="Verdana" w:hAnsi="Verdana"/>
          <w:sz w:val="20"/>
        </w:rPr>
        <w:t> A partir de la información que obra en el expediente administrativo, la Secretaría observó que la placa de acero en hoja de fabricación nacional y la originaria de Italia y Japón, se fabricaron bajo especificaciones de normas comunes.</w:t>
      </w:r>
    </w:p>
    <w:p w:rsidR="000B6120" w:rsidRPr="000B6120" w:rsidRDefault="000B6120" w:rsidP="000B6120">
      <w:pPr>
        <w:jc w:val="both"/>
        <w:rPr>
          <w:rFonts w:ascii="Verdana" w:hAnsi="Verdana"/>
          <w:sz w:val="20"/>
        </w:rPr>
      </w:pPr>
      <w:r w:rsidRPr="000B6120">
        <w:rPr>
          <w:rFonts w:ascii="Verdana" w:hAnsi="Verdana"/>
          <w:b/>
          <w:bCs/>
          <w:sz w:val="20"/>
        </w:rPr>
        <w:t>81.</w:t>
      </w:r>
      <w:r w:rsidRPr="000B6120">
        <w:rPr>
          <w:rFonts w:ascii="Verdana" w:hAnsi="Verdana"/>
          <w:sz w:val="20"/>
        </w:rPr>
        <w:t> De acuerdo con el Manual de Especificaciones y Garantías y el Catálogo de productos del molino </w:t>
      </w:r>
      <w:proofErr w:type="spellStart"/>
      <w:r w:rsidRPr="000B6120">
        <w:rPr>
          <w:rFonts w:ascii="Verdana" w:hAnsi="Verdana"/>
          <w:sz w:val="20"/>
        </w:rPr>
        <w:t>Steckel</w:t>
      </w:r>
      <w:proofErr w:type="spellEnd"/>
      <w:r w:rsidRPr="000B6120">
        <w:rPr>
          <w:rFonts w:ascii="Verdana" w:hAnsi="Verdana"/>
          <w:sz w:val="20"/>
        </w:rPr>
        <w:t>, ambos de AHMSA, así como facturas de venta de esta empresa, la Secretaría constató que la mercancía nacional se produce con especificaciones de diversas normas, entre ellas las de la ASTM (A36, A516, A572, A709, A131, A283, A285), EN10025, JIS G3106, API (5LB, 5LX42, X52, X56, X60, X65, X70, X80) y SAE J403 (1015, 1020), que se encuentran dentro de las normas bajo las cuales se fabrica el producto objeto de investigación, señaladas en el punto 20 de la presente Resolución.</w:t>
      </w:r>
    </w:p>
    <w:p w:rsidR="000B6120" w:rsidRPr="000B6120" w:rsidRDefault="000B6120" w:rsidP="000B6120">
      <w:pPr>
        <w:jc w:val="both"/>
        <w:rPr>
          <w:rFonts w:ascii="Verdana" w:hAnsi="Verdana"/>
          <w:sz w:val="20"/>
        </w:rPr>
      </w:pPr>
      <w:r w:rsidRPr="000B6120">
        <w:rPr>
          <w:rFonts w:ascii="Verdana" w:hAnsi="Verdana"/>
          <w:b/>
          <w:bCs/>
          <w:sz w:val="20"/>
        </w:rPr>
        <w:lastRenderedPageBreak/>
        <w:t>d. Usos y funciones</w:t>
      </w:r>
    </w:p>
    <w:p w:rsidR="000B6120" w:rsidRPr="000B6120" w:rsidRDefault="000B6120" w:rsidP="000B6120">
      <w:pPr>
        <w:jc w:val="both"/>
        <w:rPr>
          <w:rFonts w:ascii="Verdana" w:hAnsi="Verdana"/>
          <w:sz w:val="20"/>
        </w:rPr>
      </w:pPr>
      <w:r w:rsidRPr="000B6120">
        <w:rPr>
          <w:rFonts w:ascii="Verdana" w:hAnsi="Verdana"/>
          <w:b/>
          <w:bCs/>
          <w:sz w:val="20"/>
        </w:rPr>
        <w:t>82.</w:t>
      </w:r>
      <w:r w:rsidRPr="000B6120">
        <w:rPr>
          <w:rFonts w:ascii="Verdana" w:hAnsi="Verdana"/>
          <w:sz w:val="20"/>
        </w:rPr>
        <w:t> De conformidad con lo descrito en el punto 22 de la presente Resolución, la información disponible en el expediente administrativo indica que la placa de acero en hoja originaria de Italia y Japón, así como la de fabricación nacional se utiliza fundamentalmente como insumo para la fabricación de plataformas marinas para la industria petrolera, perfiles, recipientes a presión (</w:t>
      </w:r>
      <w:proofErr w:type="spellStart"/>
      <w:r w:rsidRPr="000B6120">
        <w:rPr>
          <w:rFonts w:ascii="Verdana" w:hAnsi="Verdana"/>
          <w:sz w:val="20"/>
        </w:rPr>
        <w:t>pailería</w:t>
      </w:r>
      <w:proofErr w:type="spellEnd"/>
      <w:r w:rsidRPr="000B6120">
        <w:rPr>
          <w:rFonts w:ascii="Verdana" w:hAnsi="Verdana"/>
          <w:sz w:val="20"/>
        </w:rPr>
        <w:t>), góndolas para ferrocarril, herramientas</w:t>
      </w:r>
    </w:p>
    <w:p w:rsidR="000B6120" w:rsidRPr="000B6120" w:rsidRDefault="000B6120" w:rsidP="000B6120">
      <w:pPr>
        <w:jc w:val="both"/>
        <w:rPr>
          <w:rFonts w:ascii="Verdana" w:hAnsi="Verdana"/>
          <w:sz w:val="20"/>
        </w:rPr>
      </w:pPr>
      <w:proofErr w:type="gramStart"/>
      <w:r w:rsidRPr="000B6120">
        <w:rPr>
          <w:rFonts w:ascii="Verdana" w:hAnsi="Verdana"/>
          <w:sz w:val="20"/>
        </w:rPr>
        <w:t>agrícolas</w:t>
      </w:r>
      <w:proofErr w:type="gramEnd"/>
      <w:r w:rsidRPr="000B6120">
        <w:rPr>
          <w:rFonts w:ascii="Verdana" w:hAnsi="Verdana"/>
          <w:sz w:val="20"/>
        </w:rPr>
        <w:t xml:space="preserve"> y maquinaria y equipo, entre otros productos. Lo anterior, se corroboró en el Catálogo de AHMSA con las especificaciones técnicas de la placa de acero en hoja de fabricación nacional y garantías de AHMSA, así como con la información que esta productora nacional aportó de las empresas ILVA, </w:t>
      </w:r>
      <w:proofErr w:type="spellStart"/>
      <w:r w:rsidRPr="000B6120">
        <w:rPr>
          <w:rFonts w:ascii="Verdana" w:hAnsi="Verdana"/>
          <w:sz w:val="20"/>
        </w:rPr>
        <w:t>Marcegaglia</w:t>
      </w:r>
      <w:proofErr w:type="spellEnd"/>
      <w:r w:rsidRPr="000B6120">
        <w:rPr>
          <w:rFonts w:ascii="Verdana" w:hAnsi="Verdana"/>
          <w:sz w:val="20"/>
        </w:rPr>
        <w:t>, </w:t>
      </w:r>
      <w:proofErr w:type="spellStart"/>
      <w:r w:rsidRPr="000B6120">
        <w:rPr>
          <w:rFonts w:ascii="Verdana" w:hAnsi="Verdana"/>
          <w:sz w:val="20"/>
        </w:rPr>
        <w:t>Metinvest</w:t>
      </w:r>
      <w:proofErr w:type="spellEnd"/>
      <w:r w:rsidRPr="000B6120">
        <w:rPr>
          <w:rFonts w:ascii="Verdana" w:hAnsi="Verdana"/>
          <w:sz w:val="20"/>
        </w:rPr>
        <w:t xml:space="preserve">, JFE Steel y </w:t>
      </w:r>
      <w:proofErr w:type="spellStart"/>
      <w:r w:rsidRPr="000B6120">
        <w:rPr>
          <w:rFonts w:ascii="Verdana" w:hAnsi="Verdana"/>
          <w:sz w:val="20"/>
        </w:rPr>
        <w:t>Nippon</w:t>
      </w:r>
      <w:proofErr w:type="spellEnd"/>
      <w:r w:rsidRPr="000B6120">
        <w:rPr>
          <w:rFonts w:ascii="Verdana" w:hAnsi="Verdana"/>
          <w:sz w:val="20"/>
        </w:rPr>
        <w:t xml:space="preserve"> Steel, fabricantes de la mercancía objeto de investigación.</w:t>
      </w:r>
    </w:p>
    <w:p w:rsidR="000B6120" w:rsidRPr="000B6120" w:rsidRDefault="000B6120" w:rsidP="000B6120">
      <w:pPr>
        <w:jc w:val="both"/>
        <w:rPr>
          <w:rFonts w:ascii="Verdana" w:hAnsi="Verdana"/>
          <w:sz w:val="20"/>
        </w:rPr>
      </w:pPr>
      <w:r w:rsidRPr="000B6120">
        <w:rPr>
          <w:rFonts w:ascii="Verdana" w:hAnsi="Verdana"/>
          <w:b/>
          <w:bCs/>
          <w:sz w:val="20"/>
        </w:rPr>
        <w:t>e. Consumidores</w:t>
      </w:r>
    </w:p>
    <w:p w:rsidR="000B6120" w:rsidRPr="000B6120" w:rsidRDefault="000B6120" w:rsidP="000B6120">
      <w:pPr>
        <w:jc w:val="both"/>
        <w:rPr>
          <w:rFonts w:ascii="Verdana" w:hAnsi="Verdana"/>
          <w:sz w:val="20"/>
        </w:rPr>
      </w:pPr>
      <w:r w:rsidRPr="000B6120">
        <w:rPr>
          <w:rFonts w:ascii="Verdana" w:hAnsi="Verdana"/>
          <w:b/>
          <w:bCs/>
          <w:sz w:val="20"/>
        </w:rPr>
        <w:t>83.</w:t>
      </w:r>
      <w:r w:rsidRPr="000B6120">
        <w:rPr>
          <w:rFonts w:ascii="Verdana" w:hAnsi="Verdana"/>
          <w:sz w:val="20"/>
        </w:rPr>
        <w:t> La Solicitante afirmó que la placa de acero en hoja, tanto de fabricación nacional como la que se importa de Italia y Japón, abastece a los mismos consumidores en diversas industrias manufactureras, ya que tienen características "estándares" que facilitan su comercialización.</w:t>
      </w:r>
    </w:p>
    <w:p w:rsidR="000B6120" w:rsidRPr="000B6120" w:rsidRDefault="000B6120" w:rsidP="000B6120">
      <w:pPr>
        <w:jc w:val="both"/>
        <w:rPr>
          <w:rFonts w:ascii="Verdana" w:hAnsi="Verdana"/>
          <w:sz w:val="20"/>
        </w:rPr>
      </w:pPr>
      <w:r w:rsidRPr="000B6120">
        <w:rPr>
          <w:rFonts w:ascii="Verdana" w:hAnsi="Verdana"/>
          <w:b/>
          <w:bCs/>
          <w:sz w:val="20"/>
        </w:rPr>
        <w:t>84.</w:t>
      </w:r>
      <w:r w:rsidRPr="000B6120">
        <w:rPr>
          <w:rFonts w:ascii="Verdana" w:hAnsi="Verdana"/>
          <w:sz w:val="20"/>
        </w:rPr>
        <w:t> Argumentó que, conforme a lo señalado en el informe de la CANACERO a que se refiere el punto 8 de la presente Resolución, las importaciones del producto objeto de investigación las efectúan fundamentalmente empresas del sector industrial, en tanto que el resto se realiza por comercializadoras y/o distribuidoras, algunas de las cuales también pueden ser sus clientes.</w:t>
      </w:r>
    </w:p>
    <w:p w:rsidR="000B6120" w:rsidRPr="000B6120" w:rsidRDefault="000B6120" w:rsidP="000B6120">
      <w:pPr>
        <w:jc w:val="both"/>
        <w:rPr>
          <w:rFonts w:ascii="Verdana" w:hAnsi="Verdana"/>
          <w:sz w:val="20"/>
        </w:rPr>
      </w:pPr>
      <w:r w:rsidRPr="000B6120">
        <w:rPr>
          <w:rFonts w:ascii="Verdana" w:hAnsi="Verdana"/>
          <w:b/>
          <w:bCs/>
          <w:sz w:val="20"/>
        </w:rPr>
        <w:t>85.</w:t>
      </w:r>
      <w:r w:rsidRPr="000B6120">
        <w:rPr>
          <w:rFonts w:ascii="Verdana" w:hAnsi="Verdana"/>
          <w:sz w:val="20"/>
        </w:rPr>
        <w:t xml:space="preserve"> Para sustentar que estas empresas comercializadoras y/o distribuidoras, o bien, del sector industrial adquieren esta mercancía de fabricación nacional, AHMSA proporcionó el listado de sus ventas a sus principales clientes, correspondiente a los periodos comprendidos de mayo de 2014-abril de 2015, mayo de 2015-abril de 2016 y mayo de 2016-abril de 2017, así como la información contenida en los "Avisos Automáticos de importación de productos siderúrgicos", disponible en la página de Internet del Sistema Integral de Información de Comercio Exterior, en los cuales señaló que puede identificarse a los </w:t>
      </w:r>
      <w:proofErr w:type="spellStart"/>
      <w:r w:rsidRPr="000B6120">
        <w:rPr>
          <w:rFonts w:ascii="Verdana" w:hAnsi="Verdana"/>
          <w:sz w:val="20"/>
        </w:rPr>
        <w:t>principalesimportadores</w:t>
      </w:r>
      <w:proofErr w:type="spellEnd"/>
      <w:r w:rsidRPr="000B6120">
        <w:rPr>
          <w:rFonts w:ascii="Verdana" w:hAnsi="Verdana"/>
          <w:sz w:val="20"/>
        </w:rPr>
        <w:t xml:space="preserve"> de placa de acero en hoja durante el periodo investigado.</w:t>
      </w:r>
    </w:p>
    <w:p w:rsidR="000B6120" w:rsidRPr="000B6120" w:rsidRDefault="000B6120" w:rsidP="000B6120">
      <w:pPr>
        <w:jc w:val="both"/>
        <w:rPr>
          <w:rFonts w:ascii="Verdana" w:hAnsi="Verdana"/>
          <w:sz w:val="20"/>
        </w:rPr>
      </w:pPr>
      <w:r w:rsidRPr="000B6120">
        <w:rPr>
          <w:rFonts w:ascii="Verdana" w:hAnsi="Verdana"/>
          <w:b/>
          <w:bCs/>
          <w:sz w:val="20"/>
        </w:rPr>
        <w:t>86.</w:t>
      </w:r>
      <w:r w:rsidRPr="000B6120">
        <w:rPr>
          <w:rFonts w:ascii="Verdana" w:hAnsi="Verdana"/>
          <w:sz w:val="20"/>
        </w:rPr>
        <w:t xml:space="preserve"> Al respecto, a partir del listado de ventas de AHMSA a principales clientes y el de operaciones de importación del SIC-M, realizadas por las fracciones arancelarias 7208.51.01, 7208.51.02, 7208.51.03, 7208.52.01 y 7225.40.99 de la TIGIE, la Secretaría observó que siete clientes de la Solicitante realizaron importaciones de placa de acero en hoja originarias de Italia o Japón, lo que permite presumir que, en efecto, ambos productos se destinan a los mismos consumidores. Destaca que, con base en el informe de la CANACERO y la información de AHMSA, la Secretaría identificó a cuatro de estos clientes en la categoría </w:t>
      </w:r>
      <w:proofErr w:type="spellStart"/>
      <w:r w:rsidRPr="000B6120">
        <w:rPr>
          <w:rFonts w:ascii="Verdana" w:hAnsi="Verdana"/>
          <w:sz w:val="20"/>
        </w:rPr>
        <w:t>dedistribuidores</w:t>
      </w:r>
      <w:proofErr w:type="spellEnd"/>
      <w:r w:rsidRPr="000B6120">
        <w:rPr>
          <w:rFonts w:ascii="Verdana" w:hAnsi="Verdana"/>
          <w:sz w:val="20"/>
        </w:rPr>
        <w:t xml:space="preserve"> y/o comercializadores y centros de servicio, y los tres restantes como empresas del sector industrial. Lo anterior sugiere que el producto objeto de investigación y su similar de producción </w:t>
      </w:r>
      <w:r w:rsidRPr="000B6120">
        <w:rPr>
          <w:rFonts w:ascii="Verdana" w:hAnsi="Verdana"/>
          <w:sz w:val="20"/>
        </w:rPr>
        <w:lastRenderedPageBreak/>
        <w:t>nacional, se destinan a los mismos consumidores, lo que les permite ser comercialmente intercambiables.</w:t>
      </w:r>
    </w:p>
    <w:p w:rsidR="000B6120" w:rsidRPr="000B6120" w:rsidRDefault="000B6120" w:rsidP="000B6120">
      <w:pPr>
        <w:jc w:val="both"/>
        <w:rPr>
          <w:rFonts w:ascii="Verdana" w:hAnsi="Verdana"/>
          <w:sz w:val="20"/>
        </w:rPr>
      </w:pPr>
      <w:r w:rsidRPr="000B6120">
        <w:rPr>
          <w:rFonts w:ascii="Verdana" w:hAnsi="Verdana"/>
          <w:b/>
          <w:bCs/>
          <w:sz w:val="20"/>
        </w:rPr>
        <w:t>f. Determinación</w:t>
      </w:r>
    </w:p>
    <w:p w:rsidR="000B6120" w:rsidRPr="000B6120" w:rsidRDefault="000B6120" w:rsidP="000B6120">
      <w:pPr>
        <w:jc w:val="both"/>
        <w:rPr>
          <w:rFonts w:ascii="Verdana" w:hAnsi="Verdana"/>
          <w:sz w:val="20"/>
        </w:rPr>
      </w:pPr>
      <w:r w:rsidRPr="000B6120">
        <w:rPr>
          <w:rFonts w:ascii="Verdana" w:hAnsi="Verdana"/>
          <w:b/>
          <w:bCs/>
          <w:sz w:val="20"/>
        </w:rPr>
        <w:t>87.</w:t>
      </w:r>
      <w:r w:rsidRPr="000B6120">
        <w:rPr>
          <w:rFonts w:ascii="Verdana" w:hAnsi="Verdana"/>
          <w:sz w:val="20"/>
        </w:rPr>
        <w:t> A partir de lo descrito en los puntos anteriores de la presente Resolución, la Secretaría contó con elementos suficientes para determinar de manera inicial que la placa de acero en hoja de fabricación nacional es similar al producto objeto de investigación, en razón de que tienen características físicas y composición química semejantes, se fabrican con los mismos insumos y mediante procesos productivos que no muestran diferencias sustanciales; asimismo, atienden a los mismos consumidores, lo que les permite cumplir con las mismas funciones y ser comercialmente intercambiables, de manera que pueden considerarse similares en términos de lo dispuesto en los artículos 2.6 del Acuerdo Antidumping y 37 fracción II del RLCE.</w:t>
      </w:r>
    </w:p>
    <w:p w:rsidR="000B6120" w:rsidRPr="000B6120" w:rsidRDefault="000B6120" w:rsidP="000B6120">
      <w:pPr>
        <w:jc w:val="both"/>
        <w:rPr>
          <w:rFonts w:ascii="Verdana" w:hAnsi="Verdana"/>
          <w:sz w:val="20"/>
        </w:rPr>
      </w:pPr>
      <w:r w:rsidRPr="000B6120">
        <w:rPr>
          <w:rFonts w:ascii="Verdana" w:hAnsi="Verdana"/>
          <w:b/>
          <w:bCs/>
          <w:sz w:val="20"/>
        </w:rPr>
        <w:t>2. Rama de producción nacional y representatividad</w:t>
      </w:r>
    </w:p>
    <w:p w:rsidR="000B6120" w:rsidRPr="000B6120" w:rsidRDefault="000B6120" w:rsidP="000B6120">
      <w:pPr>
        <w:jc w:val="both"/>
        <w:rPr>
          <w:rFonts w:ascii="Verdana" w:hAnsi="Verdana"/>
          <w:sz w:val="20"/>
        </w:rPr>
      </w:pPr>
      <w:r w:rsidRPr="000B6120">
        <w:rPr>
          <w:rFonts w:ascii="Verdana" w:hAnsi="Verdana"/>
          <w:b/>
          <w:bCs/>
          <w:sz w:val="20"/>
        </w:rPr>
        <w:t>88.</w:t>
      </w:r>
      <w:r w:rsidRPr="000B6120">
        <w:rPr>
          <w:rFonts w:ascii="Verdana" w:hAnsi="Verdana"/>
          <w:sz w:val="20"/>
        </w:rPr>
        <w:t> De conformidad con lo establecido en los artículos 4.1 y 5.4 del Acuerdo Antidumping, 40 y 50 de la LCE y 60, 61 y 62 del RLCE, la Secretaría identificó a la rama de producción nacional del producto similar al investigado, como el total de las empresas fabricantes de placa de acero en hoja similar a la investigada, cuya producción constituye la totalidad de la producción nacional de dicho producto, tomando en cuenta si son importadoras del producto objeto de investigación o si existen elementos para presumir que se encuentran vinculadas con empresas importadoras o exportadoras del mismo.</w:t>
      </w:r>
    </w:p>
    <w:p w:rsidR="000B6120" w:rsidRPr="000B6120" w:rsidRDefault="000B6120" w:rsidP="000B6120">
      <w:pPr>
        <w:jc w:val="both"/>
        <w:rPr>
          <w:rFonts w:ascii="Verdana" w:hAnsi="Verdana"/>
          <w:sz w:val="20"/>
        </w:rPr>
      </w:pPr>
      <w:r w:rsidRPr="000B6120">
        <w:rPr>
          <w:rFonts w:ascii="Verdana" w:hAnsi="Verdana"/>
          <w:b/>
          <w:bCs/>
          <w:sz w:val="20"/>
        </w:rPr>
        <w:t>89.</w:t>
      </w:r>
      <w:r w:rsidRPr="000B6120">
        <w:rPr>
          <w:rFonts w:ascii="Verdana" w:hAnsi="Verdana"/>
          <w:sz w:val="20"/>
        </w:rPr>
        <w:t xml:space="preserve"> AHMSA manifestó que es la única empresa productora nacional de placa de acero en hoja similar a la que es objeto de investigación. La CANACERO lo confirmó mediante escrito del 3 de julio de 2017. Asimismo, la Solicitante afirmó que, durante el periodo analizado, tanto ella como sus empresas relacionadas, no han realizado importaciones de placa de acero en </w:t>
      </w:r>
      <w:proofErr w:type="gramStart"/>
      <w:r w:rsidRPr="000B6120">
        <w:rPr>
          <w:rFonts w:ascii="Verdana" w:hAnsi="Verdana"/>
          <w:sz w:val="20"/>
        </w:rPr>
        <w:t>hoja originarias</w:t>
      </w:r>
      <w:proofErr w:type="gramEnd"/>
      <w:r w:rsidRPr="000B6120">
        <w:rPr>
          <w:rFonts w:ascii="Verdana" w:hAnsi="Verdana"/>
          <w:sz w:val="20"/>
        </w:rPr>
        <w:t xml:space="preserve"> de Italia o de Japón, ni se encuentra vinculada con empresas importadoras o exportadoras del producto objeto de investigación.</w:t>
      </w:r>
    </w:p>
    <w:p w:rsidR="000B6120" w:rsidRPr="000B6120" w:rsidRDefault="000B6120" w:rsidP="000B6120">
      <w:pPr>
        <w:jc w:val="both"/>
        <w:rPr>
          <w:rFonts w:ascii="Verdana" w:hAnsi="Verdana"/>
          <w:sz w:val="20"/>
        </w:rPr>
      </w:pPr>
      <w:r w:rsidRPr="000B6120">
        <w:rPr>
          <w:rFonts w:ascii="Verdana" w:hAnsi="Verdana"/>
          <w:b/>
          <w:bCs/>
          <w:sz w:val="20"/>
        </w:rPr>
        <w:t>90.</w:t>
      </w:r>
      <w:r w:rsidRPr="000B6120">
        <w:rPr>
          <w:rFonts w:ascii="Verdana" w:hAnsi="Verdana"/>
          <w:sz w:val="20"/>
        </w:rPr>
        <w:t> La Secretaría revisó la base de estadísticas de importación que reporta el SIC-M para las operaciones que se realizaron a través de las fracciones arancelarias 7208.51.01, 7208.51.02, 7208.51.03, 7208.52.01 y 7225.40.99 de la TIGIE y constató que durante el periodo analizado ni la Solicitante ni las empresas con las cuales señaló que se encuentra relacionada, realizaron importaciones originarias de Italia y Japón por dichas fracciones arancelarias.</w:t>
      </w:r>
    </w:p>
    <w:p w:rsidR="000B6120" w:rsidRPr="000B6120" w:rsidRDefault="000B6120" w:rsidP="000B6120">
      <w:pPr>
        <w:jc w:val="both"/>
        <w:rPr>
          <w:rFonts w:ascii="Verdana" w:hAnsi="Verdana"/>
          <w:sz w:val="20"/>
        </w:rPr>
      </w:pPr>
      <w:r w:rsidRPr="000B6120">
        <w:rPr>
          <w:rFonts w:ascii="Verdana" w:hAnsi="Verdana"/>
          <w:sz w:val="20"/>
        </w:rPr>
        <w:t> </w:t>
      </w:r>
    </w:p>
    <w:p w:rsidR="000B6120" w:rsidRPr="000B6120" w:rsidRDefault="000B6120" w:rsidP="000B6120">
      <w:pPr>
        <w:jc w:val="both"/>
        <w:rPr>
          <w:rFonts w:ascii="Verdana" w:hAnsi="Verdana"/>
          <w:sz w:val="20"/>
        </w:rPr>
      </w:pPr>
      <w:r w:rsidRPr="000B6120">
        <w:rPr>
          <w:rFonts w:ascii="Verdana" w:hAnsi="Verdana"/>
          <w:b/>
          <w:bCs/>
          <w:sz w:val="20"/>
        </w:rPr>
        <w:t>91.</w:t>
      </w:r>
      <w:r w:rsidRPr="000B6120">
        <w:rPr>
          <w:rFonts w:ascii="Verdana" w:hAnsi="Verdana"/>
          <w:sz w:val="20"/>
        </w:rPr>
        <w:t xml:space="preserve"> Por lo anterior, la Secretaría determinó inicialmente que la Solicitante constituye la rama de producción nacional, al constituir la totalidad de la producción nacional de placa de acero en hoja, de conformidad con lo establecido en los artículos 4.1 y 5.4 del Acuerdo Antidumping, 40 y 50 de la LCE y 60, 61 y 62 del RLCE, toda vez que produce el 100% de la producción nacional total. Adicionalmente, la Secretaría no contó </w:t>
      </w:r>
      <w:r w:rsidRPr="000B6120">
        <w:rPr>
          <w:rFonts w:ascii="Verdana" w:hAnsi="Verdana"/>
          <w:sz w:val="20"/>
        </w:rPr>
        <w:lastRenderedPageBreak/>
        <w:t>con elementos que indiquen que la Solicitante haya realizado importaciones del producto objeto de investigación o que se encuentra vinculada con exportadores o importadores del mismo.</w:t>
      </w:r>
    </w:p>
    <w:p w:rsidR="000B6120" w:rsidRPr="000B6120" w:rsidRDefault="000B6120" w:rsidP="000B6120">
      <w:pPr>
        <w:jc w:val="both"/>
        <w:rPr>
          <w:rFonts w:ascii="Verdana" w:hAnsi="Verdana"/>
          <w:sz w:val="20"/>
        </w:rPr>
      </w:pPr>
      <w:r w:rsidRPr="000B6120">
        <w:rPr>
          <w:rFonts w:ascii="Verdana" w:hAnsi="Verdana"/>
          <w:b/>
          <w:bCs/>
          <w:sz w:val="20"/>
        </w:rPr>
        <w:t>3. Mercado internacional</w:t>
      </w:r>
    </w:p>
    <w:p w:rsidR="000B6120" w:rsidRPr="000B6120" w:rsidRDefault="000B6120" w:rsidP="000B6120">
      <w:pPr>
        <w:jc w:val="both"/>
        <w:rPr>
          <w:rFonts w:ascii="Verdana" w:hAnsi="Verdana"/>
          <w:sz w:val="20"/>
        </w:rPr>
      </w:pPr>
      <w:r w:rsidRPr="000B6120">
        <w:rPr>
          <w:rFonts w:ascii="Verdana" w:hAnsi="Verdana"/>
          <w:b/>
          <w:bCs/>
          <w:sz w:val="20"/>
        </w:rPr>
        <w:t>92.</w:t>
      </w:r>
      <w:r w:rsidRPr="000B6120">
        <w:rPr>
          <w:rFonts w:ascii="Verdana" w:hAnsi="Verdana"/>
          <w:sz w:val="20"/>
        </w:rPr>
        <w:t xml:space="preserve"> AHMSA proporcionó información sobre el mercado internacional de placa de acero en hoja, referente a estadísticas de producción y consumo, que incluyen datos del periodo comprendido de 2013 a 2021, obtenidas de la publicación Steel </w:t>
      </w:r>
      <w:proofErr w:type="spellStart"/>
      <w:r w:rsidRPr="000B6120">
        <w:rPr>
          <w:rFonts w:ascii="Verdana" w:hAnsi="Verdana"/>
          <w:sz w:val="20"/>
        </w:rPr>
        <w:t>Plate</w:t>
      </w:r>
      <w:proofErr w:type="spellEnd"/>
      <w:r w:rsidRPr="000B6120">
        <w:rPr>
          <w:rFonts w:ascii="Verdana" w:hAnsi="Verdana"/>
          <w:sz w:val="20"/>
        </w:rPr>
        <w:t xml:space="preserve"> </w:t>
      </w:r>
      <w:proofErr w:type="spellStart"/>
      <w:r w:rsidRPr="000B6120">
        <w:rPr>
          <w:rFonts w:ascii="Verdana" w:hAnsi="Verdana"/>
          <w:sz w:val="20"/>
        </w:rPr>
        <w:t>Products</w:t>
      </w:r>
      <w:proofErr w:type="spellEnd"/>
      <w:r w:rsidRPr="000B6120">
        <w:rPr>
          <w:rFonts w:ascii="Verdana" w:hAnsi="Verdana"/>
          <w:sz w:val="20"/>
        </w:rPr>
        <w:t xml:space="preserve"> </w:t>
      </w:r>
      <w:proofErr w:type="spellStart"/>
      <w:r w:rsidRPr="000B6120">
        <w:rPr>
          <w:rFonts w:ascii="Verdana" w:hAnsi="Verdana"/>
          <w:sz w:val="20"/>
        </w:rPr>
        <w:t>Market</w:t>
      </w:r>
      <w:proofErr w:type="spellEnd"/>
      <w:r w:rsidRPr="000B6120">
        <w:rPr>
          <w:rFonts w:ascii="Verdana" w:hAnsi="Verdana"/>
          <w:sz w:val="20"/>
        </w:rPr>
        <w:t xml:space="preserve"> Outlook de mayo de 2017, emitida por la consultora CRU; precios mensuales de placa de acero en mercados relevantes de Europa (Alemania, Italia y Reino Unido) y Asia (China, Japón y la región del Lejano Oriente), así como en los Estados Unidos, que incluyen los correspondientes al periodo comprendido de enero de 2014 a mayo de 2017, obtenidos de la publicación Steel </w:t>
      </w:r>
      <w:proofErr w:type="spellStart"/>
      <w:r w:rsidRPr="000B6120">
        <w:rPr>
          <w:rFonts w:ascii="Verdana" w:hAnsi="Verdana"/>
          <w:sz w:val="20"/>
        </w:rPr>
        <w:t>Plate</w:t>
      </w:r>
      <w:proofErr w:type="spellEnd"/>
      <w:r w:rsidRPr="000B6120">
        <w:rPr>
          <w:rFonts w:ascii="Verdana" w:hAnsi="Verdana"/>
          <w:sz w:val="20"/>
        </w:rPr>
        <w:t xml:space="preserve"> </w:t>
      </w:r>
      <w:proofErr w:type="spellStart"/>
      <w:r w:rsidRPr="000B6120">
        <w:rPr>
          <w:rFonts w:ascii="Verdana" w:hAnsi="Verdana"/>
          <w:sz w:val="20"/>
        </w:rPr>
        <w:t>Products</w:t>
      </w:r>
      <w:proofErr w:type="spellEnd"/>
      <w:r w:rsidRPr="000B6120">
        <w:rPr>
          <w:rFonts w:ascii="Verdana" w:hAnsi="Verdana"/>
          <w:sz w:val="20"/>
        </w:rPr>
        <w:t xml:space="preserve"> </w:t>
      </w:r>
      <w:proofErr w:type="spellStart"/>
      <w:r w:rsidRPr="000B6120">
        <w:rPr>
          <w:rFonts w:ascii="Verdana" w:hAnsi="Verdana"/>
          <w:sz w:val="20"/>
        </w:rPr>
        <w:t>Market</w:t>
      </w:r>
      <w:proofErr w:type="spellEnd"/>
      <w:r w:rsidRPr="000B6120">
        <w:rPr>
          <w:rFonts w:ascii="Verdana" w:hAnsi="Verdana"/>
          <w:sz w:val="20"/>
        </w:rPr>
        <w:t xml:space="preserve"> Outlook de mayo de 2017, y estadísticas de importaciones y exportaciones realizadas por las </w:t>
      </w:r>
      <w:proofErr w:type="spellStart"/>
      <w:r w:rsidRPr="000B6120">
        <w:rPr>
          <w:rFonts w:ascii="Verdana" w:hAnsi="Verdana"/>
          <w:sz w:val="20"/>
        </w:rPr>
        <w:t>subpartidas</w:t>
      </w:r>
      <w:proofErr w:type="spellEnd"/>
      <w:r w:rsidRPr="000B6120">
        <w:rPr>
          <w:rFonts w:ascii="Verdana" w:hAnsi="Verdana"/>
          <w:sz w:val="20"/>
        </w:rPr>
        <w:t xml:space="preserve"> 7208.51, 7208.52 y 7225.40, obtenidas de UN </w:t>
      </w:r>
      <w:proofErr w:type="spellStart"/>
      <w:r w:rsidRPr="000B6120">
        <w:rPr>
          <w:rFonts w:ascii="Verdana" w:hAnsi="Verdana"/>
          <w:sz w:val="20"/>
        </w:rPr>
        <w:t>Comtrade</w:t>
      </w:r>
      <w:proofErr w:type="spellEnd"/>
      <w:r w:rsidRPr="000B6120">
        <w:rPr>
          <w:rFonts w:ascii="Verdana" w:hAnsi="Verdana"/>
          <w:sz w:val="20"/>
        </w:rPr>
        <w:t>, en las cuales se incluye la placa de acero en hoja objeto de investigación.</w:t>
      </w:r>
    </w:p>
    <w:p w:rsidR="000B6120" w:rsidRPr="000B6120" w:rsidRDefault="000B6120" w:rsidP="000B6120">
      <w:pPr>
        <w:jc w:val="both"/>
        <w:rPr>
          <w:rFonts w:ascii="Verdana" w:hAnsi="Verdana"/>
          <w:sz w:val="20"/>
        </w:rPr>
      </w:pPr>
      <w:r w:rsidRPr="000B6120">
        <w:rPr>
          <w:rFonts w:ascii="Verdana" w:hAnsi="Verdana"/>
          <w:b/>
          <w:bCs/>
          <w:sz w:val="20"/>
        </w:rPr>
        <w:t>93.</w:t>
      </w:r>
      <w:r w:rsidRPr="000B6120">
        <w:rPr>
          <w:rFonts w:ascii="Verdana" w:hAnsi="Verdana"/>
          <w:sz w:val="20"/>
        </w:rPr>
        <w:t> La Secretaría analizó la información descrita en el punto anterior de la presente Resolución y observó que la producción mundial de placa de acero en hoja decreció 7% de 2014 a 2016, al pasar de 133.3 a 124.4 millones de toneladas. En dicho periodo, la producción se concentró en las regiones de Asia (77%), Europa (10%), la Comunidad de Estados Independientes (6%) y Norteamérica (5%). Entre 2014 y 2016, el mayor productor de placa de acero en hoja fue China (55%), seguido de Japón (10%), Corea del Sur (8%) y los Estados Unidos (4%).</w:t>
      </w:r>
    </w:p>
    <w:p w:rsidR="000B6120" w:rsidRPr="000B6120" w:rsidRDefault="000B6120" w:rsidP="000B6120">
      <w:pPr>
        <w:jc w:val="both"/>
        <w:rPr>
          <w:rFonts w:ascii="Verdana" w:hAnsi="Verdana"/>
          <w:sz w:val="20"/>
        </w:rPr>
      </w:pPr>
      <w:r w:rsidRPr="000B6120">
        <w:rPr>
          <w:rFonts w:ascii="Verdana" w:hAnsi="Verdana"/>
          <w:b/>
          <w:bCs/>
          <w:sz w:val="20"/>
        </w:rPr>
        <w:t>94.</w:t>
      </w:r>
      <w:r w:rsidRPr="000B6120">
        <w:rPr>
          <w:rFonts w:ascii="Verdana" w:hAnsi="Verdana"/>
          <w:sz w:val="20"/>
        </w:rPr>
        <w:t> El consumo mundial de placa de acero en hoja registró un comportamiento similar al de la producción. En efecto, disminuyó 7% de 2014 a 2016, al pasar de 132.5 a 123.6 millones de toneladas, y se concentró en las principales regiones productoras: Asia (76%), Europa (9%), Norteamérica (6%) y la Comunidad de Estados Independientes (5%). En el mismo periodo, China fue el mayor consumidor con el 53%, seguido de Japón y Corea con el 8% cada uno y los Estados Unidos con 5%.</w:t>
      </w:r>
    </w:p>
    <w:p w:rsidR="000B6120" w:rsidRPr="000B6120" w:rsidRDefault="000B6120" w:rsidP="000B6120">
      <w:pPr>
        <w:jc w:val="both"/>
        <w:rPr>
          <w:rFonts w:ascii="Verdana" w:hAnsi="Verdana"/>
          <w:sz w:val="20"/>
        </w:rPr>
      </w:pPr>
      <w:r w:rsidRPr="000B6120">
        <w:rPr>
          <w:rFonts w:ascii="Verdana" w:hAnsi="Verdana"/>
          <w:b/>
          <w:bCs/>
          <w:sz w:val="20"/>
        </w:rPr>
        <w:t>95. </w:t>
      </w:r>
      <w:r w:rsidRPr="000B6120">
        <w:rPr>
          <w:rFonts w:ascii="Verdana" w:hAnsi="Verdana"/>
          <w:sz w:val="20"/>
        </w:rPr>
        <w:t>El balance de producción menos consumo de placa de acero en hoja, indica que en el periodo de 2014 a 2016 los países con mayores excedentes exportables fueron China, Japón, Ucrania e Italia con 10.6, 6.2, 4.6 y 1.6 millones de toneladas, respectivamente, en tanto que India y los Estados Unidos destacaron como países deficitarios.</w:t>
      </w:r>
    </w:p>
    <w:p w:rsidR="000B6120" w:rsidRPr="000B6120" w:rsidRDefault="000B6120" w:rsidP="000B6120">
      <w:pPr>
        <w:jc w:val="both"/>
        <w:rPr>
          <w:rFonts w:ascii="Verdana" w:hAnsi="Verdana"/>
          <w:sz w:val="20"/>
        </w:rPr>
      </w:pPr>
      <w:r w:rsidRPr="000B6120">
        <w:rPr>
          <w:rFonts w:ascii="Verdana" w:hAnsi="Verdana"/>
          <w:b/>
          <w:bCs/>
          <w:sz w:val="20"/>
        </w:rPr>
        <w:t>96.</w:t>
      </w:r>
      <w:r w:rsidRPr="000B6120">
        <w:rPr>
          <w:rFonts w:ascii="Verdana" w:hAnsi="Verdana"/>
          <w:sz w:val="20"/>
        </w:rPr>
        <w:t> Estimaciones del CRU prevén que entre 2016 y 2018 la producción mundial de placa de acero en hoja crecerá 8% y seguirá concentrándose en Asia, Europa, la Comunidad de Estados Independientes y Norteamérica. En 2018, China, Japón, Corea del Sur y los Estados Unidos producirán el 54%, 9%, 7% y 4%, respectivamente, de la producción mundial.</w:t>
      </w:r>
    </w:p>
    <w:p w:rsidR="000B6120" w:rsidRPr="000B6120" w:rsidRDefault="000B6120" w:rsidP="000B6120">
      <w:pPr>
        <w:jc w:val="both"/>
        <w:rPr>
          <w:rFonts w:ascii="Verdana" w:hAnsi="Verdana"/>
          <w:sz w:val="20"/>
        </w:rPr>
      </w:pPr>
      <w:r w:rsidRPr="000B6120">
        <w:rPr>
          <w:rFonts w:ascii="Verdana" w:hAnsi="Verdana"/>
          <w:b/>
          <w:bCs/>
          <w:sz w:val="20"/>
        </w:rPr>
        <w:t>97.</w:t>
      </w:r>
      <w:r w:rsidRPr="000B6120">
        <w:rPr>
          <w:rFonts w:ascii="Verdana" w:hAnsi="Verdana"/>
          <w:sz w:val="20"/>
        </w:rPr>
        <w:t xml:space="preserve"> La misma fuente estima que el consumo mundial también aumentará 8% entre 2016 y 2018, y seguirá concentrándose en las principales regiones productoras. En </w:t>
      </w:r>
      <w:r w:rsidRPr="000B6120">
        <w:rPr>
          <w:rFonts w:ascii="Verdana" w:hAnsi="Verdana"/>
          <w:sz w:val="20"/>
        </w:rPr>
        <w:lastRenderedPageBreak/>
        <w:t>2018, China, Japón, Corea del Sur y los Estados Unidos continuarán siendo los mayores consumidores con el 52%, 8%, 7% y 4%, respectivamente, del consumo mundial. Asimismo, China, Japón, Ucrania e Italia continuarán siendo superavitarios, en tanto que Vietnam, Polonia, México y los Estados Unidos serán deficitarios.</w:t>
      </w:r>
    </w:p>
    <w:p w:rsidR="000B6120" w:rsidRPr="000B6120" w:rsidRDefault="000B6120" w:rsidP="000B6120">
      <w:pPr>
        <w:jc w:val="both"/>
        <w:rPr>
          <w:rFonts w:ascii="Verdana" w:hAnsi="Verdana"/>
          <w:sz w:val="20"/>
        </w:rPr>
      </w:pPr>
      <w:r w:rsidRPr="000B6120">
        <w:rPr>
          <w:rFonts w:ascii="Verdana" w:hAnsi="Verdana"/>
          <w:b/>
          <w:bCs/>
          <w:sz w:val="20"/>
        </w:rPr>
        <w:t>98.</w:t>
      </w:r>
      <w:r w:rsidRPr="000B6120">
        <w:rPr>
          <w:rFonts w:ascii="Verdana" w:hAnsi="Verdana"/>
          <w:sz w:val="20"/>
        </w:rPr>
        <w:t xml:space="preserve"> La información de UN </w:t>
      </w:r>
      <w:proofErr w:type="spellStart"/>
      <w:r w:rsidRPr="000B6120">
        <w:rPr>
          <w:rFonts w:ascii="Verdana" w:hAnsi="Verdana"/>
          <w:sz w:val="20"/>
        </w:rPr>
        <w:t>Comtrade</w:t>
      </w:r>
      <w:proofErr w:type="spellEnd"/>
      <w:r w:rsidRPr="000B6120">
        <w:rPr>
          <w:rFonts w:ascii="Verdana" w:hAnsi="Verdana"/>
          <w:sz w:val="20"/>
        </w:rPr>
        <w:t xml:space="preserve"> indica a China, Japón, Corea, Alemania, Ucrania, Bélgica e Italia como los principales países exportadores por las </w:t>
      </w:r>
      <w:proofErr w:type="spellStart"/>
      <w:r w:rsidRPr="000B6120">
        <w:rPr>
          <w:rFonts w:ascii="Verdana" w:hAnsi="Verdana"/>
          <w:sz w:val="20"/>
        </w:rPr>
        <w:t>subpartidas</w:t>
      </w:r>
      <w:proofErr w:type="spellEnd"/>
      <w:r w:rsidRPr="000B6120">
        <w:rPr>
          <w:rFonts w:ascii="Verdana" w:hAnsi="Verdana"/>
          <w:sz w:val="20"/>
        </w:rPr>
        <w:t xml:space="preserve"> 7208.51, 7208.52 y 7225.40 durante el periodo comprendido de 2014 a 2016. En este periodo, la misma fuente señala a Corea del Sur, Alemania, China, los Estados Unidos e India como los mayores países importadores.</w:t>
      </w:r>
    </w:p>
    <w:p w:rsidR="000B6120" w:rsidRPr="000B6120" w:rsidRDefault="000B6120" w:rsidP="000B6120">
      <w:pPr>
        <w:jc w:val="both"/>
        <w:rPr>
          <w:rFonts w:ascii="Verdana" w:hAnsi="Verdana"/>
          <w:sz w:val="20"/>
        </w:rPr>
      </w:pPr>
      <w:r w:rsidRPr="000B6120">
        <w:rPr>
          <w:rFonts w:ascii="Verdana" w:hAnsi="Verdana"/>
          <w:b/>
          <w:bCs/>
          <w:sz w:val="20"/>
        </w:rPr>
        <w:t>99.</w:t>
      </w:r>
      <w:r w:rsidRPr="000B6120">
        <w:rPr>
          <w:rFonts w:ascii="Verdana" w:hAnsi="Verdana"/>
          <w:sz w:val="20"/>
        </w:rPr>
        <w:t> En particular, en 2016 China concentró el 27% de las exportaciones totales, seguido de Japón, Corea del Sur, Bélgica, Alemania e Italia, con el 14%, 11%, 5.8%, 5.6% y 5.3% respectivamente. En el mismo año, Corea del Sur concentró el 11% de las importaciones totales, le siguen Alemania, China, los Estados Unidos y Japón, con el 9%, 7%, 5% y 4%, respectivamente.</w:t>
      </w:r>
    </w:p>
    <w:p w:rsidR="000B6120" w:rsidRPr="000B6120" w:rsidRDefault="000B6120" w:rsidP="000B6120">
      <w:pPr>
        <w:jc w:val="both"/>
        <w:rPr>
          <w:rFonts w:ascii="Verdana" w:hAnsi="Verdana"/>
          <w:sz w:val="20"/>
        </w:rPr>
      </w:pPr>
      <w:r w:rsidRPr="000B6120">
        <w:rPr>
          <w:rFonts w:ascii="Verdana" w:hAnsi="Verdana"/>
          <w:b/>
          <w:bCs/>
          <w:sz w:val="20"/>
        </w:rPr>
        <w:t>100. </w:t>
      </w:r>
      <w:r w:rsidRPr="000B6120">
        <w:rPr>
          <w:rFonts w:ascii="Verdana" w:hAnsi="Verdana"/>
          <w:sz w:val="20"/>
        </w:rPr>
        <w:t>Por otra parte, de acuerdo con información obtenida de la consultora CRU, los precios de la placa de acero en hoja en mercados relevantes mostraron un descenso en el periodo mayo de 2015-abril de 2016 con respecto al nivel que registraron en el periodo anterior comparable, pero aumentaron en el periodo mayo de 2016-abril de 2017. En efecto, del periodo mayo de 2014-abril de 2015 al siguiente lapso comparable, el precio de la placa de acero en hoja en los Estados Unidos, Alemania, Italia, Reino Unido, China y Japón decreció 33%, 18%, 27%, 21%, 29% y 23%, respectivamente, pero en el periodo mayo de 2016-abril de 2017 el precio de esta mercancía en dichos países aumentó 19%, 14%, 22%, 21%, 31% y 20%, respectivamente.</w:t>
      </w:r>
    </w:p>
    <w:p w:rsidR="000B6120" w:rsidRPr="000B6120" w:rsidRDefault="000B6120" w:rsidP="000B6120">
      <w:pPr>
        <w:jc w:val="both"/>
        <w:rPr>
          <w:rFonts w:ascii="Verdana" w:hAnsi="Verdana"/>
          <w:sz w:val="20"/>
        </w:rPr>
      </w:pPr>
      <w:r w:rsidRPr="000B6120">
        <w:rPr>
          <w:rFonts w:ascii="Verdana" w:hAnsi="Verdana"/>
          <w:sz w:val="20"/>
        </w:rPr>
        <w:t> </w:t>
      </w:r>
    </w:p>
    <w:p w:rsidR="000B6120" w:rsidRPr="000B6120" w:rsidRDefault="000B6120" w:rsidP="000B6120">
      <w:pPr>
        <w:jc w:val="both"/>
        <w:rPr>
          <w:rFonts w:ascii="Verdana" w:hAnsi="Verdana"/>
          <w:sz w:val="20"/>
        </w:rPr>
      </w:pPr>
      <w:r w:rsidRPr="000B6120">
        <w:rPr>
          <w:rFonts w:ascii="Verdana" w:hAnsi="Verdana"/>
          <w:b/>
          <w:bCs/>
          <w:sz w:val="20"/>
        </w:rPr>
        <w:t>4. Mercado nacional</w:t>
      </w:r>
    </w:p>
    <w:p w:rsidR="000B6120" w:rsidRPr="000B6120" w:rsidRDefault="000B6120" w:rsidP="000B6120">
      <w:pPr>
        <w:jc w:val="both"/>
        <w:rPr>
          <w:rFonts w:ascii="Verdana" w:hAnsi="Verdana"/>
          <w:sz w:val="20"/>
        </w:rPr>
      </w:pPr>
      <w:r w:rsidRPr="000B6120">
        <w:rPr>
          <w:rFonts w:ascii="Verdana" w:hAnsi="Verdana"/>
          <w:b/>
          <w:bCs/>
          <w:sz w:val="20"/>
        </w:rPr>
        <w:t>101.</w:t>
      </w:r>
      <w:r w:rsidRPr="000B6120">
        <w:rPr>
          <w:rFonts w:ascii="Verdana" w:hAnsi="Verdana"/>
          <w:sz w:val="20"/>
        </w:rPr>
        <w:t> La información que obra en el expediente administrativo indica que AHMSA es la única empresa productora nacional de placa de acero en hoja, el resto de los participantes en el mercado son distribuidores y centros de servicio, así como empresas del sector industrial, las cuales importan o adquieren del fabricante nacional el producto objeto de investigación.</w:t>
      </w:r>
    </w:p>
    <w:p w:rsidR="000B6120" w:rsidRPr="000B6120" w:rsidRDefault="000B6120" w:rsidP="000B6120">
      <w:pPr>
        <w:jc w:val="both"/>
        <w:rPr>
          <w:rFonts w:ascii="Verdana" w:hAnsi="Verdana"/>
          <w:sz w:val="20"/>
        </w:rPr>
      </w:pPr>
      <w:r w:rsidRPr="000B6120">
        <w:rPr>
          <w:rFonts w:ascii="Verdana" w:hAnsi="Verdana"/>
          <w:b/>
          <w:bCs/>
          <w:sz w:val="20"/>
        </w:rPr>
        <w:t>102.</w:t>
      </w:r>
      <w:r w:rsidRPr="000B6120">
        <w:rPr>
          <w:rFonts w:ascii="Verdana" w:hAnsi="Verdana"/>
          <w:sz w:val="20"/>
        </w:rPr>
        <w:t> En efecto, el listado oficial de operaciones de importación del SIC-M, realizadas a través de las fracciones arancelarias 7208.51.01, 7208.51.02, 7208.51.03, 7208.52.01 y 7225.40.99 de la TIGIE, así como la información proporcionada por la CANACERO, permite observar que, en el periodo analizado, empresas cuyo giro comercial o actividad económica se encuentra en la categoría de distribuidores, comercializadores y centros de servicio efectuaron el 21% de las importaciones de placa de acero en hoja, originarias de Italia y Japón, en tanto que el 79% restante las realizaron empresas del sector industrial o bien manufacturero.</w:t>
      </w:r>
    </w:p>
    <w:p w:rsidR="000B6120" w:rsidRPr="000B6120" w:rsidRDefault="000B6120" w:rsidP="000B6120">
      <w:pPr>
        <w:jc w:val="both"/>
        <w:rPr>
          <w:rFonts w:ascii="Verdana" w:hAnsi="Verdana"/>
          <w:sz w:val="20"/>
        </w:rPr>
      </w:pPr>
      <w:r w:rsidRPr="000B6120">
        <w:rPr>
          <w:rFonts w:ascii="Verdana" w:hAnsi="Verdana"/>
          <w:b/>
          <w:bCs/>
          <w:sz w:val="20"/>
        </w:rPr>
        <w:lastRenderedPageBreak/>
        <w:t>103. </w:t>
      </w:r>
      <w:r w:rsidRPr="000B6120">
        <w:rPr>
          <w:rFonts w:ascii="Verdana" w:hAnsi="Verdana"/>
          <w:sz w:val="20"/>
        </w:rPr>
        <w:t>Por su parte, el Anuario Estadístico de la Industria Siderúrgica Mexicana, 2010-2015, elaborado por la CANACERO, que AHMSA aportó, indica que entre 2010 y 2015 empresas distribuidoras, comercializadoras y centros de servicio concentraron en promedio el 40% de los embarques de placa de acero en hoja de la rama de producción nacional. En el mismo sentido, la información proporcionada por AHMSA, correspondiente a las ventas a sus principales clientes, indica que en el periodo analizado el mismo tipo de empresas efectuaron el 53% de las ventas de placa de acero en hoja de la Solicitante, en tanto que empresas del sector industrial realizaron el 47% restante.</w:t>
      </w:r>
    </w:p>
    <w:p w:rsidR="000B6120" w:rsidRPr="000B6120" w:rsidRDefault="000B6120" w:rsidP="000B6120">
      <w:pPr>
        <w:jc w:val="both"/>
        <w:rPr>
          <w:rFonts w:ascii="Verdana" w:hAnsi="Verdana"/>
          <w:sz w:val="20"/>
        </w:rPr>
      </w:pPr>
      <w:r w:rsidRPr="000B6120">
        <w:rPr>
          <w:rFonts w:ascii="Verdana" w:hAnsi="Verdana"/>
          <w:b/>
          <w:bCs/>
          <w:sz w:val="20"/>
        </w:rPr>
        <w:t>104. </w:t>
      </w:r>
      <w:r w:rsidRPr="000B6120">
        <w:rPr>
          <w:rFonts w:ascii="Verdana" w:hAnsi="Verdana"/>
          <w:sz w:val="20"/>
        </w:rPr>
        <w:t>AHMSA indicó que las empresas distribuidoras, comercializadoras y centros de servicio, así como las empresas del sector industrial se ubican fundamentalmente en Nuevo León, el Estado de México, Coahuila, Jalisco y la Ciudad de México, en donde se ubican las principales zonas industriales del país y sus principales clientes.</w:t>
      </w:r>
    </w:p>
    <w:p w:rsidR="000B6120" w:rsidRPr="000B6120" w:rsidRDefault="000B6120" w:rsidP="000B6120">
      <w:pPr>
        <w:jc w:val="both"/>
        <w:rPr>
          <w:rFonts w:ascii="Verdana" w:hAnsi="Verdana"/>
          <w:sz w:val="20"/>
        </w:rPr>
      </w:pPr>
      <w:r w:rsidRPr="000B6120">
        <w:rPr>
          <w:rFonts w:ascii="Verdana" w:hAnsi="Verdana"/>
          <w:b/>
          <w:bCs/>
          <w:sz w:val="20"/>
        </w:rPr>
        <w:t>105. </w:t>
      </w:r>
      <w:r w:rsidRPr="000B6120">
        <w:rPr>
          <w:rFonts w:ascii="Verdana" w:hAnsi="Verdana"/>
          <w:sz w:val="20"/>
        </w:rPr>
        <w:t>Agregó que en el mercado de productos siderúrgicos, en particular, en el nacional, no existe un patrón de ventas de temporada. Sin embargo, señaló que la industria acerera es sensible a los ciclos económicos nacionales e internacionales, al estar estrechamente vinculada con sectores como el automotriz y el de la construcción, por mencionar algunos, o bien a la inversión pública.</w:t>
      </w:r>
    </w:p>
    <w:p w:rsidR="000B6120" w:rsidRPr="000B6120" w:rsidRDefault="000B6120" w:rsidP="000B6120">
      <w:pPr>
        <w:jc w:val="both"/>
        <w:rPr>
          <w:rFonts w:ascii="Verdana" w:hAnsi="Verdana"/>
          <w:sz w:val="20"/>
        </w:rPr>
      </w:pPr>
      <w:r w:rsidRPr="000B6120">
        <w:rPr>
          <w:rFonts w:ascii="Verdana" w:hAnsi="Verdana"/>
          <w:b/>
          <w:bCs/>
          <w:sz w:val="20"/>
        </w:rPr>
        <w:t>106.</w:t>
      </w:r>
      <w:r w:rsidRPr="000B6120">
        <w:rPr>
          <w:rFonts w:ascii="Verdana" w:hAnsi="Verdana"/>
          <w:sz w:val="20"/>
        </w:rPr>
        <w:t> En este contexto, con base en los indicadores económicos de AHMSA y las cifras de importaciones del SIC-M, obtenidas conforme se indica en los puntos 113 y 114 de la presente Resolución, la Secretaría observó lo siguiente:</w:t>
      </w:r>
    </w:p>
    <w:p w:rsidR="000B6120" w:rsidRPr="000B6120" w:rsidRDefault="000B6120" w:rsidP="000B6120">
      <w:pPr>
        <w:jc w:val="both"/>
        <w:rPr>
          <w:rFonts w:ascii="Verdana" w:hAnsi="Verdana"/>
          <w:sz w:val="20"/>
        </w:rPr>
      </w:pPr>
      <w:r w:rsidRPr="000B6120">
        <w:rPr>
          <w:rFonts w:ascii="Verdana" w:hAnsi="Verdana"/>
          <w:b/>
          <w:bCs/>
          <w:sz w:val="20"/>
        </w:rPr>
        <w:t>a.</w:t>
      </w:r>
      <w:r w:rsidRPr="000B6120">
        <w:rPr>
          <w:rFonts w:ascii="Verdana" w:hAnsi="Verdana"/>
          <w:sz w:val="20"/>
        </w:rPr>
        <w:t>     el mercado nacional de placa de acero en hoja, medido a través del CNA, calculado como la producción nacional más importaciones, menos exportaciones, mostró una tendencia creciente durante el periodo analizado: aumentó 3% en el periodo mayo de 2015-abril de 2016 con respecto al lapso anterior comparable y 17% en el periodo investigado, de forma que creció 20% en el periodo analizado;</w:t>
      </w:r>
    </w:p>
    <w:p w:rsidR="000B6120" w:rsidRPr="000B6120" w:rsidRDefault="000B6120" w:rsidP="000B6120">
      <w:pPr>
        <w:jc w:val="both"/>
        <w:rPr>
          <w:rFonts w:ascii="Verdana" w:hAnsi="Verdana"/>
          <w:sz w:val="20"/>
        </w:rPr>
      </w:pPr>
      <w:r w:rsidRPr="000B6120">
        <w:rPr>
          <w:rFonts w:ascii="Verdana" w:hAnsi="Verdana"/>
          <w:b/>
          <w:bCs/>
          <w:sz w:val="20"/>
        </w:rPr>
        <w:t>b.</w:t>
      </w:r>
      <w:r w:rsidRPr="000B6120">
        <w:rPr>
          <w:rFonts w:ascii="Verdana" w:hAnsi="Verdana"/>
          <w:sz w:val="20"/>
        </w:rPr>
        <w:t>    las importaciones totales aumentaron 21% en el periodo analizado; crecieron 28% en el periodo mayo de 2015-abril de 2016 y disminuyeron 5% en el periodo investigado;</w:t>
      </w:r>
    </w:p>
    <w:p w:rsidR="000B6120" w:rsidRPr="000B6120" w:rsidRDefault="000B6120" w:rsidP="000B6120">
      <w:pPr>
        <w:jc w:val="both"/>
        <w:rPr>
          <w:rFonts w:ascii="Verdana" w:hAnsi="Verdana"/>
          <w:sz w:val="20"/>
        </w:rPr>
      </w:pPr>
      <w:r w:rsidRPr="000B6120">
        <w:rPr>
          <w:rFonts w:ascii="Verdana" w:hAnsi="Verdana"/>
          <w:b/>
          <w:bCs/>
          <w:sz w:val="20"/>
        </w:rPr>
        <w:t>c.</w:t>
      </w:r>
      <w:r w:rsidRPr="000B6120">
        <w:rPr>
          <w:rFonts w:ascii="Verdana" w:hAnsi="Verdana"/>
          <w:sz w:val="20"/>
        </w:rPr>
        <w:t>     la producción nacional registró un aumento de 16% en el periodo analizado; aunque disminuyó 21% en el periodo mayo de 2015-abril de 2016, aumentó 46% en el periodo investigado, y</w:t>
      </w:r>
    </w:p>
    <w:p w:rsidR="000B6120" w:rsidRPr="000B6120" w:rsidRDefault="000B6120" w:rsidP="000B6120">
      <w:pPr>
        <w:jc w:val="both"/>
        <w:rPr>
          <w:rFonts w:ascii="Verdana" w:hAnsi="Verdana"/>
          <w:sz w:val="20"/>
        </w:rPr>
      </w:pPr>
      <w:r w:rsidRPr="000B6120">
        <w:rPr>
          <w:rFonts w:ascii="Verdana" w:hAnsi="Verdana"/>
          <w:b/>
          <w:bCs/>
          <w:sz w:val="20"/>
        </w:rPr>
        <w:t>d.</w:t>
      </w:r>
      <w:r w:rsidRPr="000B6120">
        <w:rPr>
          <w:rFonts w:ascii="Verdana" w:hAnsi="Verdana"/>
          <w:sz w:val="20"/>
        </w:rPr>
        <w:t>    las exportaciones aumentaron 7% en el periodo mayo de 2015-abril de 2016, pero en el periodo investigado disminuyeron 9%, lo que significó de manera acumulada una caída de 2% en el periodo analizado.</w:t>
      </w:r>
    </w:p>
    <w:p w:rsidR="000B6120" w:rsidRPr="000B6120" w:rsidRDefault="000B6120" w:rsidP="000B6120">
      <w:pPr>
        <w:jc w:val="both"/>
        <w:rPr>
          <w:rFonts w:ascii="Verdana" w:hAnsi="Verdana"/>
          <w:sz w:val="20"/>
        </w:rPr>
      </w:pPr>
      <w:r w:rsidRPr="000B6120">
        <w:rPr>
          <w:rFonts w:ascii="Verdana" w:hAnsi="Verdana"/>
          <w:b/>
          <w:bCs/>
          <w:sz w:val="20"/>
        </w:rPr>
        <w:t>5. Análisis real y potencial de las importaciones</w:t>
      </w:r>
    </w:p>
    <w:p w:rsidR="000B6120" w:rsidRPr="000B6120" w:rsidRDefault="000B6120" w:rsidP="000B6120">
      <w:pPr>
        <w:jc w:val="both"/>
        <w:rPr>
          <w:rFonts w:ascii="Verdana" w:hAnsi="Verdana"/>
          <w:sz w:val="20"/>
        </w:rPr>
      </w:pPr>
      <w:r w:rsidRPr="000B6120">
        <w:rPr>
          <w:rFonts w:ascii="Verdana" w:hAnsi="Verdana"/>
          <w:b/>
          <w:bCs/>
          <w:sz w:val="20"/>
        </w:rPr>
        <w:t>107.</w:t>
      </w:r>
      <w:r w:rsidRPr="000B6120">
        <w:rPr>
          <w:rFonts w:ascii="Verdana" w:hAnsi="Verdana"/>
          <w:sz w:val="20"/>
        </w:rPr>
        <w:t xml:space="preserve"> De conformidad con lo establecido en los artículos 3.1, 3.2, 3.3 y 3.7 del Acuerdo Antidumping; 41 fracción I, 42 fracción I y 43 de la LCE y 64 fracción I, 67 y 68 fracción I del RLCE, la Secretaría evaluó el comportamiento y la tendencia de las importaciones del producto objeto de investigación durante el periodo analizado, tanto </w:t>
      </w:r>
      <w:r w:rsidRPr="000B6120">
        <w:rPr>
          <w:rFonts w:ascii="Verdana" w:hAnsi="Verdana"/>
          <w:sz w:val="20"/>
        </w:rPr>
        <w:lastRenderedPageBreak/>
        <w:t>en términos absolutos como en relación con la producción o el consumo nacional. Asimismo, analizó si el comportamiento del volumen de las importaciones originarias de Italia y Japón sustenta la probabilidad de que aumenten sustancialmente en el futuro inmediato.</w:t>
      </w:r>
    </w:p>
    <w:p w:rsidR="000B6120" w:rsidRPr="000B6120" w:rsidRDefault="000B6120" w:rsidP="000B6120">
      <w:pPr>
        <w:jc w:val="both"/>
        <w:rPr>
          <w:rFonts w:ascii="Verdana" w:hAnsi="Verdana"/>
          <w:sz w:val="20"/>
        </w:rPr>
      </w:pPr>
      <w:r w:rsidRPr="000B6120">
        <w:rPr>
          <w:rFonts w:ascii="Verdana" w:hAnsi="Verdana"/>
          <w:b/>
          <w:bCs/>
          <w:sz w:val="20"/>
        </w:rPr>
        <w:t>108.</w:t>
      </w:r>
      <w:r w:rsidRPr="000B6120">
        <w:rPr>
          <w:rFonts w:ascii="Verdana" w:hAnsi="Verdana"/>
          <w:sz w:val="20"/>
        </w:rPr>
        <w:t> AHMSA argumentó que por las fracciones arancelarias 7208.51.01, 7208.51.02, 7208.51.03, 7208.52.01 y 7225.40.99 de la TIGIE únicamente debe ingresar al mercado nacional placa de acero en hoja, tanto al carbono como aleada, ya que su descripción es clara y precisa; sin embargo, debido a errores de identificación y clasificación ingresan también otros productos que no son objeto de investigación.</w:t>
      </w:r>
    </w:p>
    <w:p w:rsidR="000B6120" w:rsidRPr="000B6120" w:rsidRDefault="000B6120" w:rsidP="000B6120">
      <w:pPr>
        <w:jc w:val="both"/>
        <w:rPr>
          <w:rFonts w:ascii="Verdana" w:hAnsi="Verdana"/>
          <w:sz w:val="20"/>
        </w:rPr>
      </w:pPr>
      <w:r w:rsidRPr="000B6120">
        <w:rPr>
          <w:rFonts w:ascii="Verdana" w:hAnsi="Verdana"/>
          <w:b/>
          <w:bCs/>
          <w:sz w:val="20"/>
        </w:rPr>
        <w:t>109.</w:t>
      </w:r>
      <w:r w:rsidRPr="000B6120">
        <w:rPr>
          <w:rFonts w:ascii="Verdana" w:hAnsi="Verdana"/>
          <w:sz w:val="20"/>
        </w:rPr>
        <w:t> Al respecto, AHMSA indicó que la CANACERO le proporcionó la base de las operaciones de importación por dichas fracciones arancelarias, realizadas durante el periodo comprendido de enero de 2014 a mayo de 2017, obtenida del SAT, que incluye la descripción del producto para cada operación. De acuerdo con esta información, la Solicitante indicó que identificó los siguientes productos que no son objeto de</w:t>
      </w:r>
    </w:p>
    <w:p w:rsidR="000B6120" w:rsidRPr="000B6120" w:rsidRDefault="000B6120" w:rsidP="000B6120">
      <w:pPr>
        <w:jc w:val="both"/>
        <w:rPr>
          <w:rFonts w:ascii="Verdana" w:hAnsi="Verdana"/>
          <w:sz w:val="20"/>
        </w:rPr>
      </w:pPr>
      <w:r w:rsidRPr="000B6120">
        <w:rPr>
          <w:rFonts w:ascii="Verdana" w:hAnsi="Verdana"/>
          <w:sz w:val="20"/>
        </w:rPr>
        <w:t xml:space="preserve">investigación: láminas de acero acanalada, o bien, ondulada de espesor menor a 4.75 milímetros; placas de aluminio; ángulos de acero; anillos de acero; placas </w:t>
      </w:r>
      <w:proofErr w:type="spellStart"/>
      <w:r w:rsidRPr="000B6120">
        <w:rPr>
          <w:rFonts w:ascii="Verdana" w:hAnsi="Verdana"/>
          <w:sz w:val="20"/>
        </w:rPr>
        <w:t>antiderrapantes</w:t>
      </w:r>
      <w:proofErr w:type="spellEnd"/>
      <w:r w:rsidRPr="000B6120">
        <w:rPr>
          <w:rFonts w:ascii="Verdana" w:hAnsi="Verdana"/>
          <w:sz w:val="20"/>
        </w:rPr>
        <w:t>; bandas; barras de acero; placas en hoja decapadas; ejes de acero; placas de acero en hoja de espesor menor de 4.75 milímetros; placas de acero en hoja laminadas en frío, galvanizadas e inoxidables; placas en hoja de acero rápido; rollos de acero o aceros enrollados laminados en caliente; productos denominados como refuerzos, ruedas y soportes; soleras; tiras; tubos, y vigas.</w:t>
      </w:r>
    </w:p>
    <w:p w:rsidR="000B6120" w:rsidRPr="000B6120" w:rsidRDefault="000B6120" w:rsidP="000B6120">
      <w:pPr>
        <w:jc w:val="both"/>
        <w:rPr>
          <w:rFonts w:ascii="Verdana" w:hAnsi="Verdana"/>
          <w:sz w:val="20"/>
        </w:rPr>
      </w:pPr>
      <w:r w:rsidRPr="000B6120">
        <w:rPr>
          <w:rFonts w:ascii="Verdana" w:hAnsi="Verdana"/>
          <w:b/>
          <w:bCs/>
          <w:sz w:val="20"/>
        </w:rPr>
        <w:t>110.</w:t>
      </w:r>
      <w:r w:rsidRPr="000B6120">
        <w:rPr>
          <w:rFonts w:ascii="Verdana" w:hAnsi="Verdana"/>
          <w:sz w:val="20"/>
        </w:rPr>
        <w:t> Por lo anterior, calculó los volúmenes y valores de importaciones de placa de acero en hoja, originarias de Italia y Japón y de los demás orígenes, a partir de la base de importaciones que la CANACERO le proporcionó, para lo cual excluyó los volúmenes y valores de las operaciones de importación que corresponden a productos que no son objeto de investigación.</w:t>
      </w:r>
    </w:p>
    <w:p w:rsidR="000B6120" w:rsidRPr="000B6120" w:rsidRDefault="000B6120" w:rsidP="000B6120">
      <w:pPr>
        <w:jc w:val="both"/>
        <w:rPr>
          <w:rFonts w:ascii="Verdana" w:hAnsi="Verdana"/>
          <w:sz w:val="20"/>
        </w:rPr>
      </w:pPr>
      <w:r w:rsidRPr="000B6120">
        <w:rPr>
          <w:rFonts w:ascii="Verdana" w:hAnsi="Verdana"/>
          <w:b/>
          <w:bCs/>
          <w:sz w:val="20"/>
        </w:rPr>
        <w:t>111.</w:t>
      </w:r>
      <w:r w:rsidRPr="000B6120">
        <w:rPr>
          <w:rFonts w:ascii="Verdana" w:hAnsi="Verdana"/>
          <w:sz w:val="20"/>
        </w:rPr>
        <w:t> Con la finalidad de estimar el valor y el volumen de las importaciones de placa de acero en hoja, la Secretaría se allegó del listado de operaciones de importación del SIC-M, correspondiente a operaciones realizadas por las fracciones arancelarias 7208.51.01, 7208.51.02, 7208.51.03, 7208.52.01 y 7225.40.99 de la TIGIE, para el periodo analizado. Esta información, además del valor y volumen, incluye la descripción del producto importado en cada operación. La Secretaría consideró la base de importaciones del SIC-M, debido a que las operaciones contenidas en la base de datos se obtienen previa validación de los pedimentos aduaneros que se dan en un marco de intercambio de información entre agentes y apoderados aduanales, por una parte, y la autoridad aduanera, por la otra, mismas que son revisadas por el Banco de México y, por tanto, se considera como la mejor información disponible.</w:t>
      </w:r>
    </w:p>
    <w:p w:rsidR="000B6120" w:rsidRPr="000B6120" w:rsidRDefault="000B6120" w:rsidP="000B6120">
      <w:pPr>
        <w:jc w:val="both"/>
        <w:rPr>
          <w:rFonts w:ascii="Verdana" w:hAnsi="Verdana"/>
          <w:sz w:val="20"/>
        </w:rPr>
      </w:pPr>
      <w:r w:rsidRPr="000B6120">
        <w:rPr>
          <w:rFonts w:ascii="Verdana" w:hAnsi="Verdana"/>
          <w:b/>
          <w:bCs/>
          <w:sz w:val="20"/>
        </w:rPr>
        <w:t>112.</w:t>
      </w:r>
      <w:r w:rsidRPr="000B6120">
        <w:rPr>
          <w:rFonts w:ascii="Verdana" w:hAnsi="Verdana"/>
          <w:sz w:val="20"/>
        </w:rPr>
        <w:t> En este sentido, corroboró que los volúmenes y valores de importaciones totales, tanto originarias de Italia y Japón como de los demás orígenes, que resultan de la base de CANACERO para los periodos mayo de 2014-abril de 2015, mayo de 2015-abril de 2016 y mayo de 2016-abril de 2017, no difieren de modo significativo con los que se obtienen a partir del listado de operaciones de importación del SIC-M.</w:t>
      </w:r>
    </w:p>
    <w:p w:rsidR="000B6120" w:rsidRPr="000B6120" w:rsidRDefault="000B6120" w:rsidP="000B6120">
      <w:pPr>
        <w:jc w:val="both"/>
        <w:rPr>
          <w:rFonts w:ascii="Verdana" w:hAnsi="Verdana"/>
          <w:sz w:val="20"/>
        </w:rPr>
      </w:pPr>
      <w:r w:rsidRPr="000B6120">
        <w:rPr>
          <w:rFonts w:ascii="Verdana" w:hAnsi="Verdana"/>
          <w:b/>
          <w:bCs/>
          <w:sz w:val="20"/>
        </w:rPr>
        <w:lastRenderedPageBreak/>
        <w:t>113.</w:t>
      </w:r>
      <w:r w:rsidRPr="000B6120">
        <w:rPr>
          <w:rFonts w:ascii="Verdana" w:hAnsi="Verdana"/>
          <w:sz w:val="20"/>
        </w:rPr>
        <w:t> Asimismo, de acuerdo con la descripción del producto importado en cada operación en el listado de operaciones de importación del SICM, la Secretaría se percató que por las fracciones arancelarias mencionadas ingresó al mercado nacional, fundamentalmente, placa de acero en hoja. Sin embargo, observó que en efecto, ingresaron productos que no son objeto de investigación, como los señalados en el punto 109 de la presente Resolución, aunque en volúmenes marginales, puesto que en el periodo analizado representaron el 0.23% del total importado.</w:t>
      </w:r>
    </w:p>
    <w:p w:rsidR="000B6120" w:rsidRPr="000B6120" w:rsidRDefault="000B6120" w:rsidP="000B6120">
      <w:pPr>
        <w:jc w:val="both"/>
        <w:rPr>
          <w:rFonts w:ascii="Verdana" w:hAnsi="Verdana"/>
          <w:sz w:val="20"/>
        </w:rPr>
      </w:pPr>
      <w:r w:rsidRPr="000B6120">
        <w:rPr>
          <w:rFonts w:ascii="Verdana" w:hAnsi="Verdana"/>
          <w:b/>
          <w:bCs/>
          <w:sz w:val="20"/>
        </w:rPr>
        <w:t>114.</w:t>
      </w:r>
      <w:r w:rsidRPr="000B6120">
        <w:rPr>
          <w:rFonts w:ascii="Verdana" w:hAnsi="Verdana"/>
          <w:sz w:val="20"/>
        </w:rPr>
        <w:t> En consecuencia, la Secretaría calculó los valores y volúmenes de importaciones de placa de acero en hoja originarias tanto de Italia y Japón, como de los demás orígenes, a partir de la información del listado oficial de operaciones de importación por las fracciones arancelarias 7208.51.01, 7208.51.02, 7208.51.03, 7208.52.01 y 7225.40.99 de la TIGIE, para lo cual excluyó los volúmenes y valores de mercancías que no son objeto de investigación.</w:t>
      </w:r>
    </w:p>
    <w:p w:rsidR="000B6120" w:rsidRPr="000B6120" w:rsidRDefault="000B6120" w:rsidP="000B6120">
      <w:pPr>
        <w:jc w:val="both"/>
        <w:rPr>
          <w:rFonts w:ascii="Verdana" w:hAnsi="Verdana"/>
          <w:sz w:val="20"/>
        </w:rPr>
      </w:pPr>
      <w:r w:rsidRPr="000B6120">
        <w:rPr>
          <w:rFonts w:ascii="Verdana" w:hAnsi="Verdana"/>
          <w:b/>
          <w:bCs/>
          <w:sz w:val="20"/>
        </w:rPr>
        <w:t>a. Acumulación de importaciones</w:t>
      </w:r>
    </w:p>
    <w:p w:rsidR="000B6120" w:rsidRPr="000B6120" w:rsidRDefault="000B6120" w:rsidP="000B6120">
      <w:pPr>
        <w:jc w:val="both"/>
        <w:rPr>
          <w:rFonts w:ascii="Verdana" w:hAnsi="Verdana"/>
          <w:sz w:val="20"/>
        </w:rPr>
      </w:pPr>
      <w:r w:rsidRPr="000B6120">
        <w:rPr>
          <w:rFonts w:ascii="Verdana" w:hAnsi="Verdana"/>
          <w:b/>
          <w:bCs/>
          <w:sz w:val="20"/>
        </w:rPr>
        <w:t>115.</w:t>
      </w:r>
      <w:r w:rsidRPr="000B6120">
        <w:rPr>
          <w:rFonts w:ascii="Verdana" w:hAnsi="Verdana"/>
          <w:sz w:val="20"/>
        </w:rPr>
        <w:t xml:space="preserve"> AHMSA argumentó que procede evaluar acumulativamente los efectos de las importaciones de placa de acero en hoja originarias de Italia y Japón, sobre los indicadores de la rama de producción nacional, ya que cumplen con lo que legislación aplicable prevé al respecto, puesto que se realizaron con márgenes de discriminación de precios mayores al considerado de </w:t>
      </w:r>
      <w:proofErr w:type="spellStart"/>
      <w:r w:rsidRPr="000B6120">
        <w:rPr>
          <w:rFonts w:ascii="Verdana" w:hAnsi="Verdana"/>
          <w:sz w:val="20"/>
        </w:rPr>
        <w:t>minimis</w:t>
      </w:r>
      <w:proofErr w:type="spellEnd"/>
      <w:r w:rsidRPr="000B6120">
        <w:rPr>
          <w:rFonts w:ascii="Verdana" w:hAnsi="Verdana"/>
          <w:sz w:val="20"/>
        </w:rPr>
        <w:t xml:space="preserve"> y el volumen de cada uno de estos orígenes no es insignificante, puesto que representaron más de 3% de las importaciones totales durante el periodo mayo de 2016-abril de 2017.</w:t>
      </w:r>
    </w:p>
    <w:p w:rsidR="000B6120" w:rsidRPr="000B6120" w:rsidRDefault="000B6120" w:rsidP="000B6120">
      <w:pPr>
        <w:jc w:val="both"/>
        <w:rPr>
          <w:rFonts w:ascii="Verdana" w:hAnsi="Verdana"/>
          <w:sz w:val="20"/>
        </w:rPr>
      </w:pPr>
      <w:r w:rsidRPr="000B6120">
        <w:rPr>
          <w:rFonts w:ascii="Verdana" w:hAnsi="Verdana"/>
          <w:b/>
          <w:bCs/>
          <w:sz w:val="20"/>
        </w:rPr>
        <w:t>116.</w:t>
      </w:r>
      <w:r w:rsidRPr="000B6120">
        <w:rPr>
          <w:rFonts w:ascii="Verdana" w:hAnsi="Verdana"/>
          <w:sz w:val="20"/>
        </w:rPr>
        <w:t> Asimismo, la Solicitante afirmó que las importaciones de placa de acero en hoja originarias de Italia y Japón compiten entre sí y con el producto similar de fabricación nacional, ya que atienden a los mismos consumidores y utilizan los mismos canales de distribución para ello; es decir, distribuidores y centros de servicio, así como empresas industriales, entre ellas fabricantes de tubería para conducción de gas o petróleo. Para sustentarlo, argumentó que:</w:t>
      </w:r>
    </w:p>
    <w:p w:rsidR="000B6120" w:rsidRPr="000B6120" w:rsidRDefault="000B6120" w:rsidP="000B6120">
      <w:pPr>
        <w:jc w:val="both"/>
        <w:rPr>
          <w:rFonts w:ascii="Verdana" w:hAnsi="Verdana"/>
          <w:sz w:val="20"/>
        </w:rPr>
      </w:pPr>
      <w:r w:rsidRPr="000B6120">
        <w:rPr>
          <w:rFonts w:ascii="Verdana" w:hAnsi="Verdana"/>
          <w:b/>
          <w:bCs/>
          <w:sz w:val="20"/>
        </w:rPr>
        <w:t>a.</w:t>
      </w:r>
      <w:r w:rsidRPr="000B6120">
        <w:rPr>
          <w:rFonts w:ascii="Verdana" w:hAnsi="Verdana"/>
          <w:sz w:val="20"/>
        </w:rPr>
        <w:t>     de acuerdo con el informe de la CANACERO, referido en el punto 8 de la presente Resolución, en el periodo mayo de 2016-abril de 2017, distribuidores y centros de servicio efectuaron el 18% del total de las importaciones de placa de acero en hoja objeto de investigación, en tanto que empresas industriales realizaron el restante 82%;</w:t>
      </w:r>
    </w:p>
    <w:p w:rsidR="000B6120" w:rsidRPr="000B6120" w:rsidRDefault="000B6120" w:rsidP="000B6120">
      <w:pPr>
        <w:jc w:val="both"/>
        <w:rPr>
          <w:rFonts w:ascii="Verdana" w:hAnsi="Verdana"/>
          <w:sz w:val="20"/>
        </w:rPr>
      </w:pPr>
      <w:r w:rsidRPr="000B6120">
        <w:rPr>
          <w:rFonts w:ascii="Verdana" w:hAnsi="Verdana"/>
          <w:b/>
          <w:bCs/>
          <w:sz w:val="20"/>
        </w:rPr>
        <w:t>b.</w:t>
      </w:r>
      <w:r w:rsidRPr="000B6120">
        <w:rPr>
          <w:rFonts w:ascii="Verdana" w:hAnsi="Verdana"/>
          <w:sz w:val="20"/>
        </w:rPr>
        <w:t>    los distribuidores y centros de servicio normalmente adquieren placa de acero en hoja fabricada con aceros de fácil comercialización, por ejemplo, bajo especificaciones de la norma ASTM, de grados A-36, A-572, A-709, entre otros, en tanto que las empresas industriales compran esta mercancía con especificaciones de la norma API 5L, fundamentalmente con acero de grado 5LB X50, X60, X70, X80, y</w:t>
      </w:r>
    </w:p>
    <w:p w:rsidR="000B6120" w:rsidRPr="000B6120" w:rsidRDefault="000B6120" w:rsidP="000B6120">
      <w:pPr>
        <w:jc w:val="both"/>
        <w:rPr>
          <w:rFonts w:ascii="Verdana" w:hAnsi="Verdana"/>
          <w:sz w:val="20"/>
        </w:rPr>
      </w:pPr>
      <w:r w:rsidRPr="000B6120">
        <w:rPr>
          <w:rFonts w:ascii="Verdana" w:hAnsi="Verdana"/>
          <w:b/>
          <w:bCs/>
          <w:sz w:val="20"/>
        </w:rPr>
        <w:t>c.</w:t>
      </w:r>
      <w:r w:rsidRPr="000B6120">
        <w:rPr>
          <w:rFonts w:ascii="Verdana" w:hAnsi="Verdana"/>
          <w:sz w:val="20"/>
        </w:rPr>
        <w:t>     comercializa placa de acero en hoja que fabrica con los grados de acero señalados en la literal anterior.</w:t>
      </w:r>
    </w:p>
    <w:p w:rsidR="000B6120" w:rsidRPr="000B6120" w:rsidRDefault="000B6120" w:rsidP="000B6120">
      <w:pPr>
        <w:jc w:val="both"/>
        <w:rPr>
          <w:rFonts w:ascii="Verdana" w:hAnsi="Verdana"/>
          <w:sz w:val="20"/>
        </w:rPr>
      </w:pPr>
      <w:r w:rsidRPr="000B6120">
        <w:rPr>
          <w:rFonts w:ascii="Verdana" w:hAnsi="Verdana"/>
          <w:sz w:val="20"/>
        </w:rPr>
        <w:t> </w:t>
      </w:r>
    </w:p>
    <w:p w:rsidR="000B6120" w:rsidRPr="000B6120" w:rsidRDefault="000B6120" w:rsidP="000B6120">
      <w:pPr>
        <w:jc w:val="both"/>
        <w:rPr>
          <w:rFonts w:ascii="Verdana" w:hAnsi="Verdana"/>
          <w:sz w:val="20"/>
        </w:rPr>
      </w:pPr>
      <w:r w:rsidRPr="000B6120">
        <w:rPr>
          <w:rFonts w:ascii="Verdana" w:hAnsi="Verdana"/>
          <w:b/>
          <w:bCs/>
          <w:sz w:val="20"/>
        </w:rPr>
        <w:lastRenderedPageBreak/>
        <w:t>117.</w:t>
      </w:r>
      <w:r w:rsidRPr="000B6120">
        <w:rPr>
          <w:rFonts w:ascii="Verdana" w:hAnsi="Verdana"/>
          <w:sz w:val="20"/>
        </w:rPr>
        <w:t xml:space="preserve"> La Secretaría evaluó la procedencia de acumular las importaciones de placa de acero en hoja originarias de Italia y Japón, para el análisis de daño a la rama de producción nacional. En este sentido, analizó si los márgenes de discriminación de precios de dichas importaciones fueron mayores a los considerados de </w:t>
      </w:r>
      <w:proofErr w:type="spellStart"/>
      <w:r w:rsidRPr="000B6120">
        <w:rPr>
          <w:rFonts w:ascii="Verdana" w:hAnsi="Verdana"/>
          <w:sz w:val="20"/>
        </w:rPr>
        <w:t>minimis</w:t>
      </w:r>
      <w:proofErr w:type="spellEnd"/>
      <w:r w:rsidRPr="000B6120">
        <w:rPr>
          <w:rFonts w:ascii="Verdana" w:hAnsi="Verdana"/>
          <w:sz w:val="20"/>
        </w:rPr>
        <w:t xml:space="preserve"> y si sus volúmenes no fueron insignificantes; así como sus efectos a la luz de las condiciones de competencia entre ellas y el producto de fabricación nacional. Al respecto, la Secretaría observó lo siguiente:</w:t>
      </w:r>
    </w:p>
    <w:p w:rsidR="000B6120" w:rsidRPr="000B6120" w:rsidRDefault="000B6120" w:rsidP="000B6120">
      <w:pPr>
        <w:jc w:val="both"/>
        <w:rPr>
          <w:rFonts w:ascii="Verdana" w:hAnsi="Verdana"/>
          <w:sz w:val="20"/>
        </w:rPr>
      </w:pPr>
      <w:r w:rsidRPr="000B6120">
        <w:rPr>
          <w:rFonts w:ascii="Verdana" w:hAnsi="Verdana"/>
          <w:b/>
          <w:bCs/>
          <w:sz w:val="20"/>
        </w:rPr>
        <w:t>a.</w:t>
      </w:r>
      <w:r w:rsidRPr="000B6120">
        <w:rPr>
          <w:rFonts w:ascii="Verdana" w:hAnsi="Verdana"/>
          <w:sz w:val="20"/>
        </w:rPr>
        <w:t xml:space="preserve">     de acuerdo con el análisis de discriminación de precios descrito en la presente Resolución, existen pruebas suficientes que permiten presumir que durante el periodo investigado las importaciones de placa de acero en hoja originarias de Italia y Japón, se realizaron con un margen de discriminación de precios superior al de </w:t>
      </w:r>
      <w:proofErr w:type="spellStart"/>
      <w:r w:rsidRPr="000B6120">
        <w:rPr>
          <w:rFonts w:ascii="Verdana" w:hAnsi="Verdana"/>
          <w:sz w:val="20"/>
        </w:rPr>
        <w:t>minimis</w:t>
      </w:r>
      <w:proofErr w:type="spellEnd"/>
      <w:r w:rsidRPr="000B6120">
        <w:rPr>
          <w:rFonts w:ascii="Verdana" w:hAnsi="Verdana"/>
          <w:sz w:val="20"/>
        </w:rPr>
        <w:t>, y</w:t>
      </w:r>
    </w:p>
    <w:p w:rsidR="000B6120" w:rsidRPr="000B6120" w:rsidRDefault="000B6120" w:rsidP="000B6120">
      <w:pPr>
        <w:jc w:val="both"/>
        <w:rPr>
          <w:rFonts w:ascii="Verdana" w:hAnsi="Verdana"/>
          <w:sz w:val="20"/>
        </w:rPr>
      </w:pPr>
      <w:r w:rsidRPr="000B6120">
        <w:rPr>
          <w:rFonts w:ascii="Verdana" w:hAnsi="Verdana"/>
          <w:b/>
          <w:bCs/>
          <w:sz w:val="20"/>
        </w:rPr>
        <w:t>b.</w:t>
      </w:r>
      <w:r w:rsidRPr="000B6120">
        <w:rPr>
          <w:rFonts w:ascii="Verdana" w:hAnsi="Verdana"/>
          <w:sz w:val="20"/>
        </w:rPr>
        <w:t>    el volumen de las importaciones de cada país proveedor fue mayor al umbral de insignificancia. En efecto, en el periodo investigado, las importaciones originarias de Italia y Japón representaron el 5% y 47%, del total importado, respectivamente.</w:t>
      </w:r>
    </w:p>
    <w:p w:rsidR="000B6120" w:rsidRPr="000B6120" w:rsidRDefault="000B6120" w:rsidP="000B6120">
      <w:pPr>
        <w:jc w:val="both"/>
        <w:rPr>
          <w:rFonts w:ascii="Verdana" w:hAnsi="Verdana"/>
          <w:sz w:val="20"/>
        </w:rPr>
      </w:pPr>
      <w:r w:rsidRPr="000B6120">
        <w:rPr>
          <w:rFonts w:ascii="Verdana" w:hAnsi="Verdana"/>
          <w:b/>
          <w:bCs/>
          <w:sz w:val="20"/>
        </w:rPr>
        <w:t>118.</w:t>
      </w:r>
      <w:r w:rsidRPr="000B6120">
        <w:rPr>
          <w:rFonts w:ascii="Verdana" w:hAnsi="Verdana"/>
          <w:sz w:val="20"/>
        </w:rPr>
        <w:t> Por otra parte, a partir del listado oficial de operaciones de importación del SIC-M, realizadas por las fracciones arancelarias 7208.51.01, 7208.51.02, 7208.51.03, 7208.52.01 y 7225.40.99 de la TIGIE, y el listado de AHMSA de ventas de placa de acero en hoja a sus principales clientes, para el periodo analizado, la Secretaría observó lo siguiente:</w:t>
      </w:r>
    </w:p>
    <w:p w:rsidR="000B6120" w:rsidRPr="000B6120" w:rsidRDefault="000B6120" w:rsidP="000B6120">
      <w:pPr>
        <w:jc w:val="both"/>
        <w:rPr>
          <w:rFonts w:ascii="Verdana" w:hAnsi="Verdana"/>
          <w:sz w:val="20"/>
        </w:rPr>
      </w:pPr>
      <w:r w:rsidRPr="000B6120">
        <w:rPr>
          <w:rFonts w:ascii="Verdana" w:hAnsi="Verdana"/>
          <w:b/>
          <w:bCs/>
          <w:sz w:val="20"/>
        </w:rPr>
        <w:t>a.</w:t>
      </w:r>
      <w:r w:rsidRPr="000B6120">
        <w:rPr>
          <w:rFonts w:ascii="Verdana" w:hAnsi="Verdana"/>
          <w:sz w:val="20"/>
        </w:rPr>
        <w:t>     como se indicó en el punto 86 de la presente Resolución, siete clientes de AHMSA realizaron importaciones de placa de acero en hoja, originarias de Italia, o bien, de Japón. De ellos, cuatro se identifican como distribuidores y centros de servicio, en tanto que los restantes, como empresas industriales, y</w:t>
      </w:r>
    </w:p>
    <w:p w:rsidR="000B6120" w:rsidRPr="000B6120" w:rsidRDefault="000B6120" w:rsidP="000B6120">
      <w:pPr>
        <w:jc w:val="both"/>
        <w:rPr>
          <w:rFonts w:ascii="Verdana" w:hAnsi="Verdana"/>
          <w:sz w:val="20"/>
        </w:rPr>
      </w:pPr>
      <w:r w:rsidRPr="000B6120">
        <w:rPr>
          <w:rFonts w:ascii="Verdana" w:hAnsi="Verdana"/>
          <w:b/>
          <w:bCs/>
          <w:sz w:val="20"/>
        </w:rPr>
        <w:t>b.</w:t>
      </w:r>
      <w:r w:rsidRPr="000B6120">
        <w:rPr>
          <w:rFonts w:ascii="Verdana" w:hAnsi="Verdana"/>
          <w:sz w:val="20"/>
        </w:rPr>
        <w:t>    uno de estos clientes realizó importaciones de placa de acero en hoja, tanto de Italia como de Japón; mientras que los seis restantes las efectuaron de uno de los países investigados.</w:t>
      </w:r>
    </w:p>
    <w:p w:rsidR="000B6120" w:rsidRPr="000B6120" w:rsidRDefault="000B6120" w:rsidP="000B6120">
      <w:pPr>
        <w:jc w:val="both"/>
        <w:rPr>
          <w:rFonts w:ascii="Verdana" w:hAnsi="Verdana"/>
          <w:sz w:val="20"/>
        </w:rPr>
      </w:pPr>
      <w:r w:rsidRPr="000B6120">
        <w:rPr>
          <w:rFonts w:ascii="Verdana" w:hAnsi="Verdana"/>
          <w:b/>
          <w:bCs/>
          <w:sz w:val="20"/>
        </w:rPr>
        <w:t>119.</w:t>
      </w:r>
      <w:r w:rsidRPr="000B6120">
        <w:rPr>
          <w:rFonts w:ascii="Verdana" w:hAnsi="Verdana"/>
          <w:sz w:val="20"/>
        </w:rPr>
        <w:t> Lo anterior, permite presumir que la placa de acero en hoja importada de Italia y Japón compite entre sí y con la similar de fabricación nacional, ya que se comercializa a través de los mismos canales de distribución, fundamentalmente distribuidores y centros de servicio, así como empresas industriales, para atender a los mismos consumidores finales y mercados geográficos.</w:t>
      </w:r>
    </w:p>
    <w:p w:rsidR="000B6120" w:rsidRPr="000B6120" w:rsidRDefault="000B6120" w:rsidP="000B6120">
      <w:pPr>
        <w:jc w:val="both"/>
        <w:rPr>
          <w:rFonts w:ascii="Verdana" w:hAnsi="Verdana"/>
          <w:sz w:val="20"/>
        </w:rPr>
      </w:pPr>
      <w:r w:rsidRPr="000B6120">
        <w:rPr>
          <w:rFonts w:ascii="Verdana" w:hAnsi="Verdana"/>
          <w:b/>
          <w:bCs/>
          <w:sz w:val="20"/>
        </w:rPr>
        <w:t>120.</w:t>
      </w:r>
      <w:r w:rsidRPr="000B6120">
        <w:rPr>
          <w:rFonts w:ascii="Verdana" w:hAnsi="Verdana"/>
          <w:sz w:val="20"/>
        </w:rPr>
        <w:t xml:space="preserve"> De acuerdo con lo señalado en los puntos anteriores de la presente Resolución, la Secretaría consideró procedente acumular los efectos de las importaciones de placa de acero en hoja originarias de Italia y Japón para el análisis de amenaza de daño a la rama de producción nacional, ya que de acuerdo con las pruebas disponibles en el expediente administrativo, dichas importaciones se realizaron con márgenes de discriminación de precios superiores al de </w:t>
      </w:r>
      <w:proofErr w:type="spellStart"/>
      <w:r w:rsidRPr="000B6120">
        <w:rPr>
          <w:rFonts w:ascii="Verdana" w:hAnsi="Verdana"/>
          <w:sz w:val="20"/>
        </w:rPr>
        <w:t>minimis</w:t>
      </w:r>
      <w:proofErr w:type="spellEnd"/>
      <w:r w:rsidRPr="000B6120">
        <w:rPr>
          <w:rFonts w:ascii="Verdana" w:hAnsi="Verdana"/>
          <w:sz w:val="20"/>
        </w:rPr>
        <w:t>; los volúmenes de las importaciones procedentes de cada país no son insignificantes, y los productos importados compiten en los mismos mercados, llegan a clientes comunes y tienen características y composición muy parecidas, por lo que se colige que compiten entre sí y con la placa de acero en hoja de producción nacional.</w:t>
      </w:r>
    </w:p>
    <w:p w:rsidR="000B6120" w:rsidRPr="000B6120" w:rsidRDefault="000B6120" w:rsidP="000B6120">
      <w:pPr>
        <w:jc w:val="both"/>
        <w:rPr>
          <w:rFonts w:ascii="Verdana" w:hAnsi="Verdana"/>
          <w:sz w:val="20"/>
        </w:rPr>
      </w:pPr>
      <w:r w:rsidRPr="000B6120">
        <w:rPr>
          <w:rFonts w:ascii="Verdana" w:hAnsi="Verdana"/>
          <w:b/>
          <w:bCs/>
          <w:sz w:val="20"/>
        </w:rPr>
        <w:lastRenderedPageBreak/>
        <w:t>b. Análisis de las importaciones</w:t>
      </w:r>
    </w:p>
    <w:p w:rsidR="000B6120" w:rsidRPr="000B6120" w:rsidRDefault="000B6120" w:rsidP="000B6120">
      <w:pPr>
        <w:jc w:val="both"/>
        <w:rPr>
          <w:rFonts w:ascii="Verdana" w:hAnsi="Verdana"/>
          <w:sz w:val="20"/>
        </w:rPr>
      </w:pPr>
      <w:r w:rsidRPr="000B6120">
        <w:rPr>
          <w:rFonts w:ascii="Verdana" w:hAnsi="Verdana"/>
          <w:b/>
          <w:bCs/>
          <w:sz w:val="20"/>
        </w:rPr>
        <w:t>121.</w:t>
      </w:r>
      <w:r w:rsidRPr="000B6120">
        <w:rPr>
          <w:rFonts w:ascii="Verdana" w:hAnsi="Verdana"/>
          <w:sz w:val="20"/>
        </w:rPr>
        <w:t> AHMSA argumentó que las importaciones de placa de acero en hoja originarias de Italia y Japón, en condiciones de discriminación de precios, aumentaron considerablemente durante el periodo analizado, en particular, en el investigado, lo que se reflejó en un incremento de su participación en las importaciones totales y en el mercado nacional de placa de acero en hoja y, por consiguiente, en un desplazamiento de la rama de producción nacional y las importaciones de otros orígenes.</w:t>
      </w:r>
    </w:p>
    <w:p w:rsidR="000B6120" w:rsidRPr="000B6120" w:rsidRDefault="000B6120" w:rsidP="000B6120">
      <w:pPr>
        <w:jc w:val="both"/>
        <w:rPr>
          <w:rFonts w:ascii="Verdana" w:hAnsi="Verdana"/>
          <w:sz w:val="20"/>
        </w:rPr>
      </w:pPr>
      <w:r w:rsidRPr="000B6120">
        <w:rPr>
          <w:rFonts w:ascii="Verdana" w:hAnsi="Verdana"/>
          <w:b/>
          <w:bCs/>
          <w:sz w:val="20"/>
        </w:rPr>
        <w:t>122.</w:t>
      </w:r>
      <w:r w:rsidRPr="000B6120">
        <w:rPr>
          <w:rFonts w:ascii="Verdana" w:hAnsi="Verdana"/>
          <w:sz w:val="20"/>
        </w:rPr>
        <w:t> Considerando lo señalado en los puntos 113, 114 y 120 de la presente Resolución, la Secretaría observó que las importaciones totales registraron un crecimiento de 21% en el periodo analizado; en el periodo mayo de 2015-abril de 2016 aumentaron 28% con respecto al lapso anterior comparable y disminuyeron 5% en el periodo investigado. Dichas importaciones fueron originarias de cuarenta y dos países. En particular, durante el periodo investigado, los principales proveedores fueron Japón, los Estados Unidos, Italia y Corea del Sur, que en conjunto representaron el 98% del volumen total importado.</w:t>
      </w:r>
    </w:p>
    <w:p w:rsidR="000B6120" w:rsidRPr="000B6120" w:rsidRDefault="000B6120" w:rsidP="000B6120">
      <w:pPr>
        <w:jc w:val="both"/>
        <w:rPr>
          <w:rFonts w:ascii="Verdana" w:hAnsi="Verdana"/>
          <w:sz w:val="20"/>
        </w:rPr>
      </w:pPr>
      <w:r w:rsidRPr="000B6120">
        <w:rPr>
          <w:rFonts w:ascii="Verdana" w:hAnsi="Verdana"/>
          <w:b/>
          <w:bCs/>
          <w:sz w:val="20"/>
        </w:rPr>
        <w:t>123.</w:t>
      </w:r>
      <w:r w:rsidRPr="000B6120">
        <w:rPr>
          <w:rFonts w:ascii="Verdana" w:hAnsi="Verdana"/>
          <w:sz w:val="20"/>
        </w:rPr>
        <w:t> El crecimiento de las importaciones totales durante el periodo analizado se explica por el desempeño de las importaciones acumuladas de Italia y Japón, las cuales tuvieron un incremento de 1,809% a lo largo del periodo analizado: aumentaron 919% en el periodo mayo de 2015-abril de 2016 con respecto al lapso anterior comparable y 87% en el periodo investigado, cuando contribuyeron con el 52% de las importaciones totales (26% en el periodo mayo de 2015-abril de 2016), luego de que en el periodo mayo de 2014-abril de 2015 representaron el 3%, lo que significó un crecimiento de 49 puntos porcentuales en el periodo analizado.</w:t>
      </w:r>
    </w:p>
    <w:p w:rsidR="000B6120" w:rsidRPr="000B6120" w:rsidRDefault="000B6120" w:rsidP="000B6120">
      <w:pPr>
        <w:jc w:val="both"/>
        <w:rPr>
          <w:rFonts w:ascii="Verdana" w:hAnsi="Verdana"/>
          <w:sz w:val="20"/>
        </w:rPr>
      </w:pPr>
      <w:r w:rsidRPr="000B6120">
        <w:rPr>
          <w:rFonts w:ascii="Verdana" w:hAnsi="Verdana"/>
          <w:b/>
          <w:bCs/>
          <w:sz w:val="20"/>
        </w:rPr>
        <w:t>124.</w:t>
      </w:r>
      <w:r w:rsidRPr="000B6120">
        <w:rPr>
          <w:rFonts w:ascii="Verdana" w:hAnsi="Verdana"/>
          <w:sz w:val="20"/>
        </w:rPr>
        <w:t> En contraste, las importaciones de los demás orígenes observaron un descenso de 40% a lo largo del periodo analizado; disminuyeron 3% en el periodo mayo de 2015-abril de 2016 con respecto al lapso anterior comparable y 38% en el periodo investigado, por lo que su participación en las importaciones totales a lo largo del periodo analizado disminuyó 49 puntos porcentuales (-23 puntos porcentuales en el periodo mayo de 2015-abril de 2016 y -26 puntos en el periodo investigado).</w:t>
      </w:r>
    </w:p>
    <w:p w:rsidR="000B6120" w:rsidRPr="000B6120" w:rsidRDefault="000B6120" w:rsidP="000B6120">
      <w:pPr>
        <w:jc w:val="both"/>
        <w:rPr>
          <w:rFonts w:ascii="Verdana" w:hAnsi="Verdana"/>
          <w:sz w:val="20"/>
        </w:rPr>
      </w:pPr>
      <w:r w:rsidRPr="000B6120">
        <w:rPr>
          <w:rFonts w:ascii="Verdana" w:hAnsi="Verdana"/>
          <w:sz w:val="20"/>
        </w:rPr>
        <w:t> </w:t>
      </w:r>
    </w:p>
    <w:p w:rsidR="000B6120" w:rsidRPr="000B6120" w:rsidRDefault="000B6120" w:rsidP="000B6120">
      <w:pPr>
        <w:jc w:val="both"/>
        <w:rPr>
          <w:rFonts w:ascii="Verdana" w:hAnsi="Verdana"/>
          <w:sz w:val="20"/>
        </w:rPr>
      </w:pPr>
      <w:r w:rsidRPr="000B6120">
        <w:rPr>
          <w:rFonts w:ascii="Verdana" w:hAnsi="Verdana"/>
          <w:b/>
          <w:bCs/>
          <w:sz w:val="20"/>
        </w:rPr>
        <w:t>125.</w:t>
      </w:r>
      <w:r w:rsidRPr="000B6120">
        <w:rPr>
          <w:rFonts w:ascii="Verdana" w:hAnsi="Verdana"/>
          <w:sz w:val="20"/>
        </w:rPr>
        <w:t> En términos del mercado nacional, la Secretaría observó que las importaciones totales aumentaron su participación en el CNA en 0.5 puntos porcentuales del periodo mayo de 2014-abril de 2015 al periodo investigado, al pasar de 52% a 52.5% (64.6% en el periodo mayo de 2015-abril de 2016).</w:t>
      </w:r>
    </w:p>
    <w:p w:rsidR="000B6120" w:rsidRPr="000B6120" w:rsidRDefault="000B6120" w:rsidP="000B6120">
      <w:pPr>
        <w:jc w:val="both"/>
        <w:rPr>
          <w:rFonts w:ascii="Verdana" w:hAnsi="Verdana"/>
          <w:sz w:val="20"/>
        </w:rPr>
      </w:pPr>
      <w:r w:rsidRPr="000B6120">
        <w:rPr>
          <w:rFonts w:ascii="Verdana" w:hAnsi="Verdana"/>
          <w:b/>
          <w:bCs/>
          <w:sz w:val="20"/>
        </w:rPr>
        <w:t>126.</w:t>
      </w:r>
      <w:r w:rsidRPr="000B6120">
        <w:rPr>
          <w:rFonts w:ascii="Verdana" w:hAnsi="Verdana"/>
          <w:sz w:val="20"/>
        </w:rPr>
        <w:t xml:space="preserve"> Las importaciones investigadas representaron el 1.7% del CNA en el periodo mayo de 2014-abril de 2015, pero 17% en el lapso mayo de 2015-abril de 2016 y 27.2% en el periodo investigado, lo que significó un incremento de 25.5 puntos porcentuales en el CNA durante el periodo analizado (15.3 puntos en el periodo mayo de 2015-abril de 2016 y 10.2% puntos en el periodo investigado). En relación con el volumen de la producción nacional total, estas importaciones representaron en los mismos periodos el 3%, 40% y 51%, respectivamente, por lo que de manera </w:t>
      </w:r>
      <w:r w:rsidRPr="000B6120">
        <w:rPr>
          <w:rFonts w:ascii="Verdana" w:hAnsi="Verdana"/>
          <w:sz w:val="20"/>
        </w:rPr>
        <w:lastRenderedPageBreak/>
        <w:t>acumulada registraron un incremento de 48 puntos porcentuales en el periodo analizado.</w:t>
      </w:r>
    </w:p>
    <w:p w:rsidR="000B6120" w:rsidRPr="000B6120" w:rsidRDefault="000B6120" w:rsidP="000B6120">
      <w:pPr>
        <w:jc w:val="both"/>
        <w:rPr>
          <w:rFonts w:ascii="Verdana" w:hAnsi="Verdana"/>
          <w:sz w:val="20"/>
        </w:rPr>
      </w:pPr>
      <w:r w:rsidRPr="000B6120">
        <w:rPr>
          <w:rFonts w:ascii="Verdana" w:hAnsi="Verdana"/>
          <w:b/>
          <w:bCs/>
          <w:sz w:val="20"/>
        </w:rPr>
        <w:t>127.</w:t>
      </w:r>
      <w:r w:rsidRPr="000B6120">
        <w:rPr>
          <w:rFonts w:ascii="Verdana" w:hAnsi="Verdana"/>
          <w:sz w:val="20"/>
        </w:rPr>
        <w:t> Por su parte, las importaciones de otros orígenes disminuyeron su participación en el CNA en 25 puntos porcentuales en el periodo analizado: una pérdida de 2.7 puntos porcentuales del periodo mayo de 2014-abril de 2015 al siguiente periodo comparable, al pasar de 50.3% a 47.6%, y de 22.3 puntos porcentuales en el periodo investigado, al alcanzar el 25.3% del CNA.</w:t>
      </w:r>
    </w:p>
    <w:p w:rsidR="000B6120" w:rsidRPr="000B6120" w:rsidRDefault="000B6120" w:rsidP="000B6120">
      <w:pPr>
        <w:jc w:val="both"/>
        <w:rPr>
          <w:rFonts w:ascii="Verdana" w:hAnsi="Verdana"/>
          <w:sz w:val="20"/>
        </w:rPr>
      </w:pPr>
      <w:r w:rsidRPr="000B6120">
        <w:rPr>
          <w:rFonts w:ascii="Verdana" w:hAnsi="Verdana"/>
          <w:b/>
          <w:bCs/>
          <w:sz w:val="20"/>
        </w:rPr>
        <w:t>128.</w:t>
      </w:r>
      <w:r w:rsidRPr="000B6120">
        <w:rPr>
          <w:rFonts w:ascii="Verdana" w:hAnsi="Verdana"/>
          <w:sz w:val="20"/>
        </w:rPr>
        <w:t> En consecuencia, la producción nacional orientada al mercado interno (PNOMI), calculada como la producción nacional menos las exportaciones, disminuyó su participación en el CNA en 0.5 puntos porcentuales del periodo mayo de 2014-abril de 2015 al periodo investigado, al pasar de 48% a 47.5%: registró una pérdida de 12.6 puntos del periodo mayo de 2014-abril de 2015 al siguiente periodo comparable, cuando tuvo una participación de 35.4%, pero aumentó su participación en 12.1 puntos en el periodo investigado.</w:t>
      </w:r>
    </w:p>
    <w:p w:rsidR="000B6120" w:rsidRPr="000B6120" w:rsidRDefault="000B6120" w:rsidP="000B6120">
      <w:pPr>
        <w:jc w:val="both"/>
        <w:rPr>
          <w:rFonts w:ascii="Verdana" w:hAnsi="Verdana"/>
          <w:sz w:val="20"/>
        </w:rPr>
      </w:pPr>
      <w:r w:rsidRPr="000B6120">
        <w:rPr>
          <w:rFonts w:ascii="Verdana" w:hAnsi="Verdana"/>
          <w:b/>
          <w:bCs/>
          <w:sz w:val="20"/>
        </w:rPr>
        <w:t>129.</w:t>
      </w:r>
      <w:r w:rsidRPr="000B6120">
        <w:rPr>
          <w:rFonts w:ascii="Verdana" w:hAnsi="Verdana"/>
          <w:sz w:val="20"/>
        </w:rPr>
        <w:t> La pérdida de mercado de la rama de producción nacional en el periodo analizado, en particular en el periodo mayo de 2015-abril de 2016, es atribuible a las importaciones investigadas en presuntas condiciones de discriminación de precios, ya que las de los demás orígenes registraron una pérdida de participación de 2.7 puntos porcentuales en el periodo mayo de 2015-abril de 2016 y 22.3 puntos en el periodo investigado.</w:t>
      </w:r>
    </w:p>
    <w:p w:rsidR="000B6120" w:rsidRPr="000B6120" w:rsidRDefault="000B6120" w:rsidP="000B6120">
      <w:pPr>
        <w:jc w:val="both"/>
        <w:rPr>
          <w:rFonts w:ascii="Verdana" w:hAnsi="Verdana"/>
          <w:sz w:val="20"/>
        </w:rPr>
      </w:pPr>
      <w:r w:rsidRPr="000B6120">
        <w:rPr>
          <w:rFonts w:ascii="Verdana" w:hAnsi="Verdana"/>
          <w:b/>
          <w:bCs/>
          <w:sz w:val="20"/>
        </w:rPr>
        <w:t>130.</w:t>
      </w:r>
      <w:r w:rsidRPr="000B6120">
        <w:rPr>
          <w:rFonts w:ascii="Verdana" w:hAnsi="Verdana"/>
          <w:sz w:val="20"/>
        </w:rPr>
        <w:t> Los resultados descritos en los puntos anteriores de la presente Resolución, indican que las importaciones del producto objeto de investigación registraron una tendencia creciente en términos absolutos y relativos durante el periodo analizado, mientras que la rama de producción nacional, ante el crecimiento que registró el mercado, vio limitado su desempeño al perder participación en el CNA, atribuible al incremento de las importaciones investigadas.</w:t>
      </w:r>
    </w:p>
    <w:p w:rsidR="000B6120" w:rsidRPr="000B6120" w:rsidRDefault="000B6120" w:rsidP="000B6120">
      <w:pPr>
        <w:jc w:val="both"/>
        <w:rPr>
          <w:rFonts w:ascii="Verdana" w:hAnsi="Verdana"/>
          <w:sz w:val="20"/>
        </w:rPr>
      </w:pPr>
      <w:r w:rsidRPr="000B6120">
        <w:rPr>
          <w:rFonts w:ascii="Verdana" w:hAnsi="Verdana"/>
          <w:b/>
          <w:bCs/>
          <w:sz w:val="20"/>
        </w:rPr>
        <w:t>Mercado nacional de placa de acero en hoja</w:t>
      </w:r>
    </w:p>
    <w:p w:rsidR="000B6120" w:rsidRPr="000B6120" w:rsidRDefault="000B6120" w:rsidP="000B6120">
      <w:pPr>
        <w:jc w:val="both"/>
        <w:rPr>
          <w:rFonts w:ascii="Verdana" w:hAnsi="Verdana"/>
          <w:sz w:val="20"/>
        </w:rPr>
      </w:pPr>
      <w:r w:rsidRPr="000B6120">
        <w:rPr>
          <w:rFonts w:ascii="Verdana" w:hAnsi="Verdana"/>
          <w:sz w:val="20"/>
        </w:rPr>
        <w:lastRenderedPageBreak/>
        <w:drawing>
          <wp:inline distT="0" distB="0" distL="0" distR="0">
            <wp:extent cx="4743450" cy="3228975"/>
            <wp:effectExtent l="0" t="0" r="0" b="9525"/>
            <wp:docPr id="6" name="Imagen 6" descr="http://www.dof.gob.mx/imagenes_diarios/2017/11/14/MAT/seeco2a11_Cimg_23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dof.gob.mx/imagenes_diarios/2017/11/14/MAT/seeco2a11_Cimg_234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3450" cy="3228975"/>
                    </a:xfrm>
                    <a:prstGeom prst="rect">
                      <a:avLst/>
                    </a:prstGeom>
                    <a:noFill/>
                    <a:ln>
                      <a:noFill/>
                    </a:ln>
                  </pic:spPr>
                </pic:pic>
              </a:graphicData>
            </a:graphic>
          </wp:inline>
        </w:drawing>
      </w:r>
    </w:p>
    <w:p w:rsidR="000B6120" w:rsidRPr="000B6120" w:rsidRDefault="000B6120" w:rsidP="000B6120">
      <w:pPr>
        <w:jc w:val="both"/>
        <w:rPr>
          <w:rFonts w:ascii="Verdana" w:hAnsi="Verdana"/>
          <w:sz w:val="20"/>
        </w:rPr>
      </w:pPr>
      <w:r w:rsidRPr="000B6120">
        <w:rPr>
          <w:rFonts w:ascii="Verdana" w:hAnsi="Verdana"/>
          <w:sz w:val="20"/>
        </w:rPr>
        <w:t>Fuente: SIC-M y AHMSA.</w:t>
      </w:r>
    </w:p>
    <w:p w:rsidR="000B6120" w:rsidRPr="000B6120" w:rsidRDefault="000B6120" w:rsidP="000B6120">
      <w:pPr>
        <w:jc w:val="both"/>
        <w:rPr>
          <w:rFonts w:ascii="Verdana" w:hAnsi="Verdana"/>
          <w:sz w:val="20"/>
        </w:rPr>
      </w:pPr>
      <w:r w:rsidRPr="000B6120">
        <w:rPr>
          <w:rFonts w:ascii="Verdana" w:hAnsi="Verdana"/>
          <w:b/>
          <w:bCs/>
          <w:sz w:val="20"/>
        </w:rPr>
        <w:t>131.</w:t>
      </w:r>
      <w:r w:rsidRPr="000B6120">
        <w:rPr>
          <w:rFonts w:ascii="Verdana" w:hAnsi="Verdana"/>
          <w:sz w:val="20"/>
        </w:rPr>
        <w:t> Adicionalmente, AHMSA argumentó que la tendencia creciente que registraron las importaciones investigadas en el mercado mexicano durante el periodo analizado y las condiciones en que se realizaron, aunado con la magnitud de capacidad libremente disponible para exportar placa de acero en hoja que alcanzaron de manera conjunta Italia y Japón en el periodo investigado (7 veces el CNA del mercado nacional) y el crecimiento esperado de la demanda nacional, sustentan la probabilidad fundada de que continúen creciendo considerablemente en el futuro próximo.</w:t>
      </w:r>
    </w:p>
    <w:p w:rsidR="000B6120" w:rsidRPr="000B6120" w:rsidRDefault="000B6120" w:rsidP="000B6120">
      <w:pPr>
        <w:jc w:val="both"/>
        <w:rPr>
          <w:rFonts w:ascii="Verdana" w:hAnsi="Verdana"/>
          <w:sz w:val="20"/>
        </w:rPr>
      </w:pPr>
      <w:r w:rsidRPr="000B6120">
        <w:rPr>
          <w:rFonts w:ascii="Verdana" w:hAnsi="Verdana"/>
          <w:b/>
          <w:bCs/>
          <w:sz w:val="20"/>
        </w:rPr>
        <w:t>132.</w:t>
      </w:r>
      <w:r w:rsidRPr="000B6120">
        <w:rPr>
          <w:rFonts w:ascii="Verdana" w:hAnsi="Verdana"/>
          <w:sz w:val="20"/>
        </w:rPr>
        <w:t> La Solicitante proyectó para el periodo mayo de 2017-abril de 2018 el volumen de las importaciones de placa de acero en hoja originarias de Italia y Japón, así como de los demás orígenes, en un escenario sin cuotas compensatorias. Para tal fin, consideró los pronósticos de CNA de placa de acero en hoja de la CANACERO para 2017 y 2018, en un escenario bajo, debido a los ajustes que organismos nacionales e internacionales prevén sobre las expectativas de crecimiento de la economía nacional.</w:t>
      </w:r>
    </w:p>
    <w:p w:rsidR="000B6120" w:rsidRPr="000B6120" w:rsidRDefault="000B6120" w:rsidP="000B6120">
      <w:pPr>
        <w:jc w:val="both"/>
        <w:rPr>
          <w:rFonts w:ascii="Verdana" w:hAnsi="Verdana"/>
          <w:sz w:val="20"/>
        </w:rPr>
      </w:pPr>
      <w:r w:rsidRPr="000B6120">
        <w:rPr>
          <w:rFonts w:ascii="Verdana" w:hAnsi="Verdana"/>
          <w:b/>
          <w:bCs/>
          <w:sz w:val="20"/>
        </w:rPr>
        <w:t>133.</w:t>
      </w:r>
      <w:r w:rsidRPr="000B6120">
        <w:rPr>
          <w:rFonts w:ascii="Verdana" w:hAnsi="Verdana"/>
          <w:sz w:val="20"/>
        </w:rPr>
        <w:t> A partir de estos pronósticos del CNA de placa de acero en hoja, AHMSA estimó este indicador para el periodo mayo de 2017-abril de 2018, con el cual proyectó las importaciones de placa de acero en hoja, mediante la siguiente metodología:</w:t>
      </w:r>
    </w:p>
    <w:p w:rsidR="000B6120" w:rsidRPr="000B6120" w:rsidRDefault="000B6120" w:rsidP="000B6120">
      <w:pPr>
        <w:jc w:val="both"/>
        <w:rPr>
          <w:rFonts w:ascii="Verdana" w:hAnsi="Verdana"/>
          <w:sz w:val="20"/>
        </w:rPr>
      </w:pPr>
      <w:r w:rsidRPr="000B6120">
        <w:rPr>
          <w:rFonts w:ascii="Verdana" w:hAnsi="Verdana"/>
          <w:b/>
          <w:bCs/>
          <w:sz w:val="20"/>
        </w:rPr>
        <w:t>a.</w:t>
      </w:r>
      <w:r w:rsidRPr="000B6120">
        <w:rPr>
          <w:rFonts w:ascii="Verdana" w:hAnsi="Verdana"/>
          <w:sz w:val="20"/>
        </w:rPr>
        <w:t>     las importaciones originarias de Italia y Japón, para cada país, a partir de la participación que registraron en el CNA del periodo investigado más los puntos porcentuales que ganaron en dicho indicador del periodo mayo de 2015-abril de 2016 al siguiente periodo comparable; el resultado lo multiplicó por el volumen del CNA estimado para el periodo mayo 2017-abril 2018;</w:t>
      </w:r>
    </w:p>
    <w:p w:rsidR="000B6120" w:rsidRPr="000B6120" w:rsidRDefault="000B6120" w:rsidP="000B6120">
      <w:pPr>
        <w:jc w:val="both"/>
        <w:rPr>
          <w:rFonts w:ascii="Verdana" w:hAnsi="Verdana"/>
          <w:sz w:val="20"/>
        </w:rPr>
      </w:pPr>
      <w:r w:rsidRPr="000B6120">
        <w:rPr>
          <w:rFonts w:ascii="Verdana" w:hAnsi="Verdana"/>
          <w:b/>
          <w:bCs/>
          <w:sz w:val="20"/>
        </w:rPr>
        <w:lastRenderedPageBreak/>
        <w:t>b.</w:t>
      </w:r>
      <w:r w:rsidRPr="000B6120">
        <w:rPr>
          <w:rFonts w:ascii="Verdana" w:hAnsi="Verdana"/>
          <w:sz w:val="20"/>
        </w:rPr>
        <w:t>    AHMSA consideró que las importaciones de placa de acero en hoja de los demás orígenes sumarían un volumen en el periodo mayo de 2015-abril de 2016 que les permitiría alcanzar una participación en el CNA, al menos igual a la que tuvieron en el periodo investigado, y</w:t>
      </w:r>
    </w:p>
    <w:p w:rsidR="000B6120" w:rsidRPr="000B6120" w:rsidRDefault="000B6120" w:rsidP="000B6120">
      <w:pPr>
        <w:jc w:val="both"/>
        <w:rPr>
          <w:rFonts w:ascii="Verdana" w:hAnsi="Verdana"/>
          <w:sz w:val="20"/>
        </w:rPr>
      </w:pPr>
      <w:r w:rsidRPr="000B6120">
        <w:rPr>
          <w:rFonts w:ascii="Verdana" w:hAnsi="Verdana"/>
          <w:b/>
          <w:bCs/>
          <w:sz w:val="20"/>
        </w:rPr>
        <w:t>c.</w:t>
      </w:r>
      <w:r w:rsidRPr="000B6120">
        <w:rPr>
          <w:rFonts w:ascii="Verdana" w:hAnsi="Verdana"/>
          <w:sz w:val="20"/>
        </w:rPr>
        <w:t>     el volumen de las importaciones totales es el resultado de la suma de las importaciones investigadas y de los demás orígenes.</w:t>
      </w:r>
    </w:p>
    <w:p w:rsidR="000B6120" w:rsidRPr="000B6120" w:rsidRDefault="000B6120" w:rsidP="000B6120">
      <w:pPr>
        <w:jc w:val="both"/>
        <w:rPr>
          <w:rFonts w:ascii="Verdana" w:hAnsi="Verdana"/>
          <w:sz w:val="20"/>
        </w:rPr>
      </w:pPr>
      <w:r w:rsidRPr="000B6120">
        <w:rPr>
          <w:rFonts w:ascii="Verdana" w:hAnsi="Verdana"/>
          <w:b/>
          <w:bCs/>
          <w:sz w:val="20"/>
        </w:rPr>
        <w:t>134.</w:t>
      </w:r>
      <w:r w:rsidRPr="000B6120">
        <w:rPr>
          <w:rFonts w:ascii="Verdana" w:hAnsi="Verdana"/>
          <w:sz w:val="20"/>
        </w:rPr>
        <w:t> La Secretaría analizó la metodología que la Solicitante utilizó para realizar las proyecciones de las importaciones investigadas y de otros orígenes y la consideró razonable, de manera inicial, pues se basa en su participación en el CNA de placa de acero y en los pronósticos de la CANACERO de este indicador para 2017 y 2018.</w:t>
      </w:r>
    </w:p>
    <w:p w:rsidR="000B6120" w:rsidRPr="000B6120" w:rsidRDefault="000B6120" w:rsidP="000B6120">
      <w:pPr>
        <w:jc w:val="both"/>
        <w:rPr>
          <w:rFonts w:ascii="Verdana" w:hAnsi="Verdana"/>
          <w:sz w:val="20"/>
        </w:rPr>
      </w:pPr>
      <w:r w:rsidRPr="000B6120">
        <w:rPr>
          <w:rFonts w:ascii="Verdana" w:hAnsi="Verdana"/>
          <w:b/>
          <w:bCs/>
          <w:sz w:val="20"/>
        </w:rPr>
        <w:t>135. </w:t>
      </w:r>
      <w:r w:rsidRPr="000B6120">
        <w:rPr>
          <w:rFonts w:ascii="Verdana" w:hAnsi="Verdana"/>
          <w:sz w:val="20"/>
        </w:rPr>
        <w:t>La Secretaría replicó la metodología que AHMSA propuso para las proyecciones de las importaciones investigadas y observó que aumentarían 50% en el periodo mayo de 2017-abril de 2018, con respecto al volumen que registraron en el periodo investigado, y reportarían un incremento significativo en términos absolutos. A partir del volumen estimado y la proyección que la Solicitante realizó del CNA, la Secretaría se percató que la participación de mercado de estas importaciones alcanzaría el 39% en el periodo mayo de 2017-abril de 2018 (12 puntos porcentuales más que en el periodo investigado). En contraste, la rama </w:t>
      </w:r>
      <w:proofErr w:type="spellStart"/>
      <w:r w:rsidRPr="000B6120">
        <w:rPr>
          <w:rFonts w:ascii="Verdana" w:hAnsi="Verdana"/>
          <w:sz w:val="20"/>
        </w:rPr>
        <w:t>deproducción</w:t>
      </w:r>
      <w:proofErr w:type="spellEnd"/>
      <w:r w:rsidRPr="000B6120">
        <w:rPr>
          <w:rFonts w:ascii="Verdana" w:hAnsi="Verdana"/>
          <w:sz w:val="20"/>
        </w:rPr>
        <w:t xml:space="preserve"> nacional continuaría perdiendo participación de mercado, lo que podría incrementar su afectación registrada en el periodo analizado.</w:t>
      </w:r>
    </w:p>
    <w:p w:rsidR="000B6120" w:rsidRPr="000B6120" w:rsidRDefault="000B6120" w:rsidP="000B6120">
      <w:pPr>
        <w:jc w:val="both"/>
        <w:rPr>
          <w:rFonts w:ascii="Verdana" w:hAnsi="Verdana"/>
          <w:sz w:val="20"/>
        </w:rPr>
      </w:pPr>
      <w:r w:rsidRPr="000B6120">
        <w:rPr>
          <w:rFonts w:ascii="Verdana" w:hAnsi="Verdana"/>
          <w:b/>
          <w:bCs/>
          <w:sz w:val="20"/>
        </w:rPr>
        <w:t>136.</w:t>
      </w:r>
      <w:r w:rsidRPr="000B6120">
        <w:rPr>
          <w:rFonts w:ascii="Verdana" w:hAnsi="Verdana"/>
          <w:sz w:val="20"/>
        </w:rPr>
        <w:t> Con base en el análisis descrito en los puntos anteriores de la presente Resolución, la Secretaría determinó inicialmente que las importaciones originarias de Italia y Japón registraron una tendencia creciente en términos absolutos y en relación con la producción de la rama de producción nacional y el CNA tanto en el periodo analizado como en el investigado. Asimismo, existen indicios suficientes que sustentan la probabilidad fundada de que en el futuro inmediato las importaciones investigadas aumenten considerablemente, a un nivel que, dada la participación que registraron en el mercado nacional y los precios a que concurrieron, continúen incrementando su participación de mercado y amenacen causar daño a la rama de producción nacional.</w:t>
      </w:r>
    </w:p>
    <w:p w:rsidR="000B6120" w:rsidRPr="000B6120" w:rsidRDefault="000B6120" w:rsidP="000B6120">
      <w:pPr>
        <w:jc w:val="both"/>
        <w:rPr>
          <w:rFonts w:ascii="Verdana" w:hAnsi="Verdana"/>
          <w:sz w:val="20"/>
        </w:rPr>
      </w:pPr>
      <w:r w:rsidRPr="000B6120">
        <w:rPr>
          <w:rFonts w:ascii="Verdana" w:hAnsi="Verdana"/>
          <w:b/>
          <w:bCs/>
          <w:sz w:val="20"/>
        </w:rPr>
        <w:t>6. Efectos reales y potenciales sobre los precios</w:t>
      </w:r>
    </w:p>
    <w:p w:rsidR="000B6120" w:rsidRPr="000B6120" w:rsidRDefault="000B6120" w:rsidP="000B6120">
      <w:pPr>
        <w:jc w:val="both"/>
        <w:rPr>
          <w:rFonts w:ascii="Verdana" w:hAnsi="Verdana"/>
          <w:sz w:val="20"/>
        </w:rPr>
      </w:pPr>
      <w:r w:rsidRPr="000B6120">
        <w:rPr>
          <w:rFonts w:ascii="Verdana" w:hAnsi="Verdana"/>
          <w:b/>
          <w:bCs/>
          <w:sz w:val="20"/>
        </w:rPr>
        <w:t>137.</w:t>
      </w:r>
      <w:r w:rsidRPr="000B6120">
        <w:rPr>
          <w:rFonts w:ascii="Verdana" w:hAnsi="Verdana"/>
          <w:sz w:val="20"/>
        </w:rPr>
        <w:t> De conformidad con los artículos 3.1, 3.2, 3.3 y 3.7 del Acuerdo Antidumping, 41 fracción II y 42 fracción III de la LCE y 64 fracción II y 68 fracción III del RLCE, la Secretaría analizó si las importaciones investigadas concurrieron al mercado mexicano a precios considerablemente inferiores a los del producto nacional similar, o bien, si su efecto fue deprimir los precios internos o impedir el aumento que, en otro caso, se hubiera producido; si el nivel de precios de las importaciones fue determinante para explicar su comportamiento en el mercado nacional y si existen indicios de que los precios a los que se realizan harán aumentar la cantidad demandada por dichas importaciones.</w:t>
      </w:r>
    </w:p>
    <w:p w:rsidR="000B6120" w:rsidRPr="000B6120" w:rsidRDefault="000B6120" w:rsidP="000B6120">
      <w:pPr>
        <w:jc w:val="both"/>
        <w:rPr>
          <w:rFonts w:ascii="Verdana" w:hAnsi="Verdana"/>
          <w:sz w:val="20"/>
        </w:rPr>
      </w:pPr>
      <w:r w:rsidRPr="000B6120">
        <w:rPr>
          <w:rFonts w:ascii="Verdana" w:hAnsi="Verdana"/>
          <w:b/>
          <w:bCs/>
          <w:sz w:val="20"/>
        </w:rPr>
        <w:lastRenderedPageBreak/>
        <w:t>138.</w:t>
      </w:r>
      <w:r w:rsidRPr="000B6120">
        <w:rPr>
          <w:rFonts w:ascii="Verdana" w:hAnsi="Verdana"/>
          <w:sz w:val="20"/>
        </w:rPr>
        <w:t> AHMSA manifestó que el precio promedio de las importaciones investigadas, realizadas en condiciones de discriminación de precios, registró un descenso de 31.5% en el periodo analizado, lo que propició que:</w:t>
      </w:r>
    </w:p>
    <w:p w:rsidR="000B6120" w:rsidRPr="000B6120" w:rsidRDefault="000B6120" w:rsidP="000B6120">
      <w:pPr>
        <w:jc w:val="both"/>
        <w:rPr>
          <w:rFonts w:ascii="Verdana" w:hAnsi="Verdana"/>
          <w:sz w:val="20"/>
        </w:rPr>
      </w:pPr>
      <w:r w:rsidRPr="000B6120">
        <w:rPr>
          <w:rFonts w:ascii="Verdana" w:hAnsi="Verdana"/>
          <w:b/>
          <w:bCs/>
          <w:sz w:val="20"/>
        </w:rPr>
        <w:t>a.</w:t>
      </w:r>
      <w:r w:rsidRPr="000B6120">
        <w:rPr>
          <w:rFonts w:ascii="Verdana" w:hAnsi="Verdana"/>
          <w:sz w:val="20"/>
        </w:rPr>
        <w:t>     el precio nacional de venta al mercado interno disminuyera en el periodo analizado: 25% en el periodo de mayo 2015-abril 2016 con respecto al periodo anterior comparable, y a mantenerlo en el mismo nivel en el periodo investigado, y</w:t>
      </w:r>
    </w:p>
    <w:p w:rsidR="000B6120" w:rsidRPr="000B6120" w:rsidRDefault="000B6120" w:rsidP="000B6120">
      <w:pPr>
        <w:jc w:val="both"/>
        <w:rPr>
          <w:rFonts w:ascii="Verdana" w:hAnsi="Verdana"/>
          <w:sz w:val="20"/>
        </w:rPr>
      </w:pPr>
      <w:r w:rsidRPr="000B6120">
        <w:rPr>
          <w:rFonts w:ascii="Verdana" w:hAnsi="Verdana"/>
          <w:sz w:val="20"/>
        </w:rPr>
        <w:t> </w:t>
      </w:r>
    </w:p>
    <w:p w:rsidR="000B6120" w:rsidRPr="000B6120" w:rsidRDefault="000B6120" w:rsidP="000B6120">
      <w:pPr>
        <w:jc w:val="both"/>
        <w:rPr>
          <w:rFonts w:ascii="Verdana" w:hAnsi="Verdana"/>
          <w:sz w:val="20"/>
        </w:rPr>
      </w:pPr>
      <w:r w:rsidRPr="000B6120">
        <w:rPr>
          <w:rFonts w:ascii="Verdana" w:hAnsi="Verdana"/>
          <w:b/>
          <w:bCs/>
          <w:sz w:val="20"/>
        </w:rPr>
        <w:t>b.</w:t>
      </w:r>
      <w:r w:rsidRPr="000B6120">
        <w:rPr>
          <w:rFonts w:ascii="Verdana" w:hAnsi="Verdana"/>
          <w:sz w:val="20"/>
        </w:rPr>
        <w:t>    el precio de las importaciones investigadas registrara márgenes crecientes de subvaloración con respecto al precio nacional de venta al mercado interno: 9%, 13% y 17% en los periodos mayo de 2014-abril de 2015, mayo de 2015-abril de 2016 y mayo de 2016-abril de 2017, respectivamente; situación que presionó las negociaciones de venta a sus clientes, ya que solicitaron un precio similar al de las importaciones originarias de Italia y Japón.</w:t>
      </w:r>
    </w:p>
    <w:p w:rsidR="000B6120" w:rsidRPr="000B6120" w:rsidRDefault="000B6120" w:rsidP="000B6120">
      <w:pPr>
        <w:jc w:val="both"/>
        <w:rPr>
          <w:rFonts w:ascii="Verdana" w:hAnsi="Verdana"/>
          <w:sz w:val="20"/>
        </w:rPr>
      </w:pPr>
      <w:r w:rsidRPr="000B6120">
        <w:rPr>
          <w:rFonts w:ascii="Verdana" w:hAnsi="Verdana"/>
          <w:b/>
          <w:bCs/>
          <w:sz w:val="20"/>
        </w:rPr>
        <w:t>139.</w:t>
      </w:r>
      <w:r w:rsidRPr="000B6120">
        <w:rPr>
          <w:rFonts w:ascii="Verdana" w:hAnsi="Verdana"/>
          <w:sz w:val="20"/>
        </w:rPr>
        <w:t> Para evaluar los argumentos de la Solicitante, la Secretaría calculó los precios implícitos promedio de las importaciones investigadas y del resto de los países, de acuerdo con los volúmenes y valores obtenidos conforme lo descrito en los puntos 113 y 114 de la presente Resolución.</w:t>
      </w:r>
    </w:p>
    <w:p w:rsidR="000B6120" w:rsidRPr="000B6120" w:rsidRDefault="000B6120" w:rsidP="000B6120">
      <w:pPr>
        <w:jc w:val="both"/>
        <w:rPr>
          <w:rFonts w:ascii="Verdana" w:hAnsi="Verdana"/>
          <w:sz w:val="20"/>
        </w:rPr>
      </w:pPr>
      <w:r w:rsidRPr="000B6120">
        <w:rPr>
          <w:rFonts w:ascii="Verdana" w:hAnsi="Verdana"/>
          <w:b/>
          <w:bCs/>
          <w:sz w:val="20"/>
        </w:rPr>
        <w:t>140. </w:t>
      </w:r>
      <w:r w:rsidRPr="000B6120">
        <w:rPr>
          <w:rFonts w:ascii="Verdana" w:hAnsi="Verdana"/>
          <w:sz w:val="20"/>
        </w:rPr>
        <w:t>Con base en la información descrita en el punto anterior de la presente Resolución, la Secretaría observó que el precio promedio de las importaciones de otros orígenes disminuyó 24% del periodo mayo de 2014-abril de 2015 al siguiente periodo comparable, pero aumentó 4% en el periodo investigado, de manera que registró una caída de 21% durante el periodo analizado. Por su parte, en los mismos periodos, el precio promedio de las importaciones investigadas disminuyó 28%, 5% y 32%, respectivamente.</w:t>
      </w:r>
    </w:p>
    <w:p w:rsidR="000B6120" w:rsidRPr="000B6120" w:rsidRDefault="000B6120" w:rsidP="000B6120">
      <w:pPr>
        <w:jc w:val="both"/>
        <w:rPr>
          <w:rFonts w:ascii="Verdana" w:hAnsi="Verdana"/>
          <w:sz w:val="20"/>
        </w:rPr>
      </w:pPr>
      <w:r w:rsidRPr="000B6120">
        <w:rPr>
          <w:rFonts w:ascii="Verdana" w:hAnsi="Verdana"/>
          <w:b/>
          <w:bCs/>
          <w:sz w:val="20"/>
        </w:rPr>
        <w:t>141.</w:t>
      </w:r>
      <w:r w:rsidRPr="000B6120">
        <w:rPr>
          <w:rFonts w:ascii="Verdana" w:hAnsi="Verdana"/>
          <w:sz w:val="20"/>
        </w:rPr>
        <w:t> El precio promedio de venta al mercado interno de la rama de producción nacional, medido en dólares, disminuyó 25% del periodo mayo de 2014-abril de 2015 al siguiente periodo comparable, y se mantuvo en el mismo nivel en el periodo investigado, de manera que acumuló una caída de 25% en el periodo analizado. Este comportamiento sustenta el argumento de AHMSA de que el desempeño del precio de las importaciones investigadas presionó a la baja al precio nacional.</w:t>
      </w:r>
    </w:p>
    <w:p w:rsidR="000B6120" w:rsidRPr="000B6120" w:rsidRDefault="000B6120" w:rsidP="000B6120">
      <w:pPr>
        <w:jc w:val="both"/>
        <w:rPr>
          <w:rFonts w:ascii="Verdana" w:hAnsi="Verdana"/>
          <w:sz w:val="20"/>
        </w:rPr>
      </w:pPr>
      <w:r w:rsidRPr="000B6120">
        <w:rPr>
          <w:rFonts w:ascii="Verdana" w:hAnsi="Verdana"/>
          <w:b/>
          <w:bCs/>
          <w:sz w:val="20"/>
        </w:rPr>
        <w:t>142.</w:t>
      </w:r>
      <w:r w:rsidRPr="000B6120">
        <w:rPr>
          <w:rFonts w:ascii="Verdana" w:hAnsi="Verdana"/>
          <w:sz w:val="20"/>
        </w:rPr>
        <w:t xml:space="preserve"> Con la finalidad de evaluar la existencia de subvaloración, la Secretaría comparó el precio libre a bordo (FOB, por las siglas en inglés de Free </w:t>
      </w:r>
      <w:proofErr w:type="spellStart"/>
      <w:r w:rsidRPr="000B6120">
        <w:rPr>
          <w:rFonts w:ascii="Verdana" w:hAnsi="Verdana"/>
          <w:sz w:val="20"/>
        </w:rPr>
        <w:t>On</w:t>
      </w:r>
      <w:proofErr w:type="spellEnd"/>
      <w:r w:rsidRPr="000B6120">
        <w:rPr>
          <w:rFonts w:ascii="Verdana" w:hAnsi="Verdana"/>
          <w:sz w:val="20"/>
        </w:rPr>
        <w:t xml:space="preserve"> </w:t>
      </w:r>
      <w:proofErr w:type="spellStart"/>
      <w:r w:rsidRPr="000B6120">
        <w:rPr>
          <w:rFonts w:ascii="Verdana" w:hAnsi="Verdana"/>
          <w:sz w:val="20"/>
        </w:rPr>
        <w:t>Board</w:t>
      </w:r>
      <w:proofErr w:type="spellEnd"/>
      <w:r w:rsidRPr="000B6120">
        <w:rPr>
          <w:rFonts w:ascii="Verdana" w:hAnsi="Verdana"/>
          <w:sz w:val="20"/>
        </w:rPr>
        <w:t>) planta de las ventas al mercado interno de la rama de producción nacional, con el precio de las importaciones investigadas; para ello, este último se ajustó con el arancel correspondiente, gastos de agente aduanal y derechos de trámite aduanero.</w:t>
      </w:r>
    </w:p>
    <w:p w:rsidR="000B6120" w:rsidRPr="000B6120" w:rsidRDefault="000B6120" w:rsidP="000B6120">
      <w:pPr>
        <w:jc w:val="both"/>
        <w:rPr>
          <w:rFonts w:ascii="Verdana" w:hAnsi="Verdana"/>
          <w:sz w:val="20"/>
        </w:rPr>
      </w:pPr>
      <w:r w:rsidRPr="000B6120">
        <w:rPr>
          <w:rFonts w:ascii="Verdana" w:hAnsi="Verdana"/>
          <w:b/>
          <w:bCs/>
          <w:sz w:val="20"/>
        </w:rPr>
        <w:t>143.</w:t>
      </w:r>
      <w:r w:rsidRPr="000B6120">
        <w:rPr>
          <w:rFonts w:ascii="Verdana" w:hAnsi="Verdana"/>
          <w:sz w:val="20"/>
        </w:rPr>
        <w:t xml:space="preserve"> Como resultado, la Secretaría observó que el precio promedio de las importaciones investigadas, en presuntas condiciones de discriminación de precios, fue sistemáticamente menor que el precio nacional durante el periodo analizado, en porcentajes de 6%, 10% y 14% en los periodos mayo de 2014-abril de 2015, mayo de 2015-abril de 2016 y el periodo investigado, respectivamente. Estos márgenes </w:t>
      </w:r>
      <w:r w:rsidRPr="000B6120">
        <w:rPr>
          <w:rFonts w:ascii="Verdana" w:hAnsi="Verdana"/>
          <w:sz w:val="20"/>
        </w:rPr>
        <w:lastRenderedPageBreak/>
        <w:t>crecientes de subvaloración del precio de las importaciones investigadas con respecto del precio nacional de venta al mercado interno, permiten presumir que los clientes presionaron para adquirir placa de acero de fabricación nacional a menores precios.</w:t>
      </w:r>
    </w:p>
    <w:p w:rsidR="000B6120" w:rsidRPr="000B6120" w:rsidRDefault="000B6120" w:rsidP="000B6120">
      <w:pPr>
        <w:jc w:val="both"/>
        <w:rPr>
          <w:rFonts w:ascii="Verdana" w:hAnsi="Verdana"/>
          <w:sz w:val="20"/>
        </w:rPr>
      </w:pPr>
      <w:r w:rsidRPr="000B6120">
        <w:rPr>
          <w:rFonts w:ascii="Verdana" w:hAnsi="Verdana"/>
          <w:b/>
          <w:bCs/>
          <w:sz w:val="20"/>
        </w:rPr>
        <w:t>144.</w:t>
      </w:r>
      <w:r w:rsidRPr="000B6120">
        <w:rPr>
          <w:rFonts w:ascii="Verdana" w:hAnsi="Verdana"/>
          <w:sz w:val="20"/>
        </w:rPr>
        <w:t> En relación con el precio promedio de las importaciones de otros orígenes, en los periodos mayo de 2014-abril de 2015, mayo de 2015-abril de 2016 y el periodo investigado, el precio de la placa de acero en hoja investigada, fue menor en porcentajes de 29%, 33% y 38%, respectivamente.</w:t>
      </w:r>
    </w:p>
    <w:p w:rsidR="000B6120" w:rsidRPr="000B6120" w:rsidRDefault="000B6120" w:rsidP="000B6120">
      <w:pPr>
        <w:jc w:val="both"/>
        <w:rPr>
          <w:rFonts w:ascii="Verdana" w:hAnsi="Verdana"/>
          <w:sz w:val="20"/>
        </w:rPr>
      </w:pPr>
      <w:r w:rsidRPr="000B6120">
        <w:rPr>
          <w:rFonts w:ascii="Verdana" w:hAnsi="Verdana"/>
          <w:b/>
          <w:bCs/>
          <w:sz w:val="20"/>
        </w:rPr>
        <w:t>Precios de las importaciones y del producto nacional</w:t>
      </w:r>
    </w:p>
    <w:p w:rsidR="000B6120" w:rsidRPr="000B6120" w:rsidRDefault="000B6120" w:rsidP="000B6120">
      <w:pPr>
        <w:jc w:val="both"/>
        <w:rPr>
          <w:rFonts w:ascii="Verdana" w:hAnsi="Verdana"/>
          <w:sz w:val="20"/>
        </w:rPr>
      </w:pPr>
      <w:r w:rsidRPr="000B6120">
        <w:rPr>
          <w:rFonts w:ascii="Verdana" w:hAnsi="Verdana"/>
          <w:sz w:val="20"/>
        </w:rPr>
        <w:drawing>
          <wp:inline distT="0" distB="0" distL="0" distR="0">
            <wp:extent cx="5267325" cy="2447925"/>
            <wp:effectExtent l="0" t="0" r="9525" b="9525"/>
            <wp:docPr id="5" name="Imagen 5" descr="http://www.dof.gob.mx/imagenes_diarios/2017/11/14/MAT/seeco2a11_Cimg_96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dof.gob.mx/imagenes_diarios/2017/11/14/MAT/seeco2a11_Cimg_9610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2447925"/>
                    </a:xfrm>
                    <a:prstGeom prst="rect">
                      <a:avLst/>
                    </a:prstGeom>
                    <a:noFill/>
                    <a:ln>
                      <a:noFill/>
                    </a:ln>
                  </pic:spPr>
                </pic:pic>
              </a:graphicData>
            </a:graphic>
          </wp:inline>
        </w:drawing>
      </w:r>
    </w:p>
    <w:p w:rsidR="000B6120" w:rsidRPr="000B6120" w:rsidRDefault="000B6120" w:rsidP="000B6120">
      <w:pPr>
        <w:jc w:val="both"/>
        <w:rPr>
          <w:rFonts w:ascii="Verdana" w:hAnsi="Verdana"/>
          <w:sz w:val="20"/>
        </w:rPr>
      </w:pPr>
      <w:r w:rsidRPr="000B6120">
        <w:rPr>
          <w:rFonts w:ascii="Verdana" w:hAnsi="Verdana"/>
          <w:sz w:val="20"/>
        </w:rPr>
        <w:t>Fuente: SIC-M y AHMSA.</w:t>
      </w:r>
    </w:p>
    <w:p w:rsidR="000B6120" w:rsidRPr="000B6120" w:rsidRDefault="000B6120" w:rsidP="000B6120">
      <w:pPr>
        <w:jc w:val="both"/>
        <w:rPr>
          <w:rFonts w:ascii="Verdana" w:hAnsi="Verdana"/>
          <w:sz w:val="20"/>
        </w:rPr>
      </w:pPr>
      <w:r w:rsidRPr="000B6120">
        <w:rPr>
          <w:rFonts w:ascii="Verdana" w:hAnsi="Verdana"/>
          <w:b/>
          <w:bCs/>
          <w:sz w:val="20"/>
        </w:rPr>
        <w:t>145. </w:t>
      </w:r>
      <w:r w:rsidRPr="000B6120">
        <w:rPr>
          <w:rFonts w:ascii="Verdana" w:hAnsi="Verdana"/>
          <w:sz w:val="20"/>
        </w:rPr>
        <w:t>Por otra parte, AHMSA manifestó que la subvaloración que registró el precio de las importaciones investigadas con respecto al nacional de venta al mercado interno, contuvo el incremento razonable del precio nacional, que de otra forma hubiera ocurrido, lo que afectó sus ingresos por ventas al mercado interno, situación que sustenta la amenaza de daño para la rama de producción nacional fabricante del producto similar. En este sentido argumentó que:</w:t>
      </w:r>
    </w:p>
    <w:p w:rsidR="000B6120" w:rsidRPr="000B6120" w:rsidRDefault="000B6120" w:rsidP="000B6120">
      <w:pPr>
        <w:jc w:val="both"/>
        <w:rPr>
          <w:rFonts w:ascii="Verdana" w:hAnsi="Verdana"/>
          <w:sz w:val="20"/>
        </w:rPr>
      </w:pPr>
      <w:r w:rsidRPr="000B6120">
        <w:rPr>
          <w:rFonts w:ascii="Verdana" w:hAnsi="Verdana"/>
          <w:sz w:val="20"/>
        </w:rPr>
        <w:t> </w:t>
      </w:r>
    </w:p>
    <w:p w:rsidR="000B6120" w:rsidRPr="000B6120" w:rsidRDefault="000B6120" w:rsidP="000B6120">
      <w:pPr>
        <w:jc w:val="both"/>
        <w:rPr>
          <w:rFonts w:ascii="Verdana" w:hAnsi="Verdana"/>
          <w:sz w:val="20"/>
        </w:rPr>
      </w:pPr>
      <w:r w:rsidRPr="000B6120">
        <w:rPr>
          <w:rFonts w:ascii="Verdana" w:hAnsi="Verdana"/>
          <w:b/>
          <w:bCs/>
          <w:sz w:val="20"/>
        </w:rPr>
        <w:t>a.</w:t>
      </w:r>
      <w:r w:rsidRPr="000B6120">
        <w:rPr>
          <w:rFonts w:ascii="Verdana" w:hAnsi="Verdana"/>
          <w:sz w:val="20"/>
        </w:rPr>
        <w:t>     en el periodo investigado el precio de la placa de acero en hoja en mercados relevantes registró un incremento con respecto al periodo anterior comparable; en particular, en Italia y Japón el precio de esta mercancía creció 23% y 21%, respectivamente;</w:t>
      </w:r>
    </w:p>
    <w:p w:rsidR="000B6120" w:rsidRPr="000B6120" w:rsidRDefault="000B6120" w:rsidP="000B6120">
      <w:pPr>
        <w:jc w:val="both"/>
        <w:rPr>
          <w:rFonts w:ascii="Verdana" w:hAnsi="Verdana"/>
          <w:sz w:val="20"/>
        </w:rPr>
      </w:pPr>
      <w:r w:rsidRPr="000B6120">
        <w:rPr>
          <w:rFonts w:ascii="Verdana" w:hAnsi="Verdana"/>
          <w:b/>
          <w:bCs/>
          <w:sz w:val="20"/>
        </w:rPr>
        <w:t>b.</w:t>
      </w:r>
      <w:r w:rsidRPr="000B6120">
        <w:rPr>
          <w:rFonts w:ascii="Verdana" w:hAnsi="Verdana"/>
          <w:sz w:val="20"/>
        </w:rPr>
        <w:t>    el precio de las importaciones de los demás orígenes registró un desempeño acorde con el comportamiento de los precios de placa de acero en hoja en el mercado internacional, ya que mostró un incremento de 4% en el periodo investigado con respecto al periodo anterior comparable;</w:t>
      </w:r>
    </w:p>
    <w:p w:rsidR="000B6120" w:rsidRPr="000B6120" w:rsidRDefault="000B6120" w:rsidP="000B6120">
      <w:pPr>
        <w:jc w:val="both"/>
        <w:rPr>
          <w:rFonts w:ascii="Verdana" w:hAnsi="Verdana"/>
          <w:sz w:val="20"/>
        </w:rPr>
      </w:pPr>
      <w:r w:rsidRPr="000B6120">
        <w:rPr>
          <w:rFonts w:ascii="Verdana" w:hAnsi="Verdana"/>
          <w:b/>
          <w:bCs/>
          <w:sz w:val="20"/>
        </w:rPr>
        <w:t>c.</w:t>
      </w:r>
      <w:r w:rsidRPr="000B6120">
        <w:rPr>
          <w:rFonts w:ascii="Verdana" w:hAnsi="Verdana"/>
          <w:sz w:val="20"/>
        </w:rPr>
        <w:t xml:space="preserve">     en contraste con el desempeño del precio de la placa de acero en hoja en el mercado internacional y de las importaciones de otros orígenes, el precio de las </w:t>
      </w:r>
      <w:r w:rsidRPr="000B6120">
        <w:rPr>
          <w:rFonts w:ascii="Verdana" w:hAnsi="Verdana"/>
          <w:sz w:val="20"/>
        </w:rPr>
        <w:lastRenderedPageBreak/>
        <w:t>importaciones investigadas se redujo 5% en el periodo investigado, con respecto al periodo anterior comparable, justo cuando alcanzaron una participación en las importaciones totales y en el CNA de 52% y 27%, respectivamente, y registraron el precio más bajo;</w:t>
      </w:r>
    </w:p>
    <w:p w:rsidR="000B6120" w:rsidRPr="000B6120" w:rsidRDefault="000B6120" w:rsidP="000B6120">
      <w:pPr>
        <w:jc w:val="both"/>
        <w:rPr>
          <w:rFonts w:ascii="Verdana" w:hAnsi="Verdana"/>
          <w:sz w:val="20"/>
        </w:rPr>
      </w:pPr>
      <w:r w:rsidRPr="000B6120">
        <w:rPr>
          <w:rFonts w:ascii="Verdana" w:hAnsi="Verdana"/>
          <w:b/>
          <w:bCs/>
          <w:sz w:val="20"/>
        </w:rPr>
        <w:t>d.</w:t>
      </w:r>
      <w:r w:rsidRPr="000B6120">
        <w:rPr>
          <w:rFonts w:ascii="Verdana" w:hAnsi="Verdana"/>
          <w:sz w:val="20"/>
        </w:rPr>
        <w:t>    el precio de las materias primas que adquirió para fabricar placa de acero en hoja registró un incremento considerable de 32% en el periodo investigado con respecto al periodo anterior comparable. Asimismo, AHMSA argumentó que no ha podido incrementar sus precios en relación con el aumento de sus costos de operación, y</w:t>
      </w:r>
    </w:p>
    <w:p w:rsidR="000B6120" w:rsidRPr="000B6120" w:rsidRDefault="000B6120" w:rsidP="000B6120">
      <w:pPr>
        <w:jc w:val="both"/>
        <w:rPr>
          <w:rFonts w:ascii="Verdana" w:hAnsi="Verdana"/>
          <w:sz w:val="20"/>
        </w:rPr>
      </w:pPr>
      <w:r w:rsidRPr="000B6120">
        <w:rPr>
          <w:rFonts w:ascii="Verdana" w:hAnsi="Verdana"/>
          <w:b/>
          <w:bCs/>
          <w:sz w:val="20"/>
        </w:rPr>
        <w:t>e.</w:t>
      </w:r>
      <w:r w:rsidRPr="000B6120">
        <w:rPr>
          <w:rFonts w:ascii="Verdana" w:hAnsi="Verdana"/>
          <w:sz w:val="20"/>
        </w:rPr>
        <w:t>     la demanda en el mercado interno de placa de acero en hoja aumentó 20% en el periodo investigado, situación que, en ausencia de las importaciones en condiciones de discriminación de precios, habría justificado un incremento del precio nacional.</w:t>
      </w:r>
    </w:p>
    <w:p w:rsidR="000B6120" w:rsidRPr="000B6120" w:rsidRDefault="000B6120" w:rsidP="000B6120">
      <w:pPr>
        <w:jc w:val="both"/>
        <w:rPr>
          <w:rFonts w:ascii="Verdana" w:hAnsi="Verdana"/>
          <w:sz w:val="20"/>
        </w:rPr>
      </w:pPr>
      <w:r w:rsidRPr="000B6120">
        <w:rPr>
          <w:rFonts w:ascii="Verdana" w:hAnsi="Verdana"/>
          <w:b/>
          <w:bCs/>
          <w:sz w:val="20"/>
        </w:rPr>
        <w:t>146.</w:t>
      </w:r>
      <w:r w:rsidRPr="000B6120">
        <w:rPr>
          <w:rFonts w:ascii="Verdana" w:hAnsi="Verdana"/>
          <w:sz w:val="20"/>
        </w:rPr>
        <w:t> Para sustentar la contención del precio nacional, la Solicitante proporcionó la información sobre precios de placa de acero en hoja en mercado relevantes, señalada en el punto 92 de la presente Resolución; costos de las principales materias primas que utiliza para fabricar placa de acero en hoja similar a la que es objeto de investigación (carbón, mineral, chatarra, coque, entre otros), correspondientes a los periodos mayo de 2014-abril de 2015, mayo de 2015-abril de 2016 y mayo de 2016-abril de 2017, y un estado de costos unitarios de operación para la producción y venta de placa de acero en hoja para los periodos señalados.</w:t>
      </w:r>
    </w:p>
    <w:p w:rsidR="000B6120" w:rsidRPr="000B6120" w:rsidRDefault="000B6120" w:rsidP="000B6120">
      <w:pPr>
        <w:jc w:val="both"/>
        <w:rPr>
          <w:rFonts w:ascii="Verdana" w:hAnsi="Verdana"/>
          <w:sz w:val="20"/>
        </w:rPr>
      </w:pPr>
      <w:r w:rsidRPr="000B6120">
        <w:rPr>
          <w:rFonts w:ascii="Verdana" w:hAnsi="Verdana"/>
          <w:b/>
          <w:bCs/>
          <w:sz w:val="20"/>
        </w:rPr>
        <w:t>147.</w:t>
      </w:r>
      <w:r w:rsidRPr="000B6120">
        <w:rPr>
          <w:rFonts w:ascii="Verdana" w:hAnsi="Verdana"/>
          <w:sz w:val="20"/>
        </w:rPr>
        <w:t> Con el fin de evaluar la contención de precios que AHMSA argumentó, la Secretaría, además de los precios de las importaciones de placa de acero en hoja, analizó la información descrita en el punto anterior de la presente Resolución.</w:t>
      </w:r>
    </w:p>
    <w:p w:rsidR="000B6120" w:rsidRPr="000B6120" w:rsidRDefault="000B6120" w:rsidP="000B6120">
      <w:pPr>
        <w:jc w:val="both"/>
        <w:rPr>
          <w:rFonts w:ascii="Verdana" w:hAnsi="Verdana"/>
          <w:sz w:val="20"/>
        </w:rPr>
      </w:pPr>
      <w:r w:rsidRPr="000B6120">
        <w:rPr>
          <w:rFonts w:ascii="Verdana" w:hAnsi="Verdana"/>
          <w:b/>
          <w:bCs/>
          <w:sz w:val="20"/>
        </w:rPr>
        <w:t>148.</w:t>
      </w:r>
      <w:r w:rsidRPr="000B6120">
        <w:rPr>
          <w:rFonts w:ascii="Verdana" w:hAnsi="Verdana"/>
          <w:sz w:val="20"/>
        </w:rPr>
        <w:t> Los resultados de esta evaluación indican que el precio de la placa de acero en hoja en mercados relevantes, de las importaciones de otros orígenes y el costo promedio de las materias primas que AHMSA utilizó para fabricar esta mercancía, así como los costos unitarios de operación para la producción y venta de la misma, mostraron un descenso en el periodo mayo de 2015-abril de 2016 con respecto al nivel que registraron en el periodo anterior comparable, pero aumentaron en el periodo investigado, en razón de lo siguiente:</w:t>
      </w:r>
    </w:p>
    <w:p w:rsidR="000B6120" w:rsidRPr="000B6120" w:rsidRDefault="000B6120" w:rsidP="000B6120">
      <w:pPr>
        <w:jc w:val="both"/>
        <w:rPr>
          <w:rFonts w:ascii="Verdana" w:hAnsi="Verdana"/>
          <w:sz w:val="20"/>
        </w:rPr>
      </w:pPr>
      <w:r w:rsidRPr="000B6120">
        <w:rPr>
          <w:rFonts w:ascii="Verdana" w:hAnsi="Verdana"/>
          <w:b/>
          <w:bCs/>
          <w:sz w:val="20"/>
        </w:rPr>
        <w:t>a.</w:t>
      </w:r>
      <w:r w:rsidRPr="000B6120">
        <w:rPr>
          <w:rFonts w:ascii="Verdana" w:hAnsi="Verdana"/>
          <w:sz w:val="20"/>
        </w:rPr>
        <w:t>     como se señaló en el punto 100 de la presente Resolución, del periodo mayo de 2014-abril de 2015 al siguiente periodo comparable, el precio de la placa de acero en hoja en los Estados Unidos, Alemania, Italia, Reino Unido, China y Japón decreció 33%, 18%, 27%, 21%, 29% y 23%, respectivamente, pero en el periodo investigado el precio de esta mercancía en dichos países aumentó 19%, 14%, 22%, 21%, 31% y 20%, respectivamente;</w:t>
      </w:r>
    </w:p>
    <w:p w:rsidR="000B6120" w:rsidRPr="000B6120" w:rsidRDefault="000B6120" w:rsidP="000B6120">
      <w:pPr>
        <w:jc w:val="both"/>
        <w:rPr>
          <w:rFonts w:ascii="Verdana" w:hAnsi="Verdana"/>
          <w:sz w:val="20"/>
        </w:rPr>
      </w:pPr>
      <w:r w:rsidRPr="000B6120">
        <w:rPr>
          <w:rFonts w:ascii="Verdana" w:hAnsi="Verdana"/>
          <w:b/>
          <w:bCs/>
          <w:sz w:val="20"/>
        </w:rPr>
        <w:t>b.</w:t>
      </w:r>
      <w:r w:rsidRPr="000B6120">
        <w:rPr>
          <w:rFonts w:ascii="Verdana" w:hAnsi="Verdana"/>
          <w:sz w:val="20"/>
        </w:rPr>
        <w:t>    el precio de las importaciones de orígenes distintos de las investigadas disminuyó 24% del periodo mayo 2014-abril 2015 al siguiente periodo comparable, pero aumentó 4% en el periodo investigado;</w:t>
      </w:r>
    </w:p>
    <w:p w:rsidR="000B6120" w:rsidRPr="000B6120" w:rsidRDefault="000B6120" w:rsidP="000B6120">
      <w:pPr>
        <w:jc w:val="both"/>
        <w:rPr>
          <w:rFonts w:ascii="Verdana" w:hAnsi="Verdana"/>
          <w:sz w:val="20"/>
        </w:rPr>
      </w:pPr>
      <w:r w:rsidRPr="000B6120">
        <w:rPr>
          <w:rFonts w:ascii="Verdana" w:hAnsi="Verdana"/>
          <w:b/>
          <w:bCs/>
          <w:sz w:val="20"/>
        </w:rPr>
        <w:t>c.</w:t>
      </w:r>
      <w:r w:rsidRPr="000B6120">
        <w:rPr>
          <w:rFonts w:ascii="Verdana" w:hAnsi="Verdana"/>
          <w:sz w:val="20"/>
        </w:rPr>
        <w:t xml:space="preserve">     el costo promedio de las materias primas que AHMSA utilizó para fabricar la placa de acero en hoja, calculado en dólares, se redujo 26% del periodo mayo de 2014-abril </w:t>
      </w:r>
      <w:r w:rsidRPr="000B6120">
        <w:rPr>
          <w:rFonts w:ascii="Verdana" w:hAnsi="Verdana"/>
          <w:sz w:val="20"/>
        </w:rPr>
        <w:lastRenderedPageBreak/>
        <w:t>de 2015 al periodo mayo de 2015-abril de 2016, pero registró un incremento de 17% en el periodo investigado, y</w:t>
      </w:r>
    </w:p>
    <w:p w:rsidR="000B6120" w:rsidRPr="000B6120" w:rsidRDefault="000B6120" w:rsidP="000B6120">
      <w:pPr>
        <w:jc w:val="both"/>
        <w:rPr>
          <w:rFonts w:ascii="Verdana" w:hAnsi="Verdana"/>
          <w:sz w:val="20"/>
        </w:rPr>
      </w:pPr>
      <w:r w:rsidRPr="000B6120">
        <w:rPr>
          <w:rFonts w:ascii="Verdana" w:hAnsi="Verdana"/>
          <w:b/>
          <w:bCs/>
          <w:sz w:val="20"/>
        </w:rPr>
        <w:t>d.</w:t>
      </w:r>
      <w:r w:rsidRPr="000B6120">
        <w:rPr>
          <w:rFonts w:ascii="Verdana" w:hAnsi="Verdana"/>
          <w:sz w:val="20"/>
        </w:rPr>
        <w:t>    los costos unitarios en términos reales, expresados en moneda nacional, disminuyeron 10.5% del periodo mayo de 2014-abril de 2015 al siguiente periodo comparable, pero aumentaron 22.4% en el periodo investigado.</w:t>
      </w:r>
    </w:p>
    <w:p w:rsidR="000B6120" w:rsidRPr="000B6120" w:rsidRDefault="000B6120" w:rsidP="000B6120">
      <w:pPr>
        <w:jc w:val="both"/>
        <w:rPr>
          <w:rFonts w:ascii="Verdana" w:hAnsi="Verdana"/>
          <w:sz w:val="20"/>
        </w:rPr>
      </w:pPr>
      <w:r w:rsidRPr="000B6120">
        <w:rPr>
          <w:rFonts w:ascii="Verdana" w:hAnsi="Verdana"/>
          <w:b/>
          <w:bCs/>
          <w:sz w:val="20"/>
        </w:rPr>
        <w:t>149.</w:t>
      </w:r>
      <w:r w:rsidRPr="000B6120">
        <w:rPr>
          <w:rFonts w:ascii="Verdana" w:hAnsi="Verdana"/>
          <w:sz w:val="20"/>
        </w:rPr>
        <w:t> Por su parte, el precio de las importaciones investigadas disminuyó 28% del periodo mayo de 2014-abril de 2015 al periodo mayo de 2015-abril de 2016 y 5% en el periodo investigado. En los mismos periodos, el precio nacional de venta al mercado interno tuvo el siguiente desempeño: medido en dólares disminuyó 25% y se mantuvo en el mismo nivel, en tanto que expresado en moneda nacional, en términos reales, se redujo 10.2% y 1.8%, respectivamente.</w:t>
      </w:r>
    </w:p>
    <w:p w:rsidR="000B6120" w:rsidRPr="000B6120" w:rsidRDefault="000B6120" w:rsidP="000B6120">
      <w:pPr>
        <w:jc w:val="both"/>
        <w:rPr>
          <w:rFonts w:ascii="Verdana" w:hAnsi="Verdana"/>
          <w:sz w:val="20"/>
        </w:rPr>
      </w:pPr>
      <w:r w:rsidRPr="000B6120">
        <w:rPr>
          <w:rFonts w:ascii="Verdana" w:hAnsi="Verdana"/>
          <w:sz w:val="20"/>
        </w:rPr>
        <w:t> </w:t>
      </w:r>
    </w:p>
    <w:p w:rsidR="000B6120" w:rsidRPr="000B6120" w:rsidRDefault="000B6120" w:rsidP="000B6120">
      <w:pPr>
        <w:jc w:val="both"/>
        <w:rPr>
          <w:rFonts w:ascii="Verdana" w:hAnsi="Verdana"/>
          <w:sz w:val="20"/>
        </w:rPr>
      </w:pPr>
      <w:r w:rsidRPr="000B6120">
        <w:rPr>
          <w:rFonts w:ascii="Verdana" w:hAnsi="Verdana"/>
          <w:b/>
          <w:bCs/>
          <w:sz w:val="20"/>
        </w:rPr>
        <w:t>150.</w:t>
      </w:r>
      <w:r w:rsidRPr="000B6120">
        <w:rPr>
          <w:rFonts w:ascii="Verdana" w:hAnsi="Verdana"/>
          <w:sz w:val="20"/>
        </w:rPr>
        <w:t> El comportamiento del precio nacional en el periodo investigado contrasta con el desempeño que observaron en el mismo periodo los precios de placa de acero en hoja en mercados relevantes y de las importaciones de otros orígenes, así como de los precios de las materias primas y costos unitarios de AHMSA, señalados en el punto 148 de la presente Resolución, situación que aporta elementos que apoyan el argumento de la Solicitante en el sentido de que el precio de las importaciones investigadas contuvo el incremento del precio nacional al mercado interno que de otra forma hubiera ocurrido, ante un escenario decrecimiento de la demanda del mercado de placa de acero en hoja.</w:t>
      </w:r>
    </w:p>
    <w:p w:rsidR="000B6120" w:rsidRPr="000B6120" w:rsidRDefault="000B6120" w:rsidP="000B6120">
      <w:pPr>
        <w:jc w:val="both"/>
        <w:rPr>
          <w:rFonts w:ascii="Verdana" w:hAnsi="Verdana"/>
          <w:sz w:val="20"/>
        </w:rPr>
      </w:pPr>
      <w:r w:rsidRPr="000B6120">
        <w:rPr>
          <w:rFonts w:ascii="Verdana" w:hAnsi="Verdana"/>
          <w:b/>
          <w:bCs/>
          <w:sz w:val="20"/>
        </w:rPr>
        <w:t>151.</w:t>
      </w:r>
      <w:r w:rsidRPr="000B6120">
        <w:rPr>
          <w:rFonts w:ascii="Verdana" w:hAnsi="Verdana"/>
          <w:sz w:val="20"/>
        </w:rPr>
        <w:t> Adicionalmente, AHMSA argumentó que las condiciones en que se han realizado las importaciones investigadas constituyen elementos que respaldan que en el periodo mayo de 2017-abril de 2018 continúen ingresando a precios menores que los de la rama de producción nacional, lo que propiciará que sus clientes insistan en demandar un precio similar al de las importaciones originarias de Italia y Japón y, como resultado, enfrente dificultades para comercializar la mercancía nacional similar. La Solicitante manifestó que, en consecuencia, se verá obligada a disminuir el precio de venta al mercado doméstico y, por tanto, prevalecerá su contención, a fin de competir y evitar una mayor pérdida de participación de mercado.</w:t>
      </w:r>
    </w:p>
    <w:p w:rsidR="000B6120" w:rsidRPr="000B6120" w:rsidRDefault="000B6120" w:rsidP="000B6120">
      <w:pPr>
        <w:jc w:val="both"/>
        <w:rPr>
          <w:rFonts w:ascii="Verdana" w:hAnsi="Verdana"/>
          <w:sz w:val="20"/>
        </w:rPr>
      </w:pPr>
      <w:r w:rsidRPr="000B6120">
        <w:rPr>
          <w:rFonts w:ascii="Verdana" w:hAnsi="Verdana"/>
          <w:b/>
          <w:bCs/>
          <w:sz w:val="20"/>
        </w:rPr>
        <w:t>152.</w:t>
      </w:r>
      <w:r w:rsidRPr="000B6120">
        <w:rPr>
          <w:rFonts w:ascii="Verdana" w:hAnsi="Verdana"/>
          <w:sz w:val="20"/>
        </w:rPr>
        <w:t> Con el fin de sustentar sus argumentos, AHMSA consideró los precios de placa de acero en hoja de Italia, Japón, Estados Unidos, China y de la región del Lejano Oriente, referida en el punto 92 de la presente Resolución. A partir de esta información, la Solicitante estimó el precio promedio que tendrían las importaciones investigadas y de los demás orígenes en el periodo mayo de 2017-abril de 2018, mediante la metodología que se describe en los puntos subsecuentes.</w:t>
      </w:r>
    </w:p>
    <w:p w:rsidR="000B6120" w:rsidRPr="000B6120" w:rsidRDefault="000B6120" w:rsidP="000B6120">
      <w:pPr>
        <w:jc w:val="both"/>
        <w:rPr>
          <w:rFonts w:ascii="Verdana" w:hAnsi="Verdana"/>
          <w:sz w:val="20"/>
        </w:rPr>
      </w:pPr>
      <w:r w:rsidRPr="000B6120">
        <w:rPr>
          <w:rFonts w:ascii="Verdana" w:hAnsi="Verdana"/>
          <w:b/>
          <w:bCs/>
          <w:sz w:val="20"/>
        </w:rPr>
        <w:t>153.</w:t>
      </w:r>
      <w:r w:rsidRPr="000B6120">
        <w:rPr>
          <w:rFonts w:ascii="Verdana" w:hAnsi="Verdana"/>
          <w:sz w:val="20"/>
        </w:rPr>
        <w:t> Para los periodos mayo de 2014-abril de 2015, mayo de 2015-abril de 2016 y el periodo investigado, AHMSA calculó el precio promedio de la placa de acero en hoja en los países y la región señalada, así como el precio que registrarían en el periodo mayo de 2017-abril de 2018, salvo para Japón, en razón de que la consultora CRU no reporta proyecciones de precios para este país.</w:t>
      </w:r>
    </w:p>
    <w:p w:rsidR="000B6120" w:rsidRPr="000B6120" w:rsidRDefault="000B6120" w:rsidP="000B6120">
      <w:pPr>
        <w:jc w:val="both"/>
        <w:rPr>
          <w:rFonts w:ascii="Verdana" w:hAnsi="Verdana"/>
          <w:sz w:val="20"/>
        </w:rPr>
      </w:pPr>
      <w:r w:rsidRPr="000B6120">
        <w:rPr>
          <w:rFonts w:ascii="Verdana" w:hAnsi="Verdana"/>
          <w:b/>
          <w:bCs/>
          <w:sz w:val="20"/>
        </w:rPr>
        <w:lastRenderedPageBreak/>
        <w:t>154.</w:t>
      </w:r>
      <w:r w:rsidRPr="000B6120">
        <w:rPr>
          <w:rFonts w:ascii="Verdana" w:hAnsi="Verdana"/>
          <w:sz w:val="20"/>
        </w:rPr>
        <w:t> Estimó el precio que esta mercancía registraría en Italia en el periodo mayo de 2017-abril de 2018 como el promedio que resulta de las proyecciones de precios que la consultora CRU señaló para dicho país en los tres últimos trimestres de 2017, así como del primer trimestre de 2018.</w:t>
      </w:r>
    </w:p>
    <w:p w:rsidR="000B6120" w:rsidRPr="000B6120" w:rsidRDefault="000B6120" w:rsidP="000B6120">
      <w:pPr>
        <w:jc w:val="both"/>
        <w:rPr>
          <w:rFonts w:ascii="Verdana" w:hAnsi="Verdana"/>
          <w:sz w:val="20"/>
        </w:rPr>
      </w:pPr>
      <w:r w:rsidRPr="000B6120">
        <w:rPr>
          <w:rFonts w:ascii="Verdana" w:hAnsi="Verdana"/>
          <w:b/>
          <w:bCs/>
          <w:sz w:val="20"/>
        </w:rPr>
        <w:t>155.</w:t>
      </w:r>
      <w:r w:rsidRPr="000B6120">
        <w:rPr>
          <w:rFonts w:ascii="Verdana" w:hAnsi="Verdana"/>
          <w:sz w:val="20"/>
        </w:rPr>
        <w:t> Por lo que se refiere al precio de placa de acero en hoja en Japón en el periodo mayo de 2017-abril de 2018, AHMSA consideró que es razonable que observaría un desempeño similar al que registraría la región del Lejano Oriente. Con base en ello, lo proyectó de la siguiente forma:</w:t>
      </w:r>
    </w:p>
    <w:p w:rsidR="000B6120" w:rsidRPr="000B6120" w:rsidRDefault="000B6120" w:rsidP="000B6120">
      <w:pPr>
        <w:jc w:val="both"/>
        <w:rPr>
          <w:rFonts w:ascii="Verdana" w:hAnsi="Verdana"/>
          <w:sz w:val="20"/>
        </w:rPr>
      </w:pPr>
      <w:r w:rsidRPr="000B6120">
        <w:rPr>
          <w:rFonts w:ascii="Verdana" w:hAnsi="Verdana"/>
          <w:b/>
          <w:bCs/>
          <w:sz w:val="20"/>
        </w:rPr>
        <w:t>a.</w:t>
      </w:r>
      <w:r w:rsidRPr="000B6120">
        <w:rPr>
          <w:rFonts w:ascii="Verdana" w:hAnsi="Verdana"/>
          <w:sz w:val="20"/>
        </w:rPr>
        <w:t>     calculó la variación que registró el precio en Japón y en el Lejano Oriente del periodo mayo de 2015-abril de 2016 al periodo mayo de 2016-abril de 2017, así como la variación que observaría el precio en dicha región de este último periodo al periodo mayo de 2017-abril de 2018;</w:t>
      </w:r>
    </w:p>
    <w:p w:rsidR="000B6120" w:rsidRPr="000B6120" w:rsidRDefault="000B6120" w:rsidP="000B6120">
      <w:pPr>
        <w:jc w:val="both"/>
        <w:rPr>
          <w:rFonts w:ascii="Verdana" w:hAnsi="Verdana"/>
          <w:sz w:val="20"/>
        </w:rPr>
      </w:pPr>
      <w:r w:rsidRPr="000B6120">
        <w:rPr>
          <w:rFonts w:ascii="Verdana" w:hAnsi="Verdana"/>
          <w:b/>
          <w:bCs/>
          <w:sz w:val="20"/>
        </w:rPr>
        <w:t>b.</w:t>
      </w:r>
      <w:r w:rsidRPr="000B6120">
        <w:rPr>
          <w:rFonts w:ascii="Verdana" w:hAnsi="Verdana"/>
          <w:sz w:val="20"/>
        </w:rPr>
        <w:t>    a la variación que registró el precio en Japón del periodo mayo de 2015-abril de 2016 al periodo mayo de 2016-abril de 2017, restó el resultado de la variación que observó el precio en el Lejano Oriente en dicho lapso más la variación que observaría el precio proyectado en el periodo mayo de 2017-abril de 2018 con respecto al anterior comparable, y</w:t>
      </w:r>
    </w:p>
    <w:p w:rsidR="000B6120" w:rsidRPr="000B6120" w:rsidRDefault="000B6120" w:rsidP="000B6120">
      <w:pPr>
        <w:jc w:val="both"/>
        <w:rPr>
          <w:rFonts w:ascii="Verdana" w:hAnsi="Verdana"/>
          <w:sz w:val="20"/>
        </w:rPr>
      </w:pPr>
      <w:r w:rsidRPr="000B6120">
        <w:rPr>
          <w:rFonts w:ascii="Verdana" w:hAnsi="Verdana"/>
          <w:b/>
          <w:bCs/>
          <w:sz w:val="20"/>
        </w:rPr>
        <w:t>c.</w:t>
      </w:r>
      <w:r w:rsidRPr="000B6120">
        <w:rPr>
          <w:rFonts w:ascii="Verdana" w:hAnsi="Verdana"/>
          <w:sz w:val="20"/>
        </w:rPr>
        <w:t>     el resultado que obtuvo, conforme lo descrito en la literal anterior, lo aplicó al precio que la placa de acero en hoja registró en Japón en el periodo mayo de 2016-abril de 2017.</w:t>
      </w:r>
    </w:p>
    <w:p w:rsidR="000B6120" w:rsidRPr="000B6120" w:rsidRDefault="000B6120" w:rsidP="000B6120">
      <w:pPr>
        <w:jc w:val="both"/>
        <w:rPr>
          <w:rFonts w:ascii="Verdana" w:hAnsi="Verdana"/>
          <w:sz w:val="20"/>
        </w:rPr>
      </w:pPr>
      <w:r w:rsidRPr="000B6120">
        <w:rPr>
          <w:rFonts w:ascii="Verdana" w:hAnsi="Verdana"/>
          <w:b/>
          <w:bCs/>
          <w:sz w:val="20"/>
        </w:rPr>
        <w:t>156.</w:t>
      </w:r>
      <w:r w:rsidRPr="000B6120">
        <w:rPr>
          <w:rFonts w:ascii="Verdana" w:hAnsi="Verdana"/>
          <w:sz w:val="20"/>
        </w:rPr>
        <w:t> Con los resultados que obtuvo, descritos en los puntos anteriores, AHMSA proyectó el precio promedio de las importaciones investigadas y de los demás orígenes, de la siguiente forma:</w:t>
      </w:r>
    </w:p>
    <w:p w:rsidR="000B6120" w:rsidRPr="000B6120" w:rsidRDefault="000B6120" w:rsidP="000B6120">
      <w:pPr>
        <w:jc w:val="both"/>
        <w:rPr>
          <w:rFonts w:ascii="Verdana" w:hAnsi="Verdana"/>
          <w:sz w:val="20"/>
        </w:rPr>
      </w:pPr>
      <w:r w:rsidRPr="000B6120">
        <w:rPr>
          <w:rFonts w:ascii="Verdana" w:hAnsi="Verdana"/>
          <w:b/>
          <w:bCs/>
          <w:sz w:val="20"/>
        </w:rPr>
        <w:t>a.</w:t>
      </w:r>
      <w:r w:rsidRPr="000B6120">
        <w:rPr>
          <w:rFonts w:ascii="Verdana" w:hAnsi="Verdana"/>
          <w:sz w:val="20"/>
        </w:rPr>
        <w:t>     importaciones investigadas: al precio que registraron en el periodo investigado aplicó el promedio de las variaciones que registrarían los precios en Italia y Japón del periodo mayo de 2016-abril de 2017 al siguiente periodo comparable (mayo de 2017-abril de 2018), y</w:t>
      </w:r>
    </w:p>
    <w:p w:rsidR="000B6120" w:rsidRPr="000B6120" w:rsidRDefault="000B6120" w:rsidP="000B6120">
      <w:pPr>
        <w:jc w:val="both"/>
        <w:rPr>
          <w:rFonts w:ascii="Verdana" w:hAnsi="Verdana"/>
          <w:sz w:val="20"/>
        </w:rPr>
      </w:pPr>
      <w:r w:rsidRPr="000B6120">
        <w:rPr>
          <w:rFonts w:ascii="Verdana" w:hAnsi="Verdana"/>
          <w:b/>
          <w:bCs/>
          <w:sz w:val="20"/>
        </w:rPr>
        <w:t>b.</w:t>
      </w:r>
      <w:r w:rsidRPr="000B6120">
        <w:rPr>
          <w:rFonts w:ascii="Verdana" w:hAnsi="Verdana"/>
          <w:sz w:val="20"/>
        </w:rPr>
        <w:t>    importaciones de los demás orígenes: al precio que registraron en el periodo investigado aplicó el promedio de las variaciones que registrarían los precios en la región del Lejano Oriente y los Estados Unidos del periodo mayo de 2016-abril de 2017 al siguiente periodo comparable (mayo de 2017-abril de 2018), considerando que durante el periodo analizado fueron los principales orígenes de placa importada en México y que la variación de precios en esos mercados influye en la fijación del precio de exportación al mercado nacional.</w:t>
      </w:r>
    </w:p>
    <w:p w:rsidR="000B6120" w:rsidRPr="000B6120" w:rsidRDefault="000B6120" w:rsidP="000B6120">
      <w:pPr>
        <w:jc w:val="both"/>
        <w:rPr>
          <w:rFonts w:ascii="Verdana" w:hAnsi="Verdana"/>
          <w:sz w:val="20"/>
        </w:rPr>
      </w:pPr>
      <w:r w:rsidRPr="000B6120">
        <w:rPr>
          <w:rFonts w:ascii="Verdana" w:hAnsi="Verdana"/>
          <w:b/>
          <w:bCs/>
          <w:sz w:val="20"/>
        </w:rPr>
        <w:t>157.</w:t>
      </w:r>
      <w:r w:rsidRPr="000B6120">
        <w:rPr>
          <w:rFonts w:ascii="Verdana" w:hAnsi="Verdana"/>
          <w:sz w:val="20"/>
        </w:rPr>
        <w:t> Por otra parte, la Solicitante estimó el precio de venta al mercado interno para el periodo mayo de 2017-abril de 2018. Para ello, al precio que este indicador registró en el periodo investigado aplicó el promedio del crecimiento del precio de las importaciones investigadas y de los demás orígenes del periodo investigado al siguiente periodo comparable (mayo de 2017-abril de 2018).</w:t>
      </w:r>
    </w:p>
    <w:p w:rsidR="000B6120" w:rsidRPr="000B6120" w:rsidRDefault="000B6120" w:rsidP="000B6120">
      <w:pPr>
        <w:jc w:val="both"/>
        <w:rPr>
          <w:rFonts w:ascii="Verdana" w:hAnsi="Verdana"/>
          <w:sz w:val="20"/>
        </w:rPr>
      </w:pPr>
      <w:r w:rsidRPr="000B6120">
        <w:rPr>
          <w:rFonts w:ascii="Verdana" w:hAnsi="Verdana"/>
          <w:sz w:val="20"/>
        </w:rPr>
        <w:t> </w:t>
      </w:r>
    </w:p>
    <w:p w:rsidR="000B6120" w:rsidRPr="000B6120" w:rsidRDefault="000B6120" w:rsidP="000B6120">
      <w:pPr>
        <w:jc w:val="both"/>
        <w:rPr>
          <w:rFonts w:ascii="Verdana" w:hAnsi="Verdana"/>
          <w:sz w:val="20"/>
        </w:rPr>
      </w:pPr>
      <w:r w:rsidRPr="000B6120">
        <w:rPr>
          <w:rFonts w:ascii="Verdana" w:hAnsi="Verdana"/>
          <w:b/>
          <w:bCs/>
          <w:sz w:val="20"/>
        </w:rPr>
        <w:lastRenderedPageBreak/>
        <w:t>158.</w:t>
      </w:r>
      <w:r w:rsidRPr="000B6120">
        <w:rPr>
          <w:rFonts w:ascii="Verdana" w:hAnsi="Verdana"/>
          <w:sz w:val="20"/>
        </w:rPr>
        <w:t> La Secretaría consideró razonable la metodología que AHMSA propuso para proyectar tanto los precios de las importaciones originarias de Italia y Japón como el precio de venta al mercado interno, pues se basan en precios que el CRU, publicación especializada y de consulta en el ámbito internacional sobre productos siderúrgicos, estima para los próximos años inmediatos, así como en la tendencia y su comportamiento en el periodo analizado.</w:t>
      </w:r>
    </w:p>
    <w:p w:rsidR="000B6120" w:rsidRPr="000B6120" w:rsidRDefault="000B6120" w:rsidP="000B6120">
      <w:pPr>
        <w:jc w:val="both"/>
        <w:rPr>
          <w:rFonts w:ascii="Verdana" w:hAnsi="Verdana"/>
          <w:sz w:val="20"/>
        </w:rPr>
      </w:pPr>
      <w:r w:rsidRPr="000B6120">
        <w:rPr>
          <w:rFonts w:ascii="Verdana" w:hAnsi="Verdana"/>
          <w:b/>
          <w:bCs/>
          <w:sz w:val="20"/>
        </w:rPr>
        <w:t>159.</w:t>
      </w:r>
      <w:r w:rsidRPr="000B6120">
        <w:rPr>
          <w:rFonts w:ascii="Verdana" w:hAnsi="Verdana"/>
          <w:sz w:val="20"/>
        </w:rPr>
        <w:t> La Secretaría replicó el ejercicio que la Solicitante realizó para sus estimaciones y observó que el precio promedio de las importaciones investigadas registraría un descenso de 3% en el periodo mayo de 2017-abril de 2018 con respecto al periodo investigado. Por su parte, el precio nacional se mantendría prácticamente en el mismo nivel que en el periodo investigado, pues sólo registraría un crecimiento del 0.6% en el periodo mayo de 2017-abril de 2018. Asimismo, el precio proyectado de las importaciones investigadas sería menor que el nacional en 18%.</w:t>
      </w:r>
    </w:p>
    <w:p w:rsidR="000B6120" w:rsidRPr="000B6120" w:rsidRDefault="000B6120" w:rsidP="000B6120">
      <w:pPr>
        <w:jc w:val="both"/>
        <w:rPr>
          <w:rFonts w:ascii="Verdana" w:hAnsi="Verdana"/>
          <w:sz w:val="20"/>
        </w:rPr>
      </w:pPr>
      <w:r w:rsidRPr="000B6120">
        <w:rPr>
          <w:rFonts w:ascii="Verdana" w:hAnsi="Verdana"/>
          <w:b/>
          <w:bCs/>
          <w:sz w:val="20"/>
        </w:rPr>
        <w:t>160.</w:t>
      </w:r>
      <w:r w:rsidRPr="000B6120">
        <w:rPr>
          <w:rFonts w:ascii="Verdana" w:hAnsi="Verdana"/>
          <w:sz w:val="20"/>
        </w:rPr>
        <w:t xml:space="preserve"> De acuerdo con los resultados descritos en los puntos anteriores de la presente Resolución, durante el periodo analizado las importaciones investigadas registraron niveles significativos de subvaloración con respecto al precio nacional y de otras fuentes de abastecimiento, que están asociados con la presunta práctica de discriminación de precios, en que incurrieron. Además, el bajo nivel de precios de las importaciones investigadas con respecto al precio nacional y con otras fuentes de abastecimiento, está asociado con sus volúmenes crecientes y su mayor participación en el mercado nacional, así como con </w:t>
      </w:r>
      <w:proofErr w:type="spellStart"/>
      <w:r w:rsidRPr="000B6120">
        <w:rPr>
          <w:rFonts w:ascii="Verdana" w:hAnsi="Verdana"/>
          <w:sz w:val="20"/>
        </w:rPr>
        <w:t>lacontención</w:t>
      </w:r>
      <w:proofErr w:type="spellEnd"/>
      <w:r w:rsidRPr="000B6120">
        <w:rPr>
          <w:rFonts w:ascii="Verdana" w:hAnsi="Verdana"/>
          <w:sz w:val="20"/>
        </w:rPr>
        <w:t xml:space="preserve"> y caída del precio nacional de venta al mercado interno y con el desempeño negativo en las utilidades y margen de operación de la rama de producción nacional, como se explica en el siguiente apartado de la presente Resolución.</w:t>
      </w:r>
    </w:p>
    <w:p w:rsidR="000B6120" w:rsidRPr="000B6120" w:rsidRDefault="000B6120" w:rsidP="000B6120">
      <w:pPr>
        <w:jc w:val="both"/>
        <w:rPr>
          <w:rFonts w:ascii="Verdana" w:hAnsi="Verdana"/>
          <w:sz w:val="20"/>
        </w:rPr>
      </w:pPr>
      <w:r w:rsidRPr="000B6120">
        <w:rPr>
          <w:rFonts w:ascii="Verdana" w:hAnsi="Verdana"/>
          <w:b/>
          <w:bCs/>
          <w:sz w:val="20"/>
        </w:rPr>
        <w:t>161.</w:t>
      </w:r>
      <w:r w:rsidRPr="000B6120">
        <w:rPr>
          <w:rFonts w:ascii="Verdana" w:hAnsi="Verdana"/>
          <w:sz w:val="20"/>
        </w:rPr>
        <w:t> Asimismo, la Secretaría consideró de manera inicial que el nivel de precios que alcanzarían las importaciones investigadas en el periodo mayo de 2017-abril de 2018, ocasionaría que continúen ubicándose por debajo del precio nacional. Lo anterior, permite determinar inicialmente que, de continuar concurriendo las importaciones investigadas en tales condiciones, constituirían un factor determinante para incentivar la demanda por mayores importaciones y, por tanto, incrementar su participación en el mercado nacional en niveles mayores que el que registraron en el periodo investigado, en detrimento de la rama de producción nacional.</w:t>
      </w:r>
    </w:p>
    <w:p w:rsidR="000B6120" w:rsidRPr="000B6120" w:rsidRDefault="000B6120" w:rsidP="000B6120">
      <w:pPr>
        <w:jc w:val="both"/>
        <w:rPr>
          <w:rFonts w:ascii="Verdana" w:hAnsi="Verdana"/>
          <w:sz w:val="20"/>
        </w:rPr>
      </w:pPr>
      <w:r w:rsidRPr="000B6120">
        <w:rPr>
          <w:rFonts w:ascii="Verdana" w:hAnsi="Verdana"/>
          <w:b/>
          <w:bCs/>
          <w:sz w:val="20"/>
        </w:rPr>
        <w:t>7. Efectos reales y potenciales sobre la rama de producción nacional</w:t>
      </w:r>
    </w:p>
    <w:p w:rsidR="000B6120" w:rsidRPr="000B6120" w:rsidRDefault="000B6120" w:rsidP="000B6120">
      <w:pPr>
        <w:jc w:val="both"/>
        <w:rPr>
          <w:rFonts w:ascii="Verdana" w:hAnsi="Verdana"/>
          <w:sz w:val="20"/>
        </w:rPr>
      </w:pPr>
      <w:r w:rsidRPr="000B6120">
        <w:rPr>
          <w:rFonts w:ascii="Verdana" w:hAnsi="Verdana"/>
          <w:b/>
          <w:bCs/>
          <w:sz w:val="20"/>
        </w:rPr>
        <w:t>162.</w:t>
      </w:r>
      <w:r w:rsidRPr="000B6120">
        <w:rPr>
          <w:rFonts w:ascii="Verdana" w:hAnsi="Verdana"/>
          <w:sz w:val="20"/>
        </w:rPr>
        <w:t> Con fundamento en los artículos 3.1, 3.2, 3.4 y 3.7 del Acuerdo Antidumping, 41 fracción III y 42 de la LCE, y 64 fracción III y 68 del RLCE, la Secretaría evaluó los efectos reales y potenciales de las importaciones de placa de acero en hoja originarias de Italia y Japón sobre los indicadores económicos y financieros de la rama de producción nacional del producto similar.</w:t>
      </w:r>
    </w:p>
    <w:p w:rsidR="000B6120" w:rsidRPr="000B6120" w:rsidRDefault="000B6120" w:rsidP="000B6120">
      <w:pPr>
        <w:jc w:val="both"/>
        <w:rPr>
          <w:rFonts w:ascii="Verdana" w:hAnsi="Verdana"/>
          <w:sz w:val="20"/>
        </w:rPr>
      </w:pPr>
      <w:r w:rsidRPr="000B6120">
        <w:rPr>
          <w:rFonts w:ascii="Verdana" w:hAnsi="Verdana"/>
          <w:b/>
          <w:bCs/>
          <w:sz w:val="20"/>
        </w:rPr>
        <w:t>163.</w:t>
      </w:r>
      <w:r w:rsidRPr="000B6120">
        <w:rPr>
          <w:rFonts w:ascii="Verdana" w:hAnsi="Verdana"/>
          <w:sz w:val="20"/>
        </w:rPr>
        <w:t xml:space="preserve"> AHMSA manifestó que en el periodo investigado la demanda de placa de acero en hoja en el mercado nacional registró un incremento, ya que se llevaron a cabo diversos proyectos que requirieron esta mercancía, entre otros "El parque eólico Hipólito" en Coahuila; "Gasoducto </w:t>
      </w:r>
      <w:proofErr w:type="spellStart"/>
      <w:r w:rsidRPr="000B6120">
        <w:rPr>
          <w:rFonts w:ascii="Verdana" w:hAnsi="Verdana"/>
          <w:sz w:val="20"/>
        </w:rPr>
        <w:t>Webb</w:t>
      </w:r>
      <w:proofErr w:type="spellEnd"/>
      <w:r w:rsidRPr="000B6120">
        <w:rPr>
          <w:rFonts w:ascii="Verdana" w:hAnsi="Verdana"/>
          <w:sz w:val="20"/>
        </w:rPr>
        <w:t xml:space="preserve">, Texas-Escobedo" y "Los Ramones II". Agregó que obtuvo </w:t>
      </w:r>
      <w:r w:rsidRPr="000B6120">
        <w:rPr>
          <w:rFonts w:ascii="Verdana" w:hAnsi="Verdana"/>
          <w:sz w:val="20"/>
        </w:rPr>
        <w:lastRenderedPageBreak/>
        <w:t>contratos para proveer placa de acero en hoja para la realización de dichos proyectos. Lo sustentó con la documentación que se señala en el punto 26, inciso WW, de la presente Resolución.</w:t>
      </w:r>
    </w:p>
    <w:p w:rsidR="000B6120" w:rsidRPr="000B6120" w:rsidRDefault="000B6120" w:rsidP="000B6120">
      <w:pPr>
        <w:jc w:val="both"/>
        <w:rPr>
          <w:rFonts w:ascii="Verdana" w:hAnsi="Verdana"/>
          <w:sz w:val="20"/>
        </w:rPr>
      </w:pPr>
      <w:r w:rsidRPr="000B6120">
        <w:rPr>
          <w:rFonts w:ascii="Verdana" w:hAnsi="Verdana"/>
          <w:b/>
          <w:bCs/>
          <w:sz w:val="20"/>
        </w:rPr>
        <w:t>164.</w:t>
      </w:r>
      <w:r w:rsidRPr="000B6120">
        <w:rPr>
          <w:rFonts w:ascii="Verdana" w:hAnsi="Verdana"/>
          <w:sz w:val="20"/>
        </w:rPr>
        <w:t> La Solicitante, manifestó que este hecho le permitió aumentar la producción y ventas al mercado interno y, en consecuencia, la utilización de la capacidad instalada en el periodo investigado. Sin embargo, las importaciones investigadas, realizadas en condiciones de discriminación de precios, aumentaron considerablemente durante el periodo analizado, en particular, en el investigado. Agregó que los volúmenes de estas importaciones y las condiciones en que se realizaron, se tradujo en un aumento de su participación tanto en las importaciones totales como en el mercado nacional, así como en la afectación de las variables financieras de la rama de producción nacional.</w:t>
      </w:r>
    </w:p>
    <w:p w:rsidR="000B6120" w:rsidRPr="000B6120" w:rsidRDefault="000B6120" w:rsidP="000B6120">
      <w:pPr>
        <w:jc w:val="both"/>
        <w:rPr>
          <w:rFonts w:ascii="Verdana" w:hAnsi="Verdana"/>
          <w:sz w:val="20"/>
        </w:rPr>
      </w:pPr>
      <w:r w:rsidRPr="000B6120">
        <w:rPr>
          <w:rFonts w:ascii="Verdana" w:hAnsi="Verdana"/>
          <w:b/>
          <w:bCs/>
          <w:sz w:val="20"/>
        </w:rPr>
        <w:t>165.</w:t>
      </w:r>
      <w:r w:rsidRPr="000B6120">
        <w:rPr>
          <w:rFonts w:ascii="Verdana" w:hAnsi="Verdana"/>
          <w:sz w:val="20"/>
        </w:rPr>
        <w:t xml:space="preserve"> A fin de evaluar los argumentos que AHMSA expuso, la Secretaría consideró los datos de sus indicadores económicos y financieros correspondientes al producto similar, así como sus estados financieros dictaminados o de carácter interno, puesto que esta empresa, conforme lo que se indicó en el punto 91 de la presente Resolución, representa la totalidad de la producción nacional de placa de acero en hoja similar a la que es objeto de investigación. Asimismo, la Secretaría actualizó la información financiera que AHMSA presentó, mediante el Índice Nacional de Precios al Consumidor que publica el Instituto Nacional </w:t>
      </w:r>
      <w:proofErr w:type="spellStart"/>
      <w:r w:rsidRPr="000B6120">
        <w:rPr>
          <w:rFonts w:ascii="Verdana" w:hAnsi="Verdana"/>
          <w:sz w:val="20"/>
        </w:rPr>
        <w:t>deEstadística</w:t>
      </w:r>
      <w:proofErr w:type="spellEnd"/>
      <w:r w:rsidRPr="000B6120">
        <w:rPr>
          <w:rFonts w:ascii="Verdana" w:hAnsi="Verdana"/>
          <w:sz w:val="20"/>
        </w:rPr>
        <w:t xml:space="preserve"> y Geografía.</w:t>
      </w:r>
    </w:p>
    <w:p w:rsidR="000B6120" w:rsidRPr="000B6120" w:rsidRDefault="000B6120" w:rsidP="000B6120">
      <w:pPr>
        <w:jc w:val="both"/>
        <w:rPr>
          <w:rFonts w:ascii="Verdana" w:hAnsi="Verdana"/>
          <w:sz w:val="20"/>
        </w:rPr>
      </w:pPr>
      <w:r w:rsidRPr="000B6120">
        <w:rPr>
          <w:rFonts w:ascii="Verdana" w:hAnsi="Verdana"/>
          <w:b/>
          <w:bCs/>
          <w:sz w:val="20"/>
        </w:rPr>
        <w:t>166.</w:t>
      </w:r>
      <w:r w:rsidRPr="000B6120">
        <w:rPr>
          <w:rFonts w:ascii="Verdana" w:hAnsi="Verdana"/>
          <w:sz w:val="20"/>
        </w:rPr>
        <w:t> La información disponible que obra en el expediente administrativo indica que durante el periodo analizado el CNA de placa de acero en hoja registró una tendencia creciente: aumentó 3% del periodo comprendido de mayo de 2014 a abril de 2015 al siguiente periodo comparable y 17% en el periodo investigado, lo que significó un crecimiento de 20% durante el periodo analizado.</w:t>
      </w:r>
    </w:p>
    <w:p w:rsidR="000B6120" w:rsidRPr="000B6120" w:rsidRDefault="000B6120" w:rsidP="000B6120">
      <w:pPr>
        <w:jc w:val="both"/>
        <w:rPr>
          <w:rFonts w:ascii="Verdana" w:hAnsi="Verdana"/>
          <w:sz w:val="20"/>
        </w:rPr>
      </w:pPr>
      <w:r w:rsidRPr="000B6120">
        <w:rPr>
          <w:rFonts w:ascii="Verdana" w:hAnsi="Verdana"/>
          <w:sz w:val="20"/>
        </w:rPr>
        <w:t> </w:t>
      </w:r>
    </w:p>
    <w:p w:rsidR="000B6120" w:rsidRPr="000B6120" w:rsidRDefault="000B6120" w:rsidP="000B6120">
      <w:pPr>
        <w:jc w:val="both"/>
        <w:rPr>
          <w:rFonts w:ascii="Verdana" w:hAnsi="Verdana"/>
          <w:sz w:val="20"/>
        </w:rPr>
      </w:pPr>
      <w:r w:rsidRPr="000B6120">
        <w:rPr>
          <w:rFonts w:ascii="Verdana" w:hAnsi="Verdana"/>
          <w:b/>
          <w:bCs/>
          <w:sz w:val="20"/>
        </w:rPr>
        <w:t>167.</w:t>
      </w:r>
      <w:r w:rsidRPr="000B6120">
        <w:rPr>
          <w:rFonts w:ascii="Verdana" w:hAnsi="Verdana"/>
          <w:sz w:val="20"/>
        </w:rPr>
        <w:t> En este contexto de crecimiento del mercado, las ventas totales de la rama de producción nacional (al mercado interno y externo) aumentaron 17% en el periodo analizado: disminuyeron 23% en el periodo mayo de 2015-abril de 2016, pero se incrementaron 52% en el periodo investigado. La Secretaría observó que el desempeño que registraron las ventas totales se explica fundamentalmente por el comportamiento que tuvieron las que se destinaron al mercado interno. Los siguientes resultados así lo indican:</w:t>
      </w:r>
    </w:p>
    <w:p w:rsidR="000B6120" w:rsidRPr="000B6120" w:rsidRDefault="000B6120" w:rsidP="000B6120">
      <w:pPr>
        <w:jc w:val="both"/>
        <w:rPr>
          <w:rFonts w:ascii="Verdana" w:hAnsi="Verdana"/>
          <w:sz w:val="20"/>
        </w:rPr>
      </w:pPr>
      <w:r w:rsidRPr="000B6120">
        <w:rPr>
          <w:rFonts w:ascii="Verdana" w:hAnsi="Verdana"/>
          <w:b/>
          <w:bCs/>
          <w:sz w:val="20"/>
        </w:rPr>
        <w:t>a.</w:t>
      </w:r>
      <w:r w:rsidRPr="000B6120">
        <w:rPr>
          <w:rFonts w:ascii="Verdana" w:hAnsi="Verdana"/>
          <w:sz w:val="20"/>
        </w:rPr>
        <w:t>     las ventas al mercado interno disminuyeron 28% del periodo mayo de 2014-abril de 2015 al siguiente lapso comparable, pero aumentaron 65% en el periodo investigado, lo que significó un crecimiento de 20% en el periodo analizado; en los mismos periodos las exportaciones aumentaron 7% y disminuyeron 9% y 2%, respectivamente, y</w:t>
      </w:r>
    </w:p>
    <w:p w:rsidR="000B6120" w:rsidRPr="000B6120" w:rsidRDefault="000B6120" w:rsidP="000B6120">
      <w:pPr>
        <w:jc w:val="both"/>
        <w:rPr>
          <w:rFonts w:ascii="Verdana" w:hAnsi="Verdana"/>
          <w:sz w:val="20"/>
        </w:rPr>
      </w:pPr>
      <w:r w:rsidRPr="000B6120">
        <w:rPr>
          <w:rFonts w:ascii="Verdana" w:hAnsi="Verdana"/>
          <w:b/>
          <w:bCs/>
          <w:sz w:val="20"/>
        </w:rPr>
        <w:t>b.</w:t>
      </w:r>
      <w:r w:rsidRPr="000B6120">
        <w:rPr>
          <w:rFonts w:ascii="Verdana" w:hAnsi="Verdana"/>
          <w:sz w:val="20"/>
        </w:rPr>
        <w:t>    las exportaciones representaron en promedio el 13% de la producción total y el 14% de las ventas totales durante el periodo analizado, lo que refleja que la rama de producción nacional depende fundamentalmente del mercado interno, donde compite con las importaciones en presuntas condiciones de discriminación de precios.</w:t>
      </w:r>
    </w:p>
    <w:p w:rsidR="000B6120" w:rsidRPr="000B6120" w:rsidRDefault="000B6120" w:rsidP="000B6120">
      <w:pPr>
        <w:jc w:val="both"/>
        <w:rPr>
          <w:rFonts w:ascii="Verdana" w:hAnsi="Verdana"/>
          <w:sz w:val="20"/>
        </w:rPr>
      </w:pPr>
      <w:r w:rsidRPr="000B6120">
        <w:rPr>
          <w:rFonts w:ascii="Verdana" w:hAnsi="Verdana"/>
          <w:b/>
          <w:bCs/>
          <w:sz w:val="20"/>
        </w:rPr>
        <w:lastRenderedPageBreak/>
        <w:t>168.</w:t>
      </w:r>
      <w:r w:rsidRPr="000B6120">
        <w:rPr>
          <w:rFonts w:ascii="Verdana" w:hAnsi="Verdana"/>
          <w:sz w:val="20"/>
        </w:rPr>
        <w:t> El desempeño de las ventas totales de la rama de producción nacional se reflejó en el comportamiento de la producción total, ya que este último indicador aumentó 16% en el periodo analizado: disminuyó 21% en el periodo mayo de 2015-abril de 2016 con respecto al periodo anterior comparable, pero aumentó 46% en el periodo investigado.</w:t>
      </w:r>
    </w:p>
    <w:p w:rsidR="000B6120" w:rsidRPr="000B6120" w:rsidRDefault="000B6120" w:rsidP="000B6120">
      <w:pPr>
        <w:jc w:val="both"/>
        <w:rPr>
          <w:rFonts w:ascii="Verdana" w:hAnsi="Verdana"/>
          <w:sz w:val="20"/>
        </w:rPr>
      </w:pPr>
      <w:r w:rsidRPr="000B6120">
        <w:rPr>
          <w:rFonts w:ascii="Verdana" w:hAnsi="Verdana"/>
          <w:b/>
          <w:bCs/>
          <w:sz w:val="20"/>
        </w:rPr>
        <w:t>169.</w:t>
      </w:r>
      <w:r w:rsidRPr="000B6120">
        <w:rPr>
          <w:rFonts w:ascii="Verdana" w:hAnsi="Verdana"/>
          <w:sz w:val="20"/>
        </w:rPr>
        <w:t> La Secretaría observó que la PNOMI de la rama de producción nacional registró el mismo desempeño que las ventas totales y la producción. En efecto, la PNOMI disminuyó 24% en el periodo mayo de 2015-abril de 2016, pero aumentó 57% en el periodo mayo de 2016-abril de 2017, de forma que se incrementó 19% en el periodo analizado.</w:t>
      </w:r>
    </w:p>
    <w:p w:rsidR="000B6120" w:rsidRPr="000B6120" w:rsidRDefault="000B6120" w:rsidP="000B6120">
      <w:pPr>
        <w:jc w:val="both"/>
        <w:rPr>
          <w:rFonts w:ascii="Verdana" w:hAnsi="Verdana"/>
          <w:sz w:val="20"/>
        </w:rPr>
      </w:pPr>
      <w:r w:rsidRPr="000B6120">
        <w:rPr>
          <w:rFonts w:ascii="Verdana" w:hAnsi="Verdana"/>
          <w:b/>
          <w:bCs/>
          <w:sz w:val="20"/>
        </w:rPr>
        <w:t>170.</w:t>
      </w:r>
      <w:r w:rsidRPr="000B6120">
        <w:rPr>
          <w:rFonts w:ascii="Verdana" w:hAnsi="Verdana"/>
          <w:sz w:val="20"/>
        </w:rPr>
        <w:t> A pesar del comportamiento creciente de la PNOMI, fueron las importaciones investigadas las que se beneficiaron del crecimiento que registró el mercado nacional en el periodo analizado, en particular, en el investigado. Los resultados descritos en los puntos 125 a 128 de la presente Resolución así lo indican:</w:t>
      </w:r>
    </w:p>
    <w:p w:rsidR="000B6120" w:rsidRPr="000B6120" w:rsidRDefault="000B6120" w:rsidP="000B6120">
      <w:pPr>
        <w:jc w:val="both"/>
        <w:rPr>
          <w:rFonts w:ascii="Verdana" w:hAnsi="Verdana"/>
          <w:sz w:val="20"/>
        </w:rPr>
      </w:pPr>
      <w:r w:rsidRPr="000B6120">
        <w:rPr>
          <w:rFonts w:ascii="Verdana" w:hAnsi="Verdana"/>
          <w:b/>
          <w:bCs/>
          <w:sz w:val="20"/>
        </w:rPr>
        <w:t>a.</w:t>
      </w:r>
      <w:r w:rsidRPr="000B6120">
        <w:rPr>
          <w:rFonts w:ascii="Verdana" w:hAnsi="Verdana"/>
          <w:sz w:val="20"/>
        </w:rPr>
        <w:t>     las importaciones investigadas aumentaron su participación en el CNA en 25.5 puntos porcentuales en el periodo analizado (15.3 puntos en el periodo mayo de 2015-abril de 2016 y 10.2 puntos en el periodo investigado). En el mismo periodo, las importaciones de otros orígenes disminuyeron su participación en el CNA en 25 puntos porcentuales (2.7 puntos en el periodo mayo de 2015-abril de 2016 y 22.3 puntos en el periodo investigado), y</w:t>
      </w:r>
    </w:p>
    <w:p w:rsidR="000B6120" w:rsidRPr="000B6120" w:rsidRDefault="000B6120" w:rsidP="000B6120">
      <w:pPr>
        <w:jc w:val="both"/>
        <w:rPr>
          <w:rFonts w:ascii="Verdana" w:hAnsi="Verdana"/>
          <w:sz w:val="20"/>
        </w:rPr>
      </w:pPr>
      <w:r w:rsidRPr="000B6120">
        <w:rPr>
          <w:rFonts w:ascii="Verdana" w:hAnsi="Verdana"/>
          <w:b/>
          <w:bCs/>
          <w:sz w:val="20"/>
        </w:rPr>
        <w:t>b.</w:t>
      </w:r>
      <w:r w:rsidRPr="000B6120">
        <w:rPr>
          <w:rFonts w:ascii="Verdana" w:hAnsi="Verdana"/>
          <w:sz w:val="20"/>
        </w:rPr>
        <w:t>    por su parte, la PNOMI de la rama de producción nacional prácticamente mantuvo su participación de mercado, ya que sólo registró una pérdida de participación en el CNA de 0.5 puntos porcentuales en el periodo analizado (-12.6 puntos porcentuales en el periodo mayo de 2015-abril de 2016, pero +12.1 puntos en el periodo investigado).</w:t>
      </w:r>
    </w:p>
    <w:p w:rsidR="000B6120" w:rsidRPr="000B6120" w:rsidRDefault="000B6120" w:rsidP="000B6120">
      <w:pPr>
        <w:jc w:val="both"/>
        <w:rPr>
          <w:rFonts w:ascii="Verdana" w:hAnsi="Verdana"/>
          <w:sz w:val="20"/>
        </w:rPr>
      </w:pPr>
      <w:r w:rsidRPr="000B6120">
        <w:rPr>
          <w:rFonts w:ascii="Verdana" w:hAnsi="Verdana"/>
          <w:b/>
          <w:bCs/>
          <w:sz w:val="20"/>
        </w:rPr>
        <w:t>171.</w:t>
      </w:r>
      <w:r w:rsidRPr="000B6120">
        <w:rPr>
          <w:rFonts w:ascii="Verdana" w:hAnsi="Verdana"/>
          <w:sz w:val="20"/>
        </w:rPr>
        <w:t> Estos resultados indican que la pérdida de mercado que la industria nacional registró, principalmente en el periodo mayo de 2015-abril de 2016, está vinculada con el incremento de las importaciones investigadas, que fueron las que se beneficiaron del crecimiento del mercado durante el periodo analizado.</w:t>
      </w:r>
    </w:p>
    <w:p w:rsidR="000B6120" w:rsidRPr="000B6120" w:rsidRDefault="000B6120" w:rsidP="000B6120">
      <w:pPr>
        <w:jc w:val="both"/>
        <w:rPr>
          <w:rFonts w:ascii="Verdana" w:hAnsi="Verdana"/>
          <w:sz w:val="20"/>
        </w:rPr>
      </w:pPr>
      <w:r w:rsidRPr="000B6120">
        <w:rPr>
          <w:rFonts w:ascii="Verdana" w:hAnsi="Verdana"/>
          <w:b/>
          <w:bCs/>
          <w:sz w:val="20"/>
        </w:rPr>
        <w:t>172.</w:t>
      </w:r>
      <w:r w:rsidRPr="000B6120">
        <w:rPr>
          <w:rFonts w:ascii="Verdana" w:hAnsi="Verdana"/>
          <w:sz w:val="20"/>
        </w:rPr>
        <w:t> Asimismo, de acuerdo con el listado de ventas de AHMSA a sus principales clientes y el listado oficial de importaciones del SIC-M, correspondiente a las fracciones arancelarias por las que ingresa el producto objeto de investigación, la Secretaría observó que en el periodo analizado, siete clientes de la rama de producción nacional aumentaron 72% sus compras nacionales, sin embargo, también incrementaron considerablemente sus adquisiciones de placa de acero en hoja originaria de Italia y de Japón, al pasar de 1,775 a 295,808 toneladas (16,567%), lo que permite presumir que volúmenes considerables de importaciones investigadas sustituyeron compras de la mercancía nacional similar.</w:t>
      </w:r>
    </w:p>
    <w:p w:rsidR="000B6120" w:rsidRPr="000B6120" w:rsidRDefault="000B6120" w:rsidP="000B6120">
      <w:pPr>
        <w:jc w:val="both"/>
        <w:rPr>
          <w:rFonts w:ascii="Verdana" w:hAnsi="Verdana"/>
          <w:sz w:val="20"/>
        </w:rPr>
      </w:pPr>
      <w:r w:rsidRPr="000B6120">
        <w:rPr>
          <w:rFonts w:ascii="Verdana" w:hAnsi="Verdana"/>
          <w:b/>
          <w:bCs/>
          <w:sz w:val="20"/>
        </w:rPr>
        <w:t>173.</w:t>
      </w:r>
      <w:r w:rsidRPr="000B6120">
        <w:rPr>
          <w:rFonts w:ascii="Verdana" w:hAnsi="Verdana"/>
          <w:sz w:val="20"/>
        </w:rPr>
        <w:t xml:space="preserve"> La sustitución de volúmenes de ventas nacionales por las importaciones investigadas se explica en razón de que estas últimas tuvieron precios menores a los del producto similar, ya que conforme los resultados descritos en el punto 143 de la presente Resolución, se registraron los siguientes márgenes significativos de </w:t>
      </w:r>
      <w:r w:rsidRPr="000B6120">
        <w:rPr>
          <w:rFonts w:ascii="Verdana" w:hAnsi="Verdana"/>
          <w:sz w:val="20"/>
        </w:rPr>
        <w:lastRenderedPageBreak/>
        <w:t>subvaloración: 6% en el periodo mayo de 2014-abril de 2015, 10% en el periodo mayo de 2015-abril de 2016 y 14% en el periodo investigado, cuando se realizó el mayor volumen de importaciones investigadas.</w:t>
      </w:r>
    </w:p>
    <w:p w:rsidR="000B6120" w:rsidRPr="000B6120" w:rsidRDefault="000B6120" w:rsidP="000B6120">
      <w:pPr>
        <w:jc w:val="both"/>
        <w:rPr>
          <w:rFonts w:ascii="Verdana" w:hAnsi="Verdana"/>
          <w:sz w:val="20"/>
        </w:rPr>
      </w:pPr>
      <w:r w:rsidRPr="000B6120">
        <w:rPr>
          <w:rFonts w:ascii="Verdana" w:hAnsi="Verdana"/>
          <w:b/>
          <w:bCs/>
          <w:sz w:val="20"/>
        </w:rPr>
        <w:t>174.</w:t>
      </w:r>
      <w:r w:rsidRPr="000B6120">
        <w:rPr>
          <w:rFonts w:ascii="Verdana" w:hAnsi="Verdana"/>
          <w:sz w:val="20"/>
        </w:rPr>
        <w:t> Por lo que se refiere a los inventarios de la rama de producción nacional, no obstante que las ventas crecieron en el periodo analizado, registraron un crecimiento de 110% en el periodo analizado: aumentaron 114% en el periodo mayo de 2015-abril de 2016 y disminuyeron 2% en el periodo investigado.</w:t>
      </w:r>
    </w:p>
    <w:p w:rsidR="000B6120" w:rsidRPr="000B6120" w:rsidRDefault="000B6120" w:rsidP="000B6120">
      <w:pPr>
        <w:jc w:val="both"/>
        <w:rPr>
          <w:rFonts w:ascii="Verdana" w:hAnsi="Verdana"/>
          <w:sz w:val="20"/>
        </w:rPr>
      </w:pPr>
      <w:r w:rsidRPr="000B6120">
        <w:rPr>
          <w:rFonts w:ascii="Verdana" w:hAnsi="Verdana"/>
          <w:b/>
          <w:bCs/>
          <w:sz w:val="20"/>
        </w:rPr>
        <w:t>175.</w:t>
      </w:r>
      <w:r w:rsidRPr="000B6120">
        <w:rPr>
          <w:rFonts w:ascii="Verdana" w:hAnsi="Verdana"/>
          <w:sz w:val="20"/>
        </w:rPr>
        <w:t> Por otra parte, AHMSA estimó la capacidad instalada que correspondería exclusivamente a placa de acero en hoja similar a la que es objeto de investigación y explicó la metodología que utilizó para su cálculo. Este indicador se mantuvo constante durante el periodo analizado.</w:t>
      </w:r>
    </w:p>
    <w:p w:rsidR="000B6120" w:rsidRPr="000B6120" w:rsidRDefault="000B6120" w:rsidP="000B6120">
      <w:pPr>
        <w:jc w:val="both"/>
        <w:rPr>
          <w:rFonts w:ascii="Verdana" w:hAnsi="Verdana"/>
          <w:sz w:val="20"/>
        </w:rPr>
      </w:pPr>
      <w:r w:rsidRPr="000B6120">
        <w:rPr>
          <w:rFonts w:ascii="Verdana" w:hAnsi="Verdana"/>
          <w:sz w:val="20"/>
        </w:rPr>
        <w:t> </w:t>
      </w:r>
    </w:p>
    <w:p w:rsidR="000B6120" w:rsidRPr="000B6120" w:rsidRDefault="000B6120" w:rsidP="000B6120">
      <w:pPr>
        <w:jc w:val="both"/>
        <w:rPr>
          <w:rFonts w:ascii="Verdana" w:hAnsi="Verdana"/>
          <w:sz w:val="20"/>
        </w:rPr>
      </w:pPr>
      <w:r w:rsidRPr="000B6120">
        <w:rPr>
          <w:rFonts w:ascii="Verdana" w:hAnsi="Verdana"/>
          <w:b/>
          <w:bCs/>
          <w:sz w:val="20"/>
        </w:rPr>
        <w:t>176.</w:t>
      </w:r>
      <w:r w:rsidRPr="000B6120">
        <w:rPr>
          <w:rFonts w:ascii="Verdana" w:hAnsi="Verdana"/>
          <w:sz w:val="20"/>
        </w:rPr>
        <w:t> Como resultado del desempeño de la capacidad instalada y de la producción total, la utilización del primer indicador aumentó 6.4 puntos porcentuales en el periodo analizado, al pasar de 39.5% en el periodo mayo de 2014-abril de 2015 a 45.9% en el periodo investigado (31.4% en el periodo mayo de 2015-abril de 2016), por lo que si bien disminuyó 8.1 puntos porcentuales del periodo mayo de 2014-abril de 2015 al siguiente periodo comparable, aumento 14.5 puntos porcentuales en el periodo investigado.</w:t>
      </w:r>
    </w:p>
    <w:p w:rsidR="000B6120" w:rsidRPr="000B6120" w:rsidRDefault="000B6120" w:rsidP="000B6120">
      <w:pPr>
        <w:jc w:val="both"/>
        <w:rPr>
          <w:rFonts w:ascii="Verdana" w:hAnsi="Verdana"/>
          <w:sz w:val="20"/>
        </w:rPr>
      </w:pPr>
      <w:r w:rsidRPr="000B6120">
        <w:rPr>
          <w:rFonts w:ascii="Verdana" w:hAnsi="Verdana"/>
          <w:b/>
          <w:bCs/>
          <w:sz w:val="20"/>
        </w:rPr>
        <w:t>177.</w:t>
      </w:r>
      <w:r w:rsidRPr="000B6120">
        <w:rPr>
          <w:rFonts w:ascii="Verdana" w:hAnsi="Verdana"/>
          <w:sz w:val="20"/>
        </w:rPr>
        <w:t> A pesar de que la producción total y las ventas totales tuvieron un desempeño positivo en el periodo analizado, el nivel de empleo se redujo 5% en el mismo periodo, ya que registró una caída de 2% en el periodo mayo de 2015-abril de 2016 y de 3% en el periodo investigado.</w:t>
      </w:r>
    </w:p>
    <w:p w:rsidR="000B6120" w:rsidRPr="000B6120" w:rsidRDefault="000B6120" w:rsidP="000B6120">
      <w:pPr>
        <w:jc w:val="both"/>
        <w:rPr>
          <w:rFonts w:ascii="Verdana" w:hAnsi="Verdana"/>
          <w:sz w:val="20"/>
        </w:rPr>
      </w:pPr>
      <w:r w:rsidRPr="000B6120">
        <w:rPr>
          <w:rFonts w:ascii="Verdana" w:hAnsi="Verdana"/>
          <w:b/>
          <w:bCs/>
          <w:sz w:val="20"/>
        </w:rPr>
        <w:t>178.</w:t>
      </w:r>
      <w:r w:rsidRPr="000B6120">
        <w:rPr>
          <w:rFonts w:ascii="Verdana" w:hAnsi="Verdana"/>
          <w:sz w:val="20"/>
        </w:rPr>
        <w:t> El desempeño de la producción total y del empleo se tradujo en un aumento de la productividad (medida como el cociente de estos indicadores) de 22% en el periodo analizado, al pasar de una disminución de 19% en el periodo mayo de 2015-abril de 2016 a un crecimiento de 51% en el periodo investigado. En los mismos periodos la masa salarial aumentó 9%, disminuyó 7% y creció 17%, respectivamente.</w:t>
      </w:r>
    </w:p>
    <w:p w:rsidR="000B6120" w:rsidRPr="000B6120" w:rsidRDefault="000B6120" w:rsidP="000B6120">
      <w:pPr>
        <w:jc w:val="both"/>
        <w:rPr>
          <w:rFonts w:ascii="Verdana" w:hAnsi="Verdana"/>
          <w:sz w:val="20"/>
        </w:rPr>
      </w:pPr>
      <w:r w:rsidRPr="000B6120">
        <w:rPr>
          <w:rFonts w:ascii="Verdana" w:hAnsi="Verdana"/>
          <w:b/>
          <w:bCs/>
          <w:sz w:val="20"/>
        </w:rPr>
        <w:t>179.</w:t>
      </w:r>
      <w:r w:rsidRPr="000B6120">
        <w:rPr>
          <w:rFonts w:ascii="Verdana" w:hAnsi="Verdana"/>
          <w:sz w:val="20"/>
        </w:rPr>
        <w:t> La Solicitante proporcionó el estado de costos, ventas y utilidades del producto similar al que es objeto de investigación, tanto el que corresponde a las ventas totales (ventas al mercado interno y externo), como aquel específico para ventas en el mercado interno.</w:t>
      </w:r>
    </w:p>
    <w:p w:rsidR="000B6120" w:rsidRPr="000B6120" w:rsidRDefault="000B6120" w:rsidP="000B6120">
      <w:pPr>
        <w:jc w:val="both"/>
        <w:rPr>
          <w:rFonts w:ascii="Verdana" w:hAnsi="Verdana"/>
          <w:sz w:val="20"/>
        </w:rPr>
      </w:pPr>
      <w:r w:rsidRPr="000B6120">
        <w:rPr>
          <w:rFonts w:ascii="Verdana" w:hAnsi="Verdana"/>
          <w:b/>
          <w:bCs/>
          <w:sz w:val="20"/>
        </w:rPr>
        <w:t>180.</w:t>
      </w:r>
      <w:r w:rsidRPr="000B6120">
        <w:rPr>
          <w:rFonts w:ascii="Verdana" w:hAnsi="Verdana"/>
          <w:sz w:val="20"/>
        </w:rPr>
        <w:t> Al respecto, la Secretaría observó que durante el periodo analizado el volumen de las ventas en el mercado de exportación representó en promedio el 14% de las ventas totales, lo que constata que la rama de producción nacional depende fundamentalmente del mercado interno. Por ello, la Secretaría evaluó los efectos de las importaciones investigadas, en presuntas condiciones de discriminación de precios, sobre los indicadores financieros de AHMSA, considerando las ventas al mercado interno.</w:t>
      </w:r>
    </w:p>
    <w:p w:rsidR="000B6120" w:rsidRPr="000B6120" w:rsidRDefault="000B6120" w:rsidP="000B6120">
      <w:pPr>
        <w:jc w:val="both"/>
        <w:rPr>
          <w:rFonts w:ascii="Verdana" w:hAnsi="Verdana"/>
          <w:sz w:val="20"/>
        </w:rPr>
      </w:pPr>
      <w:r w:rsidRPr="000B6120">
        <w:rPr>
          <w:rFonts w:ascii="Verdana" w:hAnsi="Verdana"/>
          <w:b/>
          <w:bCs/>
          <w:sz w:val="20"/>
        </w:rPr>
        <w:lastRenderedPageBreak/>
        <w:t>181.</w:t>
      </w:r>
      <w:r w:rsidRPr="000B6120">
        <w:rPr>
          <w:rFonts w:ascii="Verdana" w:hAnsi="Verdana"/>
          <w:sz w:val="20"/>
        </w:rPr>
        <w:t> El comportamiento de las ventas al mercado interno de la rama de producción nacional y de su precio se reflejó en el desempeño de los ingresos que resultan de estas ventas. En efecto, disminuyeron 34.9% en el periodo mayo de 2015-abril de 2016 con respecto al lapso anterior comparable y aumentaron 79.6% en el periodo investigado, lo que significó un incremento de 16.9% en el periodo analizado.</w:t>
      </w:r>
    </w:p>
    <w:p w:rsidR="000B6120" w:rsidRPr="000B6120" w:rsidRDefault="000B6120" w:rsidP="000B6120">
      <w:pPr>
        <w:jc w:val="both"/>
        <w:rPr>
          <w:rFonts w:ascii="Verdana" w:hAnsi="Verdana"/>
          <w:sz w:val="20"/>
        </w:rPr>
      </w:pPr>
      <w:r w:rsidRPr="000B6120">
        <w:rPr>
          <w:rFonts w:ascii="Verdana" w:hAnsi="Verdana"/>
          <w:b/>
          <w:bCs/>
          <w:sz w:val="20"/>
        </w:rPr>
        <w:t>182.</w:t>
      </w:r>
      <w:r w:rsidRPr="000B6120">
        <w:rPr>
          <w:rFonts w:ascii="Verdana" w:hAnsi="Verdana"/>
          <w:sz w:val="20"/>
        </w:rPr>
        <w:t> Por su parte, los costos de operación disminuyeron 33.1% en el periodo mayo de 2015-abril de 2016, pero aumentaron 91.4% en el periodo investigado, de forma que registraron un incremento de 28.1% en el periodo analizado.</w:t>
      </w:r>
    </w:p>
    <w:p w:rsidR="000B6120" w:rsidRPr="000B6120" w:rsidRDefault="000B6120" w:rsidP="000B6120">
      <w:pPr>
        <w:jc w:val="both"/>
        <w:rPr>
          <w:rFonts w:ascii="Verdana" w:hAnsi="Verdana"/>
          <w:sz w:val="20"/>
        </w:rPr>
      </w:pPr>
      <w:r w:rsidRPr="000B6120">
        <w:rPr>
          <w:rFonts w:ascii="Verdana" w:hAnsi="Verdana"/>
          <w:b/>
          <w:bCs/>
          <w:sz w:val="20"/>
        </w:rPr>
        <w:t>183.</w:t>
      </w:r>
      <w:r w:rsidRPr="000B6120">
        <w:rPr>
          <w:rFonts w:ascii="Verdana" w:hAnsi="Verdana"/>
          <w:sz w:val="20"/>
        </w:rPr>
        <w:t> El desempeño de los ingresos y los costos de operación del periodo mayo de 2014-abril de 2015 al investigado (+16.9% vs +28.1%, respectivamente) dio lugar a que las utilidades operativas registraran una caída de 79.6% durante el periodo analizado: disminuyeron 50.8% en el periodo mayo de 2015-abril de 2016 y 58.6% en el periodo investigado.</w:t>
      </w:r>
    </w:p>
    <w:p w:rsidR="000B6120" w:rsidRPr="000B6120" w:rsidRDefault="000B6120" w:rsidP="000B6120">
      <w:pPr>
        <w:jc w:val="both"/>
        <w:rPr>
          <w:rFonts w:ascii="Verdana" w:hAnsi="Verdana"/>
          <w:sz w:val="20"/>
        </w:rPr>
      </w:pPr>
      <w:r w:rsidRPr="000B6120">
        <w:rPr>
          <w:rFonts w:ascii="Verdana" w:hAnsi="Verdana"/>
          <w:b/>
          <w:bCs/>
          <w:sz w:val="20"/>
        </w:rPr>
        <w:t>184.</w:t>
      </w:r>
      <w:r w:rsidRPr="000B6120">
        <w:rPr>
          <w:rFonts w:ascii="Verdana" w:hAnsi="Verdana"/>
          <w:sz w:val="20"/>
        </w:rPr>
        <w:t> Como resultado del comportamiento de las utilidades operativas, el margen de operación registró un comportamiento negativo durante el periodo analizado. Este indicador disminuyó 2.5 puntos porcentuales del periodo mayo de 2014-abril de 2015 al siguiente periodo comparable y 6.1 puntos en el periodo investigado, lo que significó una caída de 8.6 puntos porcentuales durante el periodo analizado, al pasar de un margen de 10.4% a 1.8% (7.9% en el periodo mayo de 2015-abril de 2016).</w:t>
      </w:r>
    </w:p>
    <w:p w:rsidR="000B6120" w:rsidRPr="000B6120" w:rsidRDefault="000B6120" w:rsidP="000B6120">
      <w:pPr>
        <w:jc w:val="both"/>
        <w:rPr>
          <w:rFonts w:ascii="Verdana" w:hAnsi="Verdana"/>
          <w:sz w:val="20"/>
        </w:rPr>
      </w:pPr>
      <w:r w:rsidRPr="000B6120">
        <w:rPr>
          <w:rFonts w:ascii="Verdana" w:hAnsi="Verdana"/>
          <w:b/>
          <w:bCs/>
          <w:sz w:val="20"/>
        </w:rPr>
        <w:t>185.</w:t>
      </w:r>
      <w:r w:rsidRPr="000B6120">
        <w:rPr>
          <w:rFonts w:ascii="Verdana" w:hAnsi="Verdana"/>
          <w:sz w:val="20"/>
        </w:rPr>
        <w:t xml:space="preserve"> En relación con las variables Rendimiento sobre la Inversión en Activos (ROA, por las siglas en inglés de </w:t>
      </w:r>
      <w:proofErr w:type="spellStart"/>
      <w:r w:rsidRPr="000B6120">
        <w:rPr>
          <w:rFonts w:ascii="Verdana" w:hAnsi="Verdana"/>
          <w:sz w:val="20"/>
        </w:rPr>
        <w:t>Return</w:t>
      </w:r>
      <w:proofErr w:type="spellEnd"/>
      <w:r w:rsidRPr="000B6120">
        <w:rPr>
          <w:rFonts w:ascii="Verdana" w:hAnsi="Verdana"/>
          <w:sz w:val="20"/>
        </w:rPr>
        <w:t xml:space="preserve"> of </w:t>
      </w:r>
      <w:proofErr w:type="spellStart"/>
      <w:r w:rsidRPr="000B6120">
        <w:rPr>
          <w:rFonts w:ascii="Verdana" w:hAnsi="Verdana"/>
          <w:sz w:val="20"/>
        </w:rPr>
        <w:t>the</w:t>
      </w:r>
      <w:proofErr w:type="spellEnd"/>
      <w:r w:rsidRPr="000B6120">
        <w:rPr>
          <w:rFonts w:ascii="Verdana" w:hAnsi="Verdana"/>
          <w:sz w:val="20"/>
        </w:rPr>
        <w:t xml:space="preserve"> </w:t>
      </w:r>
      <w:proofErr w:type="spellStart"/>
      <w:r w:rsidRPr="000B6120">
        <w:rPr>
          <w:rFonts w:ascii="Verdana" w:hAnsi="Verdana"/>
          <w:sz w:val="20"/>
        </w:rPr>
        <w:t>Investment</w:t>
      </w:r>
      <w:proofErr w:type="spellEnd"/>
      <w:r w:rsidRPr="000B6120">
        <w:rPr>
          <w:rFonts w:ascii="Verdana" w:hAnsi="Verdana"/>
          <w:sz w:val="20"/>
        </w:rPr>
        <w:t xml:space="preserve"> in </w:t>
      </w:r>
      <w:proofErr w:type="spellStart"/>
      <w:r w:rsidRPr="000B6120">
        <w:rPr>
          <w:rFonts w:ascii="Verdana" w:hAnsi="Verdana"/>
          <w:sz w:val="20"/>
        </w:rPr>
        <w:t>Assets</w:t>
      </w:r>
      <w:proofErr w:type="spellEnd"/>
      <w:r w:rsidRPr="000B6120">
        <w:rPr>
          <w:rFonts w:ascii="Verdana" w:hAnsi="Verdana"/>
          <w:sz w:val="20"/>
        </w:rPr>
        <w:t>), contribución del producto similar al ROA, flujo de efectivo y capacidad de reunir capital, de conformidad con lo descrito en los artículos 3.6 del Acuerdo Antidumping y 66 del RLCE, los efectos de las importaciones investigadas en la industria nacional se evaluaron a partir de los estados financieros dictaminados o de carácter interno de AHMSA, que consideran la producción del grupo o gama más restringido de productos que incluyen al producto similar.</w:t>
      </w:r>
    </w:p>
    <w:p w:rsidR="000B6120" w:rsidRPr="000B6120" w:rsidRDefault="000B6120" w:rsidP="000B6120">
      <w:pPr>
        <w:jc w:val="both"/>
        <w:rPr>
          <w:rFonts w:ascii="Verdana" w:hAnsi="Verdana"/>
          <w:sz w:val="20"/>
        </w:rPr>
      </w:pPr>
      <w:r w:rsidRPr="000B6120">
        <w:rPr>
          <w:rFonts w:ascii="Verdana" w:hAnsi="Verdana"/>
          <w:b/>
          <w:bCs/>
          <w:sz w:val="20"/>
        </w:rPr>
        <w:t>186. </w:t>
      </w:r>
      <w:r w:rsidRPr="000B6120">
        <w:rPr>
          <w:rFonts w:ascii="Verdana" w:hAnsi="Verdana"/>
          <w:sz w:val="20"/>
        </w:rPr>
        <w:t>Con respecto al ROA de la rama de producción nacional, calculado a nivel operativo, la Secretaría observó que este indicador tuvo una tendencia que pasó de negativa a positiva, pues pasó de 0% en 2014 a -4.7% en 2015 y 0.7% en 2016. Asimismo, en el primer cuatrimestre de 2016 y de 2017 fue -0.5% y 0.9%, respectivamente.</w:t>
      </w:r>
    </w:p>
    <w:p w:rsidR="000B6120" w:rsidRPr="000B6120" w:rsidRDefault="000B6120" w:rsidP="000B6120">
      <w:pPr>
        <w:jc w:val="both"/>
        <w:rPr>
          <w:rFonts w:ascii="Verdana" w:hAnsi="Verdana"/>
          <w:sz w:val="20"/>
        </w:rPr>
      </w:pPr>
      <w:r w:rsidRPr="000B6120">
        <w:rPr>
          <w:rFonts w:ascii="Verdana" w:hAnsi="Verdana"/>
          <w:b/>
          <w:bCs/>
          <w:sz w:val="20"/>
        </w:rPr>
        <w:t>187.</w:t>
      </w:r>
      <w:r w:rsidRPr="000B6120">
        <w:rPr>
          <w:rFonts w:ascii="Verdana" w:hAnsi="Verdana"/>
          <w:sz w:val="20"/>
        </w:rPr>
        <w:t> Por su parte, la contribución del producto similar en el ROA de la Solicitante, calculado a nivel operativo, fue positiva, aunque registró un deterioro, ya que pasó de 0.9% en 2014 a 0.7% en 2015 y 0.4% en 2016, en tanto que, en el primer cuatrimestre de 2016 y de 2017, fue de 1% y 0.2%, respectivamente.</w:t>
      </w:r>
    </w:p>
    <w:p w:rsidR="000B6120" w:rsidRPr="000B6120" w:rsidRDefault="000B6120" w:rsidP="000B6120">
      <w:pPr>
        <w:jc w:val="both"/>
        <w:rPr>
          <w:rFonts w:ascii="Verdana" w:hAnsi="Verdana"/>
          <w:sz w:val="20"/>
        </w:rPr>
      </w:pPr>
      <w:r w:rsidRPr="000B6120">
        <w:rPr>
          <w:rFonts w:ascii="Verdana" w:hAnsi="Verdana"/>
          <w:b/>
          <w:bCs/>
          <w:sz w:val="20"/>
        </w:rPr>
        <w:t>188.</w:t>
      </w:r>
      <w:r w:rsidRPr="000B6120">
        <w:rPr>
          <w:rFonts w:ascii="Verdana" w:hAnsi="Verdana"/>
          <w:sz w:val="20"/>
        </w:rPr>
        <w:t> En lo que se refiere al flujo de caja operativo, registró un incremento acumulado de 408.8% de 2014 a 2016, ya que aumentó 146% en 2015 y 570% en 2016. Sin embargo, en el primer cuatrimestre del 2017 con respecto al mismo periodo de 2016, el flujo de efectivo disminuyó 73.4%.</w:t>
      </w:r>
    </w:p>
    <w:p w:rsidR="000B6120" w:rsidRPr="000B6120" w:rsidRDefault="000B6120" w:rsidP="000B6120">
      <w:pPr>
        <w:jc w:val="both"/>
        <w:rPr>
          <w:rFonts w:ascii="Verdana" w:hAnsi="Verdana"/>
          <w:sz w:val="20"/>
        </w:rPr>
      </w:pPr>
      <w:r w:rsidRPr="000B6120">
        <w:rPr>
          <w:rFonts w:ascii="Verdana" w:hAnsi="Verdana"/>
          <w:b/>
          <w:bCs/>
          <w:sz w:val="20"/>
        </w:rPr>
        <w:lastRenderedPageBreak/>
        <w:t>189.</w:t>
      </w:r>
      <w:r w:rsidRPr="000B6120">
        <w:rPr>
          <w:rFonts w:ascii="Verdana" w:hAnsi="Verdana"/>
          <w:sz w:val="20"/>
        </w:rPr>
        <w:t> Por otra parte, la Secretaría mide la capacidad de un productor para obtener los recursos financieros necesarios para llevar a cabo la actividad productiva, a través de los índices de solvencia, apalancamiento y deuda:</w:t>
      </w:r>
    </w:p>
    <w:p w:rsidR="000B6120" w:rsidRPr="000B6120" w:rsidRDefault="000B6120" w:rsidP="000B6120">
      <w:pPr>
        <w:jc w:val="both"/>
        <w:rPr>
          <w:rFonts w:ascii="Verdana" w:hAnsi="Verdana"/>
          <w:sz w:val="20"/>
        </w:rPr>
      </w:pPr>
      <w:r w:rsidRPr="000B6120">
        <w:rPr>
          <w:rFonts w:ascii="Verdana" w:hAnsi="Verdana"/>
          <w:sz w:val="20"/>
        </w:rPr>
        <w:t> </w:t>
      </w:r>
    </w:p>
    <w:p w:rsidR="000B6120" w:rsidRPr="000B6120" w:rsidRDefault="000B6120" w:rsidP="000B6120">
      <w:pPr>
        <w:jc w:val="both"/>
        <w:rPr>
          <w:rFonts w:ascii="Verdana" w:hAnsi="Verdana"/>
          <w:sz w:val="20"/>
        </w:rPr>
      </w:pPr>
      <w:r w:rsidRPr="000B6120">
        <w:rPr>
          <w:rFonts w:ascii="Verdana" w:hAnsi="Verdana"/>
          <w:b/>
          <w:bCs/>
          <w:sz w:val="20"/>
        </w:rPr>
        <w:t>a.</w:t>
      </w:r>
      <w:r w:rsidRPr="000B6120">
        <w:rPr>
          <w:rFonts w:ascii="Verdana" w:hAnsi="Verdana"/>
          <w:sz w:val="20"/>
        </w:rPr>
        <w:t>     en general, una relación entre los activos circulantes y los pasivos de corto plazo se considera adecuada si es de 1 a 1 o superior. En este caso, los niveles de solvencia y liquidez de la rama de producción nacional reportaron niveles poco aceptables en el periodo comprendido de 2014 al primer cuatrimestre de 2017, en razón de lo siguiente:</w:t>
      </w:r>
    </w:p>
    <w:p w:rsidR="000B6120" w:rsidRPr="000B6120" w:rsidRDefault="000B6120" w:rsidP="000B6120">
      <w:pPr>
        <w:jc w:val="both"/>
        <w:rPr>
          <w:rFonts w:ascii="Verdana" w:hAnsi="Verdana"/>
          <w:sz w:val="20"/>
        </w:rPr>
      </w:pPr>
      <w:r w:rsidRPr="000B6120">
        <w:rPr>
          <w:rFonts w:ascii="Verdana" w:hAnsi="Verdana"/>
          <w:b/>
          <w:bCs/>
          <w:sz w:val="20"/>
        </w:rPr>
        <w:t>i.</w:t>
      </w:r>
      <w:r w:rsidRPr="000B6120">
        <w:rPr>
          <w:rFonts w:ascii="Verdana" w:hAnsi="Verdana"/>
          <w:sz w:val="20"/>
        </w:rPr>
        <w:t>     la razón de circulante (relación entre los activos circulantes y los pasivos a corto plazo) fue de 0.4 en 2014, 0.32 en 2015 y 0.86 en 2016, en tanto que, en el primer cuatrimestre de 2016 y de 2017 fue de 0.31 y 0.89, respectivamente, y</w:t>
      </w:r>
    </w:p>
    <w:p w:rsidR="000B6120" w:rsidRPr="000B6120" w:rsidRDefault="000B6120" w:rsidP="000B6120">
      <w:pPr>
        <w:jc w:val="both"/>
        <w:rPr>
          <w:rFonts w:ascii="Verdana" w:hAnsi="Verdana"/>
          <w:sz w:val="20"/>
        </w:rPr>
      </w:pPr>
      <w:r w:rsidRPr="000B6120">
        <w:rPr>
          <w:rFonts w:ascii="Verdana" w:hAnsi="Verdana"/>
          <w:b/>
          <w:bCs/>
          <w:sz w:val="20"/>
        </w:rPr>
        <w:t>ii.</w:t>
      </w:r>
      <w:r w:rsidRPr="000B6120">
        <w:rPr>
          <w:rFonts w:ascii="Verdana" w:hAnsi="Verdana"/>
          <w:sz w:val="20"/>
        </w:rPr>
        <w:t>     la prueba de ácido (activo circulante menos el valor de los inventarios, en relación con el pasivo a corto plazo) o razón de activos de rápida realización, registró niveles de 0.22, 0.1, y 0.38 pesos en 2014, 2015 y 2016, respectivamente, en tanto que en el primer cuatrimestre de 2016 y de 2017 fue de 0.12 y 0.44 pesos, respectivamente.</w:t>
      </w:r>
    </w:p>
    <w:p w:rsidR="000B6120" w:rsidRPr="000B6120" w:rsidRDefault="000B6120" w:rsidP="000B6120">
      <w:pPr>
        <w:jc w:val="both"/>
        <w:rPr>
          <w:rFonts w:ascii="Verdana" w:hAnsi="Verdana"/>
          <w:sz w:val="20"/>
        </w:rPr>
      </w:pPr>
      <w:r w:rsidRPr="000B6120">
        <w:rPr>
          <w:rFonts w:ascii="Verdana" w:hAnsi="Verdana"/>
          <w:b/>
          <w:bCs/>
          <w:sz w:val="20"/>
        </w:rPr>
        <w:t>b.</w:t>
      </w:r>
      <w:r w:rsidRPr="000B6120">
        <w:rPr>
          <w:rFonts w:ascii="Verdana" w:hAnsi="Verdana"/>
          <w:sz w:val="20"/>
        </w:rPr>
        <w:t>    en cuanto al nivel de apalancamiento se considera que una proporción del pasivo total con respecto al capital contable inferior a 100% es manejable. En este caso, el apalancamiento se ubicó en niveles poco aceptables y el nivel de deuda fue manejable, puesto que:</w:t>
      </w:r>
    </w:p>
    <w:p w:rsidR="000B6120" w:rsidRPr="000B6120" w:rsidRDefault="000B6120" w:rsidP="000B6120">
      <w:pPr>
        <w:jc w:val="both"/>
        <w:rPr>
          <w:rFonts w:ascii="Verdana" w:hAnsi="Verdana"/>
          <w:sz w:val="20"/>
        </w:rPr>
      </w:pPr>
      <w:r w:rsidRPr="000B6120">
        <w:rPr>
          <w:rFonts w:ascii="Verdana" w:hAnsi="Verdana"/>
          <w:b/>
          <w:bCs/>
          <w:sz w:val="20"/>
        </w:rPr>
        <w:t>i.</w:t>
      </w:r>
      <w:r w:rsidRPr="000B6120">
        <w:rPr>
          <w:rFonts w:ascii="Verdana" w:hAnsi="Verdana"/>
          <w:sz w:val="20"/>
        </w:rPr>
        <w:t>     el pasivo total a capital contable fue de 164% en 2014, 209% en 2015 y 142% en 2016, en tanto que, en el primer cuatrimestre de 2016 y de 2017 registró niveles de 224% y 142%, respectivamente, y</w:t>
      </w:r>
    </w:p>
    <w:p w:rsidR="000B6120" w:rsidRPr="000B6120" w:rsidRDefault="000B6120" w:rsidP="000B6120">
      <w:pPr>
        <w:jc w:val="both"/>
        <w:rPr>
          <w:rFonts w:ascii="Verdana" w:hAnsi="Verdana"/>
          <w:sz w:val="20"/>
        </w:rPr>
      </w:pPr>
      <w:r w:rsidRPr="000B6120">
        <w:rPr>
          <w:rFonts w:ascii="Verdana" w:hAnsi="Verdana"/>
          <w:b/>
          <w:bCs/>
          <w:sz w:val="20"/>
        </w:rPr>
        <w:t>ii.</w:t>
      </w:r>
      <w:r w:rsidRPr="000B6120">
        <w:rPr>
          <w:rFonts w:ascii="Verdana" w:hAnsi="Verdana"/>
          <w:sz w:val="20"/>
        </w:rPr>
        <w:t>     el nivel de deuda o bien la razón de pasivo total y activo total registró niveles de 62% en 2014, 68% en 2015 y 59% en 2016, así como 69% en el primer cuatrimestre de 2016 y 59% en el mismo lapso de 2017.</w:t>
      </w:r>
    </w:p>
    <w:p w:rsidR="000B6120" w:rsidRPr="000B6120" w:rsidRDefault="000B6120" w:rsidP="000B6120">
      <w:pPr>
        <w:jc w:val="both"/>
        <w:rPr>
          <w:rFonts w:ascii="Verdana" w:hAnsi="Verdana"/>
          <w:sz w:val="20"/>
        </w:rPr>
      </w:pPr>
      <w:r w:rsidRPr="000B6120">
        <w:rPr>
          <w:rFonts w:ascii="Verdana" w:hAnsi="Verdana"/>
          <w:b/>
          <w:bCs/>
          <w:sz w:val="20"/>
        </w:rPr>
        <w:t>190.</w:t>
      </w:r>
      <w:r w:rsidRPr="000B6120">
        <w:rPr>
          <w:rFonts w:ascii="Verdana" w:hAnsi="Verdana"/>
          <w:sz w:val="20"/>
        </w:rPr>
        <w:t xml:space="preserve"> Con base en el análisis descrito en los puntos anteriores de la presente Resolución, la Secretaría observó que en el periodo analizado, particularmente, en el investigado, indicadores de la industria nacional placa de acero en hoja objeto de esta investigación observaron un desempeño positivo, entre ellos producción, PNOMI, ventas al mercado interno, salarios, utilización de la capacidad instalada y productividad. Sin embargo, al tiempo que las importaciones de los países investigados, presumiblemente en condiciones de discriminación de precios, crecieron significativamente y registraron niveles significativos de subvaloración con respecto al precio nacional y del resto de importaciones, la participación de mercado, empleo, </w:t>
      </w:r>
      <w:proofErr w:type="spellStart"/>
      <w:r w:rsidRPr="000B6120">
        <w:rPr>
          <w:rFonts w:ascii="Verdana" w:hAnsi="Verdana"/>
          <w:sz w:val="20"/>
        </w:rPr>
        <w:t>inventarios,utilidades</w:t>
      </w:r>
      <w:proofErr w:type="spellEnd"/>
      <w:r w:rsidRPr="000B6120">
        <w:rPr>
          <w:rFonts w:ascii="Verdana" w:hAnsi="Verdana"/>
          <w:sz w:val="20"/>
        </w:rPr>
        <w:t xml:space="preserve"> y margen de operación registraron un comportamiento adverso, situación que se atribuye a que la rama de producción nacional se vio orillada a disminuir su precio de venta al mercado interno, lo que influyó en el comportamiento de los indicadores referidos.</w:t>
      </w:r>
    </w:p>
    <w:p w:rsidR="000B6120" w:rsidRPr="000B6120" w:rsidRDefault="000B6120" w:rsidP="000B6120">
      <w:pPr>
        <w:jc w:val="both"/>
        <w:rPr>
          <w:rFonts w:ascii="Verdana" w:hAnsi="Verdana"/>
          <w:sz w:val="20"/>
        </w:rPr>
      </w:pPr>
      <w:r w:rsidRPr="000B6120">
        <w:rPr>
          <w:rFonts w:ascii="Verdana" w:hAnsi="Verdana"/>
          <w:b/>
          <w:bCs/>
          <w:sz w:val="20"/>
        </w:rPr>
        <w:lastRenderedPageBreak/>
        <w:t>191.</w:t>
      </w:r>
      <w:r w:rsidRPr="000B6120">
        <w:rPr>
          <w:rFonts w:ascii="Verdana" w:hAnsi="Verdana"/>
          <w:sz w:val="20"/>
        </w:rPr>
        <w:t> En este contexto, AHMSA argumentó que no existen factores que sustenten que en el futuro próximo continuará un incremento de la producción, ventas al mercado interno y, en consecuencia, otros indicadores como la utilización de la capacidad instalada, toda vez que no existen proyectos de inversión en los que actualmente AHMSA esté participando para proveer placa de acero en hoja. Asimismo, las importaciones investigadas continuarán sustituyendo a la placa de acero en hoja de fabricación nacional.</w:t>
      </w:r>
    </w:p>
    <w:p w:rsidR="000B6120" w:rsidRPr="000B6120" w:rsidRDefault="000B6120" w:rsidP="000B6120">
      <w:pPr>
        <w:jc w:val="both"/>
        <w:rPr>
          <w:rFonts w:ascii="Verdana" w:hAnsi="Verdana"/>
          <w:sz w:val="20"/>
        </w:rPr>
      </w:pPr>
      <w:r w:rsidRPr="000B6120">
        <w:rPr>
          <w:rFonts w:ascii="Verdana" w:hAnsi="Verdana"/>
          <w:b/>
          <w:bCs/>
          <w:sz w:val="20"/>
        </w:rPr>
        <w:t>192.</w:t>
      </w:r>
      <w:r w:rsidRPr="000B6120">
        <w:rPr>
          <w:rFonts w:ascii="Verdana" w:hAnsi="Verdana"/>
          <w:sz w:val="20"/>
        </w:rPr>
        <w:t> Ante ello, la Solicitante indicó que el incremento considerable que observaron las importaciones de placa de acero en hoja en condiciones de discriminación de precios y los niveles de precios a los que han concurrido, aunado con la capacidad libremente disponible con que cuentan los países investigados para exportar, sustentan la probabilidad fundada de que, en ausencia de medidas correctivas, estas importaciones se incrementen y continúen ingresando al mercado nacional, en volúmenes y niveles de precios que causen daño a la rama de producción nacional de placa de acero en hoja.</w:t>
      </w:r>
    </w:p>
    <w:p w:rsidR="000B6120" w:rsidRPr="000B6120" w:rsidRDefault="000B6120" w:rsidP="000B6120">
      <w:pPr>
        <w:jc w:val="both"/>
        <w:rPr>
          <w:rFonts w:ascii="Verdana" w:hAnsi="Verdana"/>
          <w:sz w:val="20"/>
        </w:rPr>
      </w:pPr>
      <w:r w:rsidRPr="000B6120">
        <w:rPr>
          <w:rFonts w:ascii="Verdana" w:hAnsi="Verdana"/>
          <w:b/>
          <w:bCs/>
          <w:sz w:val="20"/>
        </w:rPr>
        <w:t>193.</w:t>
      </w:r>
      <w:r w:rsidRPr="000B6120">
        <w:rPr>
          <w:rFonts w:ascii="Verdana" w:hAnsi="Verdana"/>
          <w:sz w:val="20"/>
        </w:rPr>
        <w:t> Con la finalidad de cuantificar la magnitud de la afectación sobre la rama de producción nacional, debido al posible incremento de las importaciones investigadas en presuntas condiciones de discriminación de precios, AHMSA presentó proyecciones de sus indicadores económicos y financieros para el periodo mayo de 2017-abril de 2018, así como la metodología que utilizó para sus proyecciones.</w:t>
      </w:r>
    </w:p>
    <w:p w:rsidR="000B6120" w:rsidRPr="000B6120" w:rsidRDefault="000B6120" w:rsidP="000B6120">
      <w:pPr>
        <w:jc w:val="both"/>
        <w:rPr>
          <w:rFonts w:ascii="Verdana" w:hAnsi="Verdana"/>
          <w:sz w:val="20"/>
        </w:rPr>
      </w:pPr>
      <w:r w:rsidRPr="000B6120">
        <w:rPr>
          <w:rFonts w:ascii="Verdana" w:hAnsi="Verdana"/>
          <w:b/>
          <w:bCs/>
          <w:sz w:val="20"/>
        </w:rPr>
        <w:t>194. </w:t>
      </w:r>
      <w:r w:rsidRPr="000B6120">
        <w:rPr>
          <w:rFonts w:ascii="Verdana" w:hAnsi="Verdana"/>
          <w:sz w:val="20"/>
        </w:rPr>
        <w:t>La Secretaría observó que la Solicitante proyectó el CNA de placa de acero en hoja y estimó el incremento que registrarían las importaciones totales de esta mercancía y su participación en el mercado nacional de este producto para el periodo mayo de 2017-abril de 2018, conforme lo descrito en los puntos 1320 y 133 de la presente Resolución.</w:t>
      </w:r>
    </w:p>
    <w:p w:rsidR="000B6120" w:rsidRPr="000B6120" w:rsidRDefault="000B6120" w:rsidP="000B6120">
      <w:pPr>
        <w:jc w:val="both"/>
        <w:rPr>
          <w:rFonts w:ascii="Verdana" w:hAnsi="Verdana"/>
          <w:sz w:val="20"/>
        </w:rPr>
      </w:pPr>
      <w:r w:rsidRPr="000B6120">
        <w:rPr>
          <w:rFonts w:ascii="Verdana" w:hAnsi="Verdana"/>
          <w:b/>
          <w:bCs/>
          <w:sz w:val="20"/>
        </w:rPr>
        <w:t>195.</w:t>
      </w:r>
      <w:r w:rsidRPr="000B6120">
        <w:rPr>
          <w:rFonts w:ascii="Verdana" w:hAnsi="Verdana"/>
          <w:sz w:val="20"/>
        </w:rPr>
        <w:t> A partir de la proyección del CNA y las importaciones totales, así como su participación en el mercado, la Solicitante estimó sus indicadores económicos para el periodo mayo de 2017-abril de 2018, considerando un escenario sin cuotas compensatorias. En este sentido, proyecto sus indicadores de la siguiente manera:</w:t>
      </w:r>
    </w:p>
    <w:p w:rsidR="000B6120" w:rsidRPr="000B6120" w:rsidRDefault="000B6120" w:rsidP="000B6120">
      <w:pPr>
        <w:jc w:val="both"/>
        <w:rPr>
          <w:rFonts w:ascii="Verdana" w:hAnsi="Verdana"/>
          <w:sz w:val="20"/>
        </w:rPr>
      </w:pPr>
      <w:r w:rsidRPr="000B6120">
        <w:rPr>
          <w:rFonts w:ascii="Verdana" w:hAnsi="Verdana"/>
          <w:sz w:val="20"/>
        </w:rPr>
        <w:t> </w:t>
      </w:r>
    </w:p>
    <w:p w:rsidR="000B6120" w:rsidRPr="000B6120" w:rsidRDefault="000B6120" w:rsidP="000B6120">
      <w:pPr>
        <w:jc w:val="both"/>
        <w:rPr>
          <w:rFonts w:ascii="Verdana" w:hAnsi="Verdana"/>
          <w:sz w:val="20"/>
        </w:rPr>
      </w:pPr>
      <w:r w:rsidRPr="000B6120">
        <w:rPr>
          <w:rFonts w:ascii="Verdana" w:hAnsi="Verdana"/>
          <w:b/>
          <w:bCs/>
          <w:sz w:val="20"/>
        </w:rPr>
        <w:t>a.</w:t>
      </w:r>
      <w:r w:rsidRPr="000B6120">
        <w:rPr>
          <w:rFonts w:ascii="Verdana" w:hAnsi="Verdana"/>
          <w:sz w:val="20"/>
        </w:rPr>
        <w:t>     la PNOMI a partir del CNA estimado, menos las importaciones totales proyectadas;</w:t>
      </w:r>
    </w:p>
    <w:p w:rsidR="000B6120" w:rsidRPr="000B6120" w:rsidRDefault="000B6120" w:rsidP="000B6120">
      <w:pPr>
        <w:jc w:val="both"/>
        <w:rPr>
          <w:rFonts w:ascii="Verdana" w:hAnsi="Verdana"/>
          <w:sz w:val="20"/>
        </w:rPr>
      </w:pPr>
      <w:r w:rsidRPr="000B6120">
        <w:rPr>
          <w:rFonts w:ascii="Verdana" w:hAnsi="Verdana"/>
          <w:b/>
          <w:bCs/>
          <w:sz w:val="20"/>
        </w:rPr>
        <w:t>b.</w:t>
      </w:r>
      <w:r w:rsidRPr="000B6120">
        <w:rPr>
          <w:rFonts w:ascii="Verdana" w:hAnsi="Verdana"/>
          <w:sz w:val="20"/>
        </w:rPr>
        <w:t>    la producción como el cociente de la PNOMI proyectada y la participación de esta variable en la producción del periodo investigado;</w:t>
      </w:r>
    </w:p>
    <w:p w:rsidR="000B6120" w:rsidRPr="000B6120" w:rsidRDefault="000B6120" w:rsidP="000B6120">
      <w:pPr>
        <w:jc w:val="both"/>
        <w:rPr>
          <w:rFonts w:ascii="Verdana" w:hAnsi="Verdana"/>
          <w:sz w:val="20"/>
        </w:rPr>
      </w:pPr>
      <w:r w:rsidRPr="000B6120">
        <w:rPr>
          <w:rFonts w:ascii="Verdana" w:hAnsi="Verdana"/>
          <w:b/>
          <w:bCs/>
          <w:sz w:val="20"/>
        </w:rPr>
        <w:t>c.</w:t>
      </w:r>
      <w:r w:rsidRPr="000B6120">
        <w:rPr>
          <w:rFonts w:ascii="Verdana" w:hAnsi="Verdana"/>
          <w:sz w:val="20"/>
        </w:rPr>
        <w:t>     las ventas al mercado interno a partir de la participación que tuvieron en el CNA en el periodo investigado, menos el crecimiento de la participación en el CNA de las importaciones investigadas entre el periodo investigado y el proyectado;</w:t>
      </w:r>
    </w:p>
    <w:p w:rsidR="000B6120" w:rsidRPr="000B6120" w:rsidRDefault="000B6120" w:rsidP="000B6120">
      <w:pPr>
        <w:jc w:val="both"/>
        <w:rPr>
          <w:rFonts w:ascii="Verdana" w:hAnsi="Verdana"/>
          <w:sz w:val="20"/>
        </w:rPr>
      </w:pPr>
      <w:r w:rsidRPr="000B6120">
        <w:rPr>
          <w:rFonts w:ascii="Verdana" w:hAnsi="Verdana"/>
          <w:b/>
          <w:bCs/>
          <w:sz w:val="20"/>
        </w:rPr>
        <w:t>d.</w:t>
      </w:r>
      <w:r w:rsidRPr="000B6120">
        <w:rPr>
          <w:rFonts w:ascii="Verdana" w:hAnsi="Verdana"/>
          <w:sz w:val="20"/>
        </w:rPr>
        <w:t>    ventas de exportación, a la producción estimada aplicó el promedio de la proporción que representaron en la producción en el periodo investigado y el anterior similar;</w:t>
      </w:r>
    </w:p>
    <w:p w:rsidR="000B6120" w:rsidRPr="000B6120" w:rsidRDefault="000B6120" w:rsidP="000B6120">
      <w:pPr>
        <w:jc w:val="both"/>
        <w:rPr>
          <w:rFonts w:ascii="Verdana" w:hAnsi="Verdana"/>
          <w:sz w:val="20"/>
        </w:rPr>
      </w:pPr>
      <w:r w:rsidRPr="000B6120">
        <w:rPr>
          <w:rFonts w:ascii="Verdana" w:hAnsi="Verdana"/>
          <w:b/>
          <w:bCs/>
          <w:sz w:val="20"/>
        </w:rPr>
        <w:lastRenderedPageBreak/>
        <w:t>e.</w:t>
      </w:r>
      <w:r w:rsidRPr="000B6120">
        <w:rPr>
          <w:rFonts w:ascii="Verdana" w:hAnsi="Verdana"/>
          <w:sz w:val="20"/>
        </w:rPr>
        <w:t>     precio al mercado interno, conforme se describe en el punto 157 de la presente Resolución;</w:t>
      </w:r>
    </w:p>
    <w:p w:rsidR="000B6120" w:rsidRPr="000B6120" w:rsidRDefault="000B6120" w:rsidP="000B6120">
      <w:pPr>
        <w:jc w:val="both"/>
        <w:rPr>
          <w:rFonts w:ascii="Verdana" w:hAnsi="Verdana"/>
          <w:sz w:val="20"/>
        </w:rPr>
      </w:pPr>
      <w:r w:rsidRPr="000B6120">
        <w:rPr>
          <w:rFonts w:ascii="Verdana" w:hAnsi="Verdana"/>
          <w:b/>
          <w:bCs/>
          <w:sz w:val="20"/>
        </w:rPr>
        <w:t>f.</w:t>
      </w:r>
      <w:r w:rsidRPr="000B6120">
        <w:rPr>
          <w:rFonts w:ascii="Verdana" w:hAnsi="Verdana"/>
          <w:sz w:val="20"/>
        </w:rPr>
        <w:t>     el valor de las ventas al mercado interno como resultado de multiplicar el volumen de ventas al mercado nacional proyectado por su precio estimado;</w:t>
      </w:r>
    </w:p>
    <w:p w:rsidR="000B6120" w:rsidRPr="000B6120" w:rsidRDefault="000B6120" w:rsidP="000B6120">
      <w:pPr>
        <w:jc w:val="both"/>
        <w:rPr>
          <w:rFonts w:ascii="Verdana" w:hAnsi="Verdana"/>
          <w:sz w:val="20"/>
        </w:rPr>
      </w:pPr>
      <w:r w:rsidRPr="000B6120">
        <w:rPr>
          <w:rFonts w:ascii="Verdana" w:hAnsi="Verdana"/>
          <w:b/>
          <w:bCs/>
          <w:sz w:val="20"/>
        </w:rPr>
        <w:t>g.</w:t>
      </w:r>
      <w:r w:rsidRPr="000B6120">
        <w:rPr>
          <w:rFonts w:ascii="Verdana" w:hAnsi="Verdana"/>
          <w:sz w:val="20"/>
        </w:rPr>
        <w:t>    la capacidad instalada se mantiene constante tomando como valor de referencia la capacidad del periodo investigado;</w:t>
      </w:r>
    </w:p>
    <w:p w:rsidR="000B6120" w:rsidRPr="000B6120" w:rsidRDefault="000B6120" w:rsidP="000B6120">
      <w:pPr>
        <w:jc w:val="both"/>
        <w:rPr>
          <w:rFonts w:ascii="Verdana" w:hAnsi="Verdana"/>
          <w:sz w:val="20"/>
        </w:rPr>
      </w:pPr>
      <w:r w:rsidRPr="000B6120">
        <w:rPr>
          <w:rFonts w:ascii="Verdana" w:hAnsi="Verdana"/>
          <w:b/>
          <w:bCs/>
          <w:sz w:val="20"/>
        </w:rPr>
        <w:t>h.</w:t>
      </w:r>
      <w:r w:rsidRPr="000B6120">
        <w:rPr>
          <w:rFonts w:ascii="Verdana" w:hAnsi="Verdana"/>
          <w:sz w:val="20"/>
        </w:rPr>
        <w:t>    empleo, al nivel que registró este indicador en el periodo investigado aplicó el promedio de las variaciones que registro en el periodo investigado y el periodo anterior comparable;</w:t>
      </w:r>
    </w:p>
    <w:p w:rsidR="000B6120" w:rsidRPr="000B6120" w:rsidRDefault="000B6120" w:rsidP="000B6120">
      <w:pPr>
        <w:jc w:val="both"/>
        <w:rPr>
          <w:rFonts w:ascii="Verdana" w:hAnsi="Verdana"/>
          <w:sz w:val="20"/>
        </w:rPr>
      </w:pPr>
      <w:r w:rsidRPr="000B6120">
        <w:rPr>
          <w:rFonts w:ascii="Verdana" w:hAnsi="Verdana"/>
          <w:b/>
          <w:bCs/>
          <w:sz w:val="20"/>
        </w:rPr>
        <w:t>i.</w:t>
      </w:r>
      <w:r w:rsidRPr="000B6120">
        <w:rPr>
          <w:rFonts w:ascii="Verdana" w:hAnsi="Verdana"/>
          <w:sz w:val="20"/>
        </w:rPr>
        <w:t>     inventarios, al nivel que observaron en el periodo investigado sumó el resultado que resulta de dicho nivel por la variación inversa que observarían las ventas totales del periodo investigado al proyectado, y</w:t>
      </w:r>
    </w:p>
    <w:p w:rsidR="000B6120" w:rsidRPr="000B6120" w:rsidRDefault="000B6120" w:rsidP="000B6120">
      <w:pPr>
        <w:jc w:val="both"/>
        <w:rPr>
          <w:rFonts w:ascii="Verdana" w:hAnsi="Verdana"/>
          <w:sz w:val="20"/>
        </w:rPr>
      </w:pPr>
      <w:r w:rsidRPr="000B6120">
        <w:rPr>
          <w:rFonts w:ascii="Verdana" w:hAnsi="Verdana"/>
          <w:b/>
          <w:bCs/>
          <w:sz w:val="20"/>
        </w:rPr>
        <w:t>j.</w:t>
      </w:r>
      <w:r w:rsidRPr="000B6120">
        <w:rPr>
          <w:rFonts w:ascii="Verdana" w:hAnsi="Verdana"/>
          <w:sz w:val="20"/>
        </w:rPr>
        <w:t>     salarios, al valor de las ventas totales proyectadas aplicó la participación de los salarios en las ventas totales del periodo investigado.</w:t>
      </w:r>
    </w:p>
    <w:p w:rsidR="000B6120" w:rsidRPr="000B6120" w:rsidRDefault="000B6120" w:rsidP="000B6120">
      <w:pPr>
        <w:jc w:val="both"/>
        <w:rPr>
          <w:rFonts w:ascii="Verdana" w:hAnsi="Verdana"/>
          <w:sz w:val="20"/>
        </w:rPr>
      </w:pPr>
      <w:r w:rsidRPr="000B6120">
        <w:rPr>
          <w:rFonts w:ascii="Verdana" w:hAnsi="Verdana"/>
          <w:b/>
          <w:bCs/>
          <w:sz w:val="20"/>
        </w:rPr>
        <w:t>196.</w:t>
      </w:r>
      <w:r w:rsidRPr="000B6120">
        <w:rPr>
          <w:rFonts w:ascii="Verdana" w:hAnsi="Verdana"/>
          <w:sz w:val="20"/>
        </w:rPr>
        <w:t> En cuanto a sus indicadores financieros, AHMSA los proyectó considerando diversos parámetros como la disminución de los precios nacionales y de sus volúmenes de venta, tipo de cambio de pesos mexicanos a dólares americanos, tasa proyectada de inflación en México, así como precios y volúmenes de las importaciones investigadas y pronósticos del CNA de placa de acero en hoja.</w:t>
      </w:r>
    </w:p>
    <w:p w:rsidR="000B6120" w:rsidRPr="000B6120" w:rsidRDefault="000B6120" w:rsidP="000B6120">
      <w:pPr>
        <w:jc w:val="both"/>
        <w:rPr>
          <w:rFonts w:ascii="Verdana" w:hAnsi="Verdana"/>
          <w:sz w:val="20"/>
        </w:rPr>
      </w:pPr>
      <w:r w:rsidRPr="000B6120">
        <w:rPr>
          <w:rFonts w:ascii="Verdana" w:hAnsi="Verdana"/>
          <w:b/>
          <w:bCs/>
          <w:sz w:val="20"/>
        </w:rPr>
        <w:t>197.</w:t>
      </w:r>
      <w:r w:rsidRPr="000B6120">
        <w:rPr>
          <w:rFonts w:ascii="Verdana" w:hAnsi="Verdana"/>
          <w:sz w:val="20"/>
        </w:rPr>
        <w:t> La Secretaría analizó las proyecciones que AHMSA presentó y las consideró aceptables de manera inicial, al estar calculadas a partir de una metodología razonable y consistente, pues se sustenta fundamentalmente en el comportamiento esperado del mercado nacional de placa en hoja en el futuro próximo y por los volúmenes en que aumentarían las importaciones de placa de acero en hoja, incluidas las originarias de Italia y Japón en presuntas condiciones de discriminación de precios, así como de la participación que alcanzarían en el CNA. Asimismo, toma en cuenta la tendencia y comportamiento de los indicadores económicos y precios en el periodo analizado.</w:t>
      </w:r>
    </w:p>
    <w:p w:rsidR="000B6120" w:rsidRPr="000B6120" w:rsidRDefault="000B6120" w:rsidP="000B6120">
      <w:pPr>
        <w:jc w:val="both"/>
        <w:rPr>
          <w:rFonts w:ascii="Verdana" w:hAnsi="Verdana"/>
          <w:sz w:val="20"/>
        </w:rPr>
      </w:pPr>
      <w:r w:rsidRPr="000B6120">
        <w:rPr>
          <w:rFonts w:ascii="Verdana" w:hAnsi="Verdana"/>
          <w:b/>
          <w:bCs/>
          <w:sz w:val="20"/>
        </w:rPr>
        <w:t>198.</w:t>
      </w:r>
      <w:r w:rsidRPr="000B6120">
        <w:rPr>
          <w:rFonts w:ascii="Verdana" w:hAnsi="Verdana"/>
          <w:sz w:val="20"/>
        </w:rPr>
        <w:t> Al analizar las proyecciones de AHMSA, la Secretaría observó una afectación en sus indicadores económicos y financieros relevantes en el periodo mayo de 2017-abril de 2018, con respecto a los niveles que registraron en el periodo investigado. Entre los indicadores que registrarían una afectación se encuentran los siguientes: producción y PNOMI (-21%), ventas al mercado interno (-23%), participación de mercado (-12 puntos porcentuales), utilización de la capacidad instalada (-10 puntos porcentuales), empleo (-3%), salarios (-18%), ingresos por ventas (-22.3%), utilidades operativas (-192.9%) y margen de operación (-4 puntos porcentuales), al pasar de un margen de 1.8% en el periodo investigado a -2.2% en el periodo proyectado.</w:t>
      </w:r>
    </w:p>
    <w:p w:rsidR="000B6120" w:rsidRPr="000B6120" w:rsidRDefault="000B6120" w:rsidP="000B6120">
      <w:pPr>
        <w:jc w:val="both"/>
        <w:rPr>
          <w:rFonts w:ascii="Verdana" w:hAnsi="Verdana"/>
          <w:sz w:val="20"/>
        </w:rPr>
      </w:pPr>
      <w:r w:rsidRPr="000B6120">
        <w:rPr>
          <w:rFonts w:ascii="Verdana" w:hAnsi="Verdana"/>
          <w:b/>
          <w:bCs/>
          <w:sz w:val="20"/>
        </w:rPr>
        <w:t>199.</w:t>
      </w:r>
      <w:r w:rsidRPr="000B6120">
        <w:rPr>
          <w:rFonts w:ascii="Verdana" w:hAnsi="Verdana"/>
          <w:sz w:val="20"/>
        </w:rPr>
        <w:t xml:space="preserve"> A partir de los resultados descritos en los puntos anteriores de la presente Resolución, la Secretaría determinó de manera inicial que existen indicios suficientes para sustentar que, aunado a los efectos negativos reales ya observados en algunos </w:t>
      </w:r>
      <w:r w:rsidRPr="000B6120">
        <w:rPr>
          <w:rFonts w:ascii="Verdana" w:hAnsi="Verdana"/>
          <w:sz w:val="20"/>
        </w:rPr>
        <w:lastRenderedPageBreak/>
        <w:t>indicadores, fundamentalmente precios y utilidades, las importaciones de placa de acero en hoja originarias de Italia y Japón continuarán ingresando al mercado nacional en presuntas condiciones de discriminación de precios y dado los bajos niveles de precios a que concurrirían, causan una amenaza de daño a la rama de producción nacional de placa de acero en hoja.</w:t>
      </w:r>
    </w:p>
    <w:p w:rsidR="000B6120" w:rsidRPr="000B6120" w:rsidRDefault="000B6120" w:rsidP="000B6120">
      <w:pPr>
        <w:jc w:val="both"/>
        <w:rPr>
          <w:rFonts w:ascii="Verdana" w:hAnsi="Verdana"/>
          <w:sz w:val="20"/>
        </w:rPr>
      </w:pPr>
      <w:r w:rsidRPr="000B6120">
        <w:rPr>
          <w:rFonts w:ascii="Verdana" w:hAnsi="Verdana"/>
          <w:b/>
          <w:bCs/>
          <w:sz w:val="20"/>
        </w:rPr>
        <w:t>8. Potencial exportador de los países investigados</w:t>
      </w:r>
    </w:p>
    <w:p w:rsidR="000B6120" w:rsidRPr="000B6120" w:rsidRDefault="000B6120" w:rsidP="000B6120">
      <w:pPr>
        <w:jc w:val="both"/>
        <w:rPr>
          <w:rFonts w:ascii="Verdana" w:hAnsi="Verdana"/>
          <w:sz w:val="20"/>
        </w:rPr>
      </w:pPr>
      <w:r w:rsidRPr="000B6120">
        <w:rPr>
          <w:rFonts w:ascii="Verdana" w:hAnsi="Verdana"/>
          <w:b/>
          <w:bCs/>
          <w:sz w:val="20"/>
        </w:rPr>
        <w:t>200.</w:t>
      </w:r>
      <w:r w:rsidRPr="000B6120">
        <w:rPr>
          <w:rFonts w:ascii="Verdana" w:hAnsi="Verdana"/>
          <w:sz w:val="20"/>
        </w:rPr>
        <w:t> De conformidad con lo establecido en los artículos 3.7 del Acuerdo Antidumping, 42 de la LCE y 68 del RLCE, la Secretaría analizó los indicadores de las industrias de Italia y Japón fabricantes de placa de acero en hoja, así como su potencial exportador.</w:t>
      </w:r>
    </w:p>
    <w:p w:rsidR="000B6120" w:rsidRPr="000B6120" w:rsidRDefault="000B6120" w:rsidP="000B6120">
      <w:pPr>
        <w:jc w:val="both"/>
        <w:rPr>
          <w:rFonts w:ascii="Verdana" w:hAnsi="Verdana"/>
          <w:sz w:val="20"/>
        </w:rPr>
      </w:pPr>
      <w:r w:rsidRPr="000B6120">
        <w:rPr>
          <w:rFonts w:ascii="Verdana" w:hAnsi="Verdana"/>
          <w:b/>
          <w:bCs/>
          <w:sz w:val="20"/>
        </w:rPr>
        <w:t>201.</w:t>
      </w:r>
      <w:r w:rsidRPr="000B6120">
        <w:rPr>
          <w:rFonts w:ascii="Verdana" w:hAnsi="Verdana"/>
          <w:sz w:val="20"/>
        </w:rPr>
        <w:t> AHMSA argumentó que Italia y Japón cuentan, de manera conjunta, con capacidad libremente disponible y potencial exportador de placa de acero en hoja considerable en relación con el tamaño del mercado mexicano (9.2 millones de toneladas en el periodo investigado, equivalentes a 7 veces el tamaño del mercado mexicano). Agregó que las exportaciones de estos países a México se incrementaron durante el periodo analizado y también aumentaron su proporción con respecto a sus exportaciones totales.</w:t>
      </w:r>
    </w:p>
    <w:p w:rsidR="000B6120" w:rsidRPr="000B6120" w:rsidRDefault="000B6120" w:rsidP="000B6120">
      <w:pPr>
        <w:jc w:val="both"/>
        <w:rPr>
          <w:rFonts w:ascii="Verdana" w:hAnsi="Verdana"/>
          <w:sz w:val="20"/>
        </w:rPr>
      </w:pPr>
      <w:r w:rsidRPr="000B6120">
        <w:rPr>
          <w:rFonts w:ascii="Verdana" w:hAnsi="Verdana"/>
          <w:sz w:val="20"/>
        </w:rPr>
        <w:t> </w:t>
      </w:r>
    </w:p>
    <w:p w:rsidR="000B6120" w:rsidRPr="000B6120" w:rsidRDefault="000B6120" w:rsidP="000B6120">
      <w:pPr>
        <w:jc w:val="both"/>
        <w:rPr>
          <w:rFonts w:ascii="Verdana" w:hAnsi="Verdana"/>
          <w:sz w:val="20"/>
        </w:rPr>
      </w:pPr>
      <w:r w:rsidRPr="000B6120">
        <w:rPr>
          <w:rFonts w:ascii="Verdana" w:hAnsi="Verdana"/>
          <w:b/>
          <w:bCs/>
          <w:sz w:val="20"/>
        </w:rPr>
        <w:t>202.</w:t>
      </w:r>
      <w:r w:rsidRPr="000B6120">
        <w:rPr>
          <w:rFonts w:ascii="Verdana" w:hAnsi="Verdana"/>
          <w:sz w:val="20"/>
        </w:rPr>
        <w:t xml:space="preserve"> Para sustentar el potencial exportador de Italia y Japón, AHMSA proporcionó información sobre la capacidad instalada, producción y consumo de placa de acero en hoja de los países investigados, obtenida de la publicación Steel </w:t>
      </w:r>
      <w:proofErr w:type="spellStart"/>
      <w:r w:rsidRPr="000B6120">
        <w:rPr>
          <w:rFonts w:ascii="Verdana" w:hAnsi="Verdana"/>
          <w:sz w:val="20"/>
        </w:rPr>
        <w:t>Plate</w:t>
      </w:r>
      <w:proofErr w:type="spellEnd"/>
      <w:r w:rsidRPr="000B6120">
        <w:rPr>
          <w:rFonts w:ascii="Verdana" w:hAnsi="Verdana"/>
          <w:sz w:val="20"/>
        </w:rPr>
        <w:t xml:space="preserve"> </w:t>
      </w:r>
      <w:proofErr w:type="spellStart"/>
      <w:r w:rsidRPr="000B6120">
        <w:rPr>
          <w:rFonts w:ascii="Verdana" w:hAnsi="Verdana"/>
          <w:sz w:val="20"/>
        </w:rPr>
        <w:t>Products</w:t>
      </w:r>
      <w:proofErr w:type="spellEnd"/>
      <w:r w:rsidRPr="000B6120">
        <w:rPr>
          <w:rFonts w:ascii="Verdana" w:hAnsi="Verdana"/>
          <w:sz w:val="20"/>
        </w:rPr>
        <w:t xml:space="preserve"> </w:t>
      </w:r>
      <w:proofErr w:type="spellStart"/>
      <w:r w:rsidRPr="000B6120">
        <w:rPr>
          <w:rFonts w:ascii="Verdana" w:hAnsi="Verdana"/>
          <w:sz w:val="20"/>
        </w:rPr>
        <w:t>Market</w:t>
      </w:r>
      <w:proofErr w:type="spellEnd"/>
      <w:r w:rsidRPr="000B6120">
        <w:rPr>
          <w:rFonts w:ascii="Verdana" w:hAnsi="Verdana"/>
          <w:sz w:val="20"/>
        </w:rPr>
        <w:t xml:space="preserve"> Outlook 2017 </w:t>
      </w:r>
      <w:proofErr w:type="spellStart"/>
      <w:r w:rsidRPr="000B6120">
        <w:rPr>
          <w:rFonts w:ascii="Verdana" w:hAnsi="Verdana"/>
          <w:sz w:val="20"/>
        </w:rPr>
        <w:t>May</w:t>
      </w:r>
      <w:proofErr w:type="spellEnd"/>
      <w:r w:rsidRPr="000B6120">
        <w:rPr>
          <w:rFonts w:ascii="Verdana" w:hAnsi="Verdana"/>
          <w:sz w:val="20"/>
        </w:rPr>
        <w:t xml:space="preserve"> </w:t>
      </w:r>
      <w:proofErr w:type="spellStart"/>
      <w:r w:rsidRPr="000B6120">
        <w:rPr>
          <w:rFonts w:ascii="Verdana" w:hAnsi="Verdana"/>
          <w:sz w:val="20"/>
        </w:rPr>
        <w:t>Statistical</w:t>
      </w:r>
      <w:proofErr w:type="spellEnd"/>
      <w:r w:rsidRPr="000B6120">
        <w:rPr>
          <w:rFonts w:ascii="Verdana" w:hAnsi="Verdana"/>
          <w:sz w:val="20"/>
        </w:rPr>
        <w:t xml:space="preserve"> </w:t>
      </w:r>
      <w:proofErr w:type="spellStart"/>
      <w:r w:rsidRPr="000B6120">
        <w:rPr>
          <w:rFonts w:ascii="Verdana" w:hAnsi="Verdana"/>
          <w:sz w:val="20"/>
        </w:rPr>
        <w:t>Review</w:t>
      </w:r>
      <w:proofErr w:type="spellEnd"/>
      <w:r w:rsidRPr="000B6120">
        <w:rPr>
          <w:rFonts w:ascii="Verdana" w:hAnsi="Verdana"/>
          <w:sz w:val="20"/>
        </w:rPr>
        <w:t xml:space="preserve">, del CRU. Asimismo, proporcionó estadísticas de exportaciones realizadas por las </w:t>
      </w:r>
      <w:proofErr w:type="spellStart"/>
      <w:r w:rsidRPr="000B6120">
        <w:rPr>
          <w:rFonts w:ascii="Verdana" w:hAnsi="Verdana"/>
          <w:sz w:val="20"/>
        </w:rPr>
        <w:t>subpartidas</w:t>
      </w:r>
      <w:proofErr w:type="spellEnd"/>
      <w:r w:rsidRPr="000B6120">
        <w:rPr>
          <w:rFonts w:ascii="Verdana" w:hAnsi="Verdana"/>
          <w:sz w:val="20"/>
        </w:rPr>
        <w:t xml:space="preserve"> 7208.51, 7208.52 y 7225.40, obtenidas de UN </w:t>
      </w:r>
      <w:proofErr w:type="spellStart"/>
      <w:r w:rsidRPr="000B6120">
        <w:rPr>
          <w:rFonts w:ascii="Verdana" w:hAnsi="Verdana"/>
          <w:sz w:val="20"/>
        </w:rPr>
        <w:t>Comtrade</w:t>
      </w:r>
      <w:proofErr w:type="spellEnd"/>
      <w:r w:rsidRPr="000B6120">
        <w:rPr>
          <w:rFonts w:ascii="Verdana" w:hAnsi="Verdana"/>
          <w:sz w:val="20"/>
        </w:rPr>
        <w:t>, en donde se incluye a la placa de acero en hoja, así como cifras de la CANACERO sobre importaciones de placa de acero en hoja originarias de Italia y Japón.</w:t>
      </w:r>
    </w:p>
    <w:p w:rsidR="000B6120" w:rsidRPr="000B6120" w:rsidRDefault="000B6120" w:rsidP="000B6120">
      <w:pPr>
        <w:jc w:val="both"/>
        <w:rPr>
          <w:rFonts w:ascii="Verdana" w:hAnsi="Verdana"/>
          <w:sz w:val="20"/>
        </w:rPr>
      </w:pPr>
      <w:r w:rsidRPr="000B6120">
        <w:rPr>
          <w:rFonts w:ascii="Verdana" w:hAnsi="Verdana"/>
          <w:b/>
          <w:bCs/>
          <w:sz w:val="20"/>
        </w:rPr>
        <w:t>203.</w:t>
      </w:r>
      <w:r w:rsidRPr="000B6120">
        <w:rPr>
          <w:rFonts w:ascii="Verdana" w:hAnsi="Verdana"/>
          <w:sz w:val="20"/>
        </w:rPr>
        <w:t> De acuerdo con esta información, la Secretaría observó que la producción acumulada de placa de acero en hoja de Italia y Japón decreció 6% del periodo mayo de 2014-abril de 2015 al siguiente periodo comparable, y aumentó 4% en el periodo investigado, de forma que disminuyó 2% en el periodo analizado, al pasar de 14.4 a 14.1 millones de toneladas. En este último periodo, el consumo de placa de acero en hoja disminuyó 3%, al pasar de 11.8 a 11.5 millones de toneladas. Por su parte, la capacidad instalada para fabricar placa de acero en hoja se mantuvo constante con 20.7 millones de toneladas a lo largo del periodo analizado. A partir de estos datos, la Secretaría observó lo siguiente:</w:t>
      </w:r>
    </w:p>
    <w:p w:rsidR="000B6120" w:rsidRPr="000B6120" w:rsidRDefault="000B6120" w:rsidP="000B6120">
      <w:pPr>
        <w:jc w:val="both"/>
        <w:rPr>
          <w:rFonts w:ascii="Verdana" w:hAnsi="Verdana"/>
          <w:sz w:val="20"/>
        </w:rPr>
      </w:pPr>
      <w:r w:rsidRPr="000B6120">
        <w:rPr>
          <w:rFonts w:ascii="Verdana" w:hAnsi="Verdana"/>
          <w:b/>
          <w:bCs/>
          <w:sz w:val="20"/>
        </w:rPr>
        <w:t>a.</w:t>
      </w:r>
      <w:r w:rsidRPr="000B6120">
        <w:rPr>
          <w:rFonts w:ascii="Verdana" w:hAnsi="Verdana"/>
          <w:sz w:val="20"/>
        </w:rPr>
        <w:t>     la capacidad libremente disponible de Italia y Japón (capacidad instalada menos producción) aumentó 5% del periodo mayo de 2014-abril de 2015 al periodo investigado, al pasar de 6.3 a 6.7 millones de toneladas, este último volumen es equivalente a más de 4 veces el tamaño del mercado mexicano, medido por el CNA, y más de 9 veces la producción nacional de placa de acero en hoja, correspondientes al periodo investigado, y</w:t>
      </w:r>
    </w:p>
    <w:p w:rsidR="000B6120" w:rsidRPr="000B6120" w:rsidRDefault="000B6120" w:rsidP="000B6120">
      <w:pPr>
        <w:jc w:val="both"/>
        <w:rPr>
          <w:rFonts w:ascii="Verdana" w:hAnsi="Verdana"/>
          <w:sz w:val="20"/>
        </w:rPr>
      </w:pPr>
      <w:r w:rsidRPr="000B6120">
        <w:rPr>
          <w:rFonts w:ascii="Verdana" w:hAnsi="Verdana"/>
          <w:b/>
          <w:bCs/>
          <w:sz w:val="20"/>
        </w:rPr>
        <w:lastRenderedPageBreak/>
        <w:t>b.</w:t>
      </w:r>
      <w:r w:rsidRPr="000B6120">
        <w:rPr>
          <w:rFonts w:ascii="Verdana" w:hAnsi="Verdana"/>
          <w:sz w:val="20"/>
        </w:rPr>
        <w:t>    el potencial exportador de los países investigados (capacidad instalada menos consumo) se incrementó 4% del periodo mayo de 2014-abril de 2015 al periodo investigado, al pasar de 8.9 a 9.2 millones de toneladas; este último volumen es equivalente a más de 6 veces el tamaño del mercado nacional y más de 12 veces la producción nacional en el periodo investigado.</w:t>
      </w:r>
    </w:p>
    <w:p w:rsidR="000B6120" w:rsidRPr="000B6120" w:rsidRDefault="000B6120" w:rsidP="000B6120">
      <w:pPr>
        <w:jc w:val="both"/>
        <w:rPr>
          <w:rFonts w:ascii="Verdana" w:hAnsi="Verdana"/>
          <w:sz w:val="20"/>
        </w:rPr>
      </w:pPr>
      <w:r w:rsidRPr="000B6120">
        <w:rPr>
          <w:rFonts w:ascii="Verdana" w:hAnsi="Verdana"/>
          <w:b/>
          <w:bCs/>
          <w:sz w:val="20"/>
        </w:rPr>
        <w:t>204.</w:t>
      </w:r>
      <w:r w:rsidRPr="000B6120">
        <w:rPr>
          <w:rFonts w:ascii="Verdana" w:hAnsi="Verdana"/>
          <w:sz w:val="20"/>
        </w:rPr>
        <w:t> Con respecto al perfil exportador de los países investigados, la información estadística de UN </w:t>
      </w:r>
      <w:proofErr w:type="spellStart"/>
      <w:r w:rsidRPr="000B6120">
        <w:rPr>
          <w:rFonts w:ascii="Verdana" w:hAnsi="Verdana"/>
          <w:sz w:val="20"/>
        </w:rPr>
        <w:t>Comtrade</w:t>
      </w:r>
      <w:proofErr w:type="spellEnd"/>
      <w:r w:rsidRPr="000B6120">
        <w:rPr>
          <w:rFonts w:ascii="Verdana" w:hAnsi="Verdana"/>
          <w:sz w:val="20"/>
        </w:rPr>
        <w:t xml:space="preserve"> indica que durante el periodo comprendido de 2014 a 2016, sus exportaciones representaron el 15% de las exportaciones totales de placa de acero en hoja a nivel mundial y registraron un crecimiento de 4%, al pasar de 4.67 a 4.83 millones de toneladas. Este último volumen es equivalente a más de 3 veces el tamaño del mercado mexicano y más de 6 veces la producción nacional en el periodo investigado. Destaca que México incrementó su importancia como destino para las exportaciones de Italia y Japón ya que pasaron de una contribución de 1% de las totales en 2014 a 9% en 2016.</w:t>
      </w:r>
    </w:p>
    <w:p w:rsidR="000B6120" w:rsidRPr="000B6120" w:rsidRDefault="000B6120" w:rsidP="000B6120">
      <w:pPr>
        <w:jc w:val="both"/>
        <w:rPr>
          <w:rFonts w:ascii="Verdana" w:hAnsi="Verdana"/>
          <w:sz w:val="20"/>
        </w:rPr>
      </w:pPr>
      <w:r w:rsidRPr="000B6120">
        <w:rPr>
          <w:rFonts w:ascii="Verdana" w:hAnsi="Verdana"/>
          <w:b/>
          <w:bCs/>
          <w:sz w:val="20"/>
        </w:rPr>
        <w:t>205.</w:t>
      </w:r>
      <w:r w:rsidRPr="000B6120">
        <w:rPr>
          <w:rFonts w:ascii="Verdana" w:hAnsi="Verdana"/>
          <w:sz w:val="20"/>
        </w:rPr>
        <w:t> Los resultados descritos en los puntos anteriores de la presente Resolución sustentan que Italia y Japón cuentan de manera conjunta con capacidad libremente disponible y potencial exportador considerable en relación con el mercado nacional. Estas asimetrías aportan elementos suficientes que permiten determinar que la utilización de una parte de la capacidad libremente disponible con que cuentan los países investigados, o bien, de su potencial exportador, podría ser significativa para la producción y el mercado mexicano.</w:t>
      </w:r>
    </w:p>
    <w:p w:rsidR="000B6120" w:rsidRPr="000B6120" w:rsidRDefault="000B6120" w:rsidP="000B6120">
      <w:pPr>
        <w:jc w:val="both"/>
        <w:rPr>
          <w:rFonts w:ascii="Verdana" w:hAnsi="Verdana"/>
          <w:sz w:val="20"/>
        </w:rPr>
      </w:pPr>
      <w:r w:rsidRPr="000B6120">
        <w:rPr>
          <w:rFonts w:ascii="Verdana" w:hAnsi="Verdana"/>
          <w:b/>
          <w:bCs/>
          <w:sz w:val="20"/>
        </w:rPr>
        <w:t>Mercado nacional vs capacidad libremente disponible y potencial exportador de Italia y Japón</w:t>
      </w:r>
    </w:p>
    <w:p w:rsidR="000B6120" w:rsidRPr="000B6120" w:rsidRDefault="000B6120" w:rsidP="000B6120">
      <w:pPr>
        <w:jc w:val="both"/>
        <w:rPr>
          <w:rFonts w:ascii="Verdana" w:hAnsi="Verdana"/>
          <w:sz w:val="20"/>
        </w:rPr>
      </w:pPr>
      <w:r w:rsidRPr="000B6120">
        <w:rPr>
          <w:rFonts w:ascii="Verdana" w:hAnsi="Verdana"/>
          <w:b/>
          <w:bCs/>
          <w:sz w:val="20"/>
        </w:rPr>
        <w:t>(Millones de toneladas)</w:t>
      </w:r>
    </w:p>
    <w:p w:rsidR="000B6120" w:rsidRPr="000B6120" w:rsidRDefault="000B6120" w:rsidP="000B6120">
      <w:pPr>
        <w:jc w:val="both"/>
        <w:rPr>
          <w:rFonts w:ascii="Verdana" w:hAnsi="Verdana"/>
          <w:sz w:val="20"/>
        </w:rPr>
      </w:pPr>
      <w:r w:rsidRPr="000B6120">
        <w:rPr>
          <w:rFonts w:ascii="Verdana" w:hAnsi="Verdana"/>
          <w:sz w:val="20"/>
        </w:rPr>
        <w:drawing>
          <wp:inline distT="0" distB="0" distL="0" distR="0">
            <wp:extent cx="4295775" cy="2524125"/>
            <wp:effectExtent l="0" t="0" r="9525" b="9525"/>
            <wp:docPr id="4" name="Imagen 4" descr="http://www.dof.gob.mx/imagenes_diarios/2017/11/14/MAT/seeco2a11_Cimg_1219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dof.gob.mx/imagenes_diarios/2017/11/14/MAT/seeco2a11_Cimg_12197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5775" cy="2524125"/>
                    </a:xfrm>
                    <a:prstGeom prst="rect">
                      <a:avLst/>
                    </a:prstGeom>
                    <a:noFill/>
                    <a:ln>
                      <a:noFill/>
                    </a:ln>
                  </pic:spPr>
                </pic:pic>
              </a:graphicData>
            </a:graphic>
          </wp:inline>
        </w:drawing>
      </w:r>
    </w:p>
    <w:p w:rsidR="000B6120" w:rsidRPr="000B6120" w:rsidRDefault="000B6120" w:rsidP="000B6120">
      <w:pPr>
        <w:jc w:val="both"/>
        <w:rPr>
          <w:rFonts w:ascii="Verdana" w:hAnsi="Verdana"/>
          <w:sz w:val="20"/>
        </w:rPr>
      </w:pPr>
      <w:r w:rsidRPr="000B6120">
        <w:rPr>
          <w:rFonts w:ascii="Verdana" w:hAnsi="Verdana"/>
          <w:sz w:val="20"/>
        </w:rPr>
        <w:t>Fuente: SIC-M y AHMSA.</w:t>
      </w:r>
    </w:p>
    <w:p w:rsidR="000B6120" w:rsidRPr="000B6120" w:rsidRDefault="000B6120" w:rsidP="000B6120">
      <w:pPr>
        <w:jc w:val="both"/>
        <w:rPr>
          <w:rFonts w:ascii="Verdana" w:hAnsi="Verdana"/>
          <w:sz w:val="20"/>
        </w:rPr>
      </w:pPr>
      <w:r w:rsidRPr="000B6120">
        <w:rPr>
          <w:rFonts w:ascii="Verdana" w:hAnsi="Verdana"/>
          <w:b/>
          <w:bCs/>
          <w:sz w:val="20"/>
        </w:rPr>
        <w:t>206.</w:t>
      </w:r>
      <w:r w:rsidRPr="000B6120">
        <w:rPr>
          <w:rFonts w:ascii="Verdana" w:hAnsi="Verdana"/>
          <w:sz w:val="20"/>
        </w:rPr>
        <w:t xml:space="preserve"> Por otra parte, las proyecciones de la publicación CRU prevén que en el periodo mayo de 2017-abril de 2018 la capacidad instalada de placa de acero en hoja en los </w:t>
      </w:r>
      <w:r w:rsidRPr="000B6120">
        <w:rPr>
          <w:rFonts w:ascii="Verdana" w:hAnsi="Verdana"/>
          <w:sz w:val="20"/>
        </w:rPr>
        <w:lastRenderedPageBreak/>
        <w:t>países investigados se mantendrá en el mismo nivel que en el periodo investigado (20.7 millones de toneladas), en tanto que la producción crecerá 2%, al pasar de 14.1 a 14.3 millones de toneladas. En consecuencia, en el mismo periodo la capacidad libremente disponible disminuirá 4%, al pasar de 6.7 a 6.4 millones de toneladas, volumen significativamente mayor a la producción nacional que AHMSA estima en el periodo mayo de 2017-abril de 2018.</w:t>
      </w:r>
    </w:p>
    <w:p w:rsidR="000B6120" w:rsidRPr="000B6120" w:rsidRDefault="000B6120" w:rsidP="000B6120">
      <w:pPr>
        <w:jc w:val="both"/>
        <w:rPr>
          <w:rFonts w:ascii="Verdana" w:hAnsi="Verdana"/>
          <w:sz w:val="20"/>
        </w:rPr>
      </w:pPr>
      <w:r w:rsidRPr="000B6120">
        <w:rPr>
          <w:rFonts w:ascii="Verdana" w:hAnsi="Verdana"/>
          <w:b/>
          <w:bCs/>
          <w:sz w:val="20"/>
        </w:rPr>
        <w:t>207. </w:t>
      </w:r>
      <w:r w:rsidRPr="000B6120">
        <w:rPr>
          <w:rFonts w:ascii="Verdana" w:hAnsi="Verdana"/>
          <w:sz w:val="20"/>
        </w:rPr>
        <w:t>La misma publicación estima que el consumo de placa de acero en hoja en los países investigados se incrementará 3% en el periodo mayo de 2017-abril de 2018. En términos absolutos, la diferencia entre producción y consumo alcanzará 2.5 millones de toneladas en el periodo mayo de 2017-abril de 2018, volumen considerable que los países investigados exportarán.</w:t>
      </w:r>
    </w:p>
    <w:p w:rsidR="000B6120" w:rsidRPr="000B6120" w:rsidRDefault="000B6120" w:rsidP="000B6120">
      <w:pPr>
        <w:jc w:val="both"/>
        <w:rPr>
          <w:rFonts w:ascii="Verdana" w:hAnsi="Verdana"/>
          <w:sz w:val="20"/>
        </w:rPr>
      </w:pPr>
      <w:r w:rsidRPr="000B6120">
        <w:rPr>
          <w:rFonts w:ascii="Verdana" w:hAnsi="Verdana"/>
          <w:b/>
          <w:bCs/>
          <w:sz w:val="20"/>
        </w:rPr>
        <w:t>208.</w:t>
      </w:r>
      <w:r w:rsidRPr="000B6120">
        <w:rPr>
          <w:rFonts w:ascii="Verdana" w:hAnsi="Verdana"/>
          <w:sz w:val="20"/>
        </w:rPr>
        <w:t> Por otra parte, AHMSA manifestó que el mercado mexicano es un destino real para las exportaciones de Italia y Japón, tomando en cuenta su crecimiento durante el periodo analizado y su mayor participación en el mercado mexicano; la capacidad libremente disponible de que disponen, de manera conjunta, y que la demanda de esta mercancía en el mercado mexicano aumentará en el futuro próximo, de acuerdo con pronósticos de la CANACERO.</w:t>
      </w:r>
    </w:p>
    <w:p w:rsidR="000B6120" w:rsidRPr="000B6120" w:rsidRDefault="000B6120" w:rsidP="000B6120">
      <w:pPr>
        <w:jc w:val="both"/>
        <w:rPr>
          <w:rFonts w:ascii="Verdana" w:hAnsi="Verdana"/>
          <w:sz w:val="20"/>
        </w:rPr>
      </w:pPr>
      <w:r w:rsidRPr="000B6120">
        <w:rPr>
          <w:rFonts w:ascii="Verdana" w:hAnsi="Verdana"/>
          <w:b/>
          <w:bCs/>
          <w:sz w:val="20"/>
        </w:rPr>
        <w:t>209.</w:t>
      </w:r>
      <w:r w:rsidRPr="000B6120">
        <w:rPr>
          <w:rFonts w:ascii="Verdana" w:hAnsi="Verdana"/>
          <w:sz w:val="20"/>
        </w:rPr>
        <w:t> En contraste, Italia y Japón podrían ver restringidas sus exportaciones de placa de acero en hoja a mercados relevantes como China, Corea del Sur y los Estados Unidos, toda vez que, los dos primeros países, aunque aumentarán su consumo, observarán excedentes considerables para exportar y, por su parte, los Estados Unidos, como resultado de la denominada "Investigación 232", podría imponer aranceles, cupos u otras medidas a las exportaciones de los países investigados. La Solicitante sustentó estas afirmaciones con la documentación señalada en el punto 26, inciso UU de la presente Resolución.</w:t>
      </w:r>
    </w:p>
    <w:p w:rsidR="000B6120" w:rsidRPr="000B6120" w:rsidRDefault="000B6120" w:rsidP="000B6120">
      <w:pPr>
        <w:jc w:val="both"/>
        <w:rPr>
          <w:rFonts w:ascii="Verdana" w:hAnsi="Verdana"/>
          <w:sz w:val="20"/>
        </w:rPr>
      </w:pPr>
      <w:r w:rsidRPr="000B6120">
        <w:rPr>
          <w:rFonts w:ascii="Verdana" w:hAnsi="Verdana"/>
          <w:b/>
          <w:bCs/>
          <w:sz w:val="20"/>
        </w:rPr>
        <w:t>210. </w:t>
      </w:r>
      <w:r w:rsidRPr="000B6120">
        <w:rPr>
          <w:rFonts w:ascii="Verdana" w:hAnsi="Verdana"/>
          <w:sz w:val="20"/>
        </w:rPr>
        <w:t xml:space="preserve">A partir de los resultados descritos en los puntos anteriores de la presente Resolución, la Secretaría determinó de manera inicial que existen elementos suficientes que sustentan que Italia y Japón tienen de manera conjunta una capacidad libremente disponible y potencial exportador considerable de placa de acero en hoja objeto de investigación en relación con la producción nacional y el tamaño del mercado mexicano de la mercancía similar, lo que aunado al crecimiento que registraron las importaciones investigadas al mercado nacional en términos absolutos y relativos, y sus bajos niveles de precios durante el periodo analizado, constituyen elementos suficientes para presumir que existe la probabilidad fundada de que </w:t>
      </w:r>
      <w:proofErr w:type="spellStart"/>
      <w:r w:rsidRPr="000B6120">
        <w:rPr>
          <w:rFonts w:ascii="Verdana" w:hAnsi="Verdana"/>
          <w:sz w:val="20"/>
        </w:rPr>
        <w:t>continúenincrementándose</w:t>
      </w:r>
      <w:proofErr w:type="spellEnd"/>
      <w:r w:rsidRPr="000B6120">
        <w:rPr>
          <w:rFonts w:ascii="Verdana" w:hAnsi="Verdana"/>
          <w:sz w:val="20"/>
        </w:rPr>
        <w:t xml:space="preserve"> las importaciones originarias de Italia y Japón en el futuro inmediato y amenacen causar daño a la rama de producción nacional.</w:t>
      </w:r>
    </w:p>
    <w:p w:rsidR="000B6120" w:rsidRPr="000B6120" w:rsidRDefault="000B6120" w:rsidP="000B6120">
      <w:pPr>
        <w:jc w:val="both"/>
        <w:rPr>
          <w:rFonts w:ascii="Verdana" w:hAnsi="Verdana"/>
          <w:sz w:val="20"/>
        </w:rPr>
      </w:pPr>
      <w:r w:rsidRPr="000B6120">
        <w:rPr>
          <w:rFonts w:ascii="Verdana" w:hAnsi="Verdana"/>
          <w:b/>
          <w:bCs/>
          <w:sz w:val="20"/>
        </w:rPr>
        <w:t>9. Otros factores de daño</w:t>
      </w:r>
    </w:p>
    <w:p w:rsidR="000B6120" w:rsidRPr="000B6120" w:rsidRDefault="000B6120" w:rsidP="000B6120">
      <w:pPr>
        <w:jc w:val="both"/>
        <w:rPr>
          <w:rFonts w:ascii="Verdana" w:hAnsi="Verdana"/>
          <w:sz w:val="20"/>
        </w:rPr>
      </w:pPr>
      <w:r w:rsidRPr="000B6120">
        <w:rPr>
          <w:rFonts w:ascii="Verdana" w:hAnsi="Verdana"/>
          <w:b/>
          <w:bCs/>
          <w:sz w:val="20"/>
        </w:rPr>
        <w:t>211. </w:t>
      </w:r>
      <w:r w:rsidRPr="000B6120">
        <w:rPr>
          <w:rFonts w:ascii="Verdana" w:hAnsi="Verdana"/>
          <w:sz w:val="20"/>
        </w:rPr>
        <w:t xml:space="preserve">De conformidad con lo dispuesto en los artículos 3.5 del Acuerdo Antidumping, 39 último párrafo de la LCE y 69 del RLCE, la Secretaría examinó la posible concurrencia de factores distintos a las importaciones originarias de Italia y Japón en presuntas condiciones de discriminación de precios, que al mismo tiempo pudieran ser </w:t>
      </w:r>
      <w:r w:rsidRPr="000B6120">
        <w:rPr>
          <w:rFonts w:ascii="Verdana" w:hAnsi="Verdana"/>
          <w:sz w:val="20"/>
        </w:rPr>
        <w:lastRenderedPageBreak/>
        <w:t>causa de la amenaza de daño a la rama de producción nacional de placa de acero en hoja.</w:t>
      </w:r>
    </w:p>
    <w:p w:rsidR="000B6120" w:rsidRPr="000B6120" w:rsidRDefault="000B6120" w:rsidP="000B6120">
      <w:pPr>
        <w:jc w:val="both"/>
        <w:rPr>
          <w:rFonts w:ascii="Verdana" w:hAnsi="Verdana"/>
          <w:sz w:val="20"/>
        </w:rPr>
      </w:pPr>
      <w:r w:rsidRPr="000B6120">
        <w:rPr>
          <w:rFonts w:ascii="Verdana" w:hAnsi="Verdana"/>
          <w:b/>
          <w:bCs/>
          <w:sz w:val="20"/>
        </w:rPr>
        <w:t>212.</w:t>
      </w:r>
      <w:r w:rsidRPr="000B6120">
        <w:rPr>
          <w:rFonts w:ascii="Verdana" w:hAnsi="Verdana"/>
          <w:sz w:val="20"/>
        </w:rPr>
        <w:t> AHMSA manifestó que no existen otros factores distintos de las importaciones originarias de Italia y Japón en presuntas condiciones de discriminación de precios que hayan afectado o puedan afectar el desempeño de los indicadores de la producción nacional. Al respecto, argumentó lo siguiente:</w:t>
      </w:r>
    </w:p>
    <w:p w:rsidR="000B6120" w:rsidRPr="000B6120" w:rsidRDefault="000B6120" w:rsidP="000B6120">
      <w:pPr>
        <w:jc w:val="both"/>
        <w:rPr>
          <w:rFonts w:ascii="Verdana" w:hAnsi="Verdana"/>
          <w:sz w:val="20"/>
        </w:rPr>
      </w:pPr>
      <w:r w:rsidRPr="000B6120">
        <w:rPr>
          <w:rFonts w:ascii="Verdana" w:hAnsi="Verdana"/>
          <w:b/>
          <w:bCs/>
          <w:sz w:val="20"/>
        </w:rPr>
        <w:t>a.</w:t>
      </w:r>
      <w:r w:rsidRPr="000B6120">
        <w:rPr>
          <w:rFonts w:ascii="Verdana" w:hAnsi="Verdana"/>
          <w:sz w:val="20"/>
        </w:rPr>
        <w:t>     la demanda de placa de acero en hoja registró un comportamiento creciente en el periodo analizado y, de acuerdo con pronósticos de la CANACERO, continuará creciendo en los próximos años;</w:t>
      </w:r>
    </w:p>
    <w:p w:rsidR="000B6120" w:rsidRPr="000B6120" w:rsidRDefault="000B6120" w:rsidP="000B6120">
      <w:pPr>
        <w:jc w:val="both"/>
        <w:rPr>
          <w:rFonts w:ascii="Verdana" w:hAnsi="Verdana"/>
          <w:sz w:val="20"/>
        </w:rPr>
      </w:pPr>
      <w:r w:rsidRPr="000B6120">
        <w:rPr>
          <w:rFonts w:ascii="Verdana" w:hAnsi="Verdana"/>
          <w:b/>
          <w:bCs/>
          <w:sz w:val="20"/>
        </w:rPr>
        <w:t>b.</w:t>
      </w:r>
      <w:r w:rsidRPr="000B6120">
        <w:rPr>
          <w:rFonts w:ascii="Verdana" w:hAnsi="Verdana"/>
          <w:sz w:val="20"/>
        </w:rPr>
        <w:t>    las importaciones de placa de acero en hoja de orígenes diferentes a Italia y Japón disminuyeron durante el periodo analizado, además, de que se realizaron a precios mayores que el nacional;</w:t>
      </w:r>
    </w:p>
    <w:p w:rsidR="000B6120" w:rsidRPr="000B6120" w:rsidRDefault="000B6120" w:rsidP="000B6120">
      <w:pPr>
        <w:jc w:val="both"/>
        <w:rPr>
          <w:rFonts w:ascii="Verdana" w:hAnsi="Verdana"/>
          <w:sz w:val="20"/>
        </w:rPr>
      </w:pPr>
      <w:r w:rsidRPr="000B6120">
        <w:rPr>
          <w:rFonts w:ascii="Verdana" w:hAnsi="Verdana"/>
          <w:b/>
          <w:bCs/>
          <w:sz w:val="20"/>
        </w:rPr>
        <w:t>c.</w:t>
      </w:r>
      <w:r w:rsidRPr="000B6120">
        <w:rPr>
          <w:rFonts w:ascii="Verdana" w:hAnsi="Verdana"/>
          <w:sz w:val="20"/>
        </w:rPr>
        <w:t>     la estructura del consumo de placa de acero en hoja no ha cambiado durante el periodo analizado: fundamentalmente se basa en distribuidores y centros de servicio, es decir, empresas comercializadoras que provén a otros sectores como el del transporte y la construcción;</w:t>
      </w:r>
    </w:p>
    <w:p w:rsidR="000B6120" w:rsidRPr="000B6120" w:rsidRDefault="000B6120" w:rsidP="000B6120">
      <w:pPr>
        <w:jc w:val="both"/>
        <w:rPr>
          <w:rFonts w:ascii="Verdana" w:hAnsi="Verdana"/>
          <w:sz w:val="20"/>
        </w:rPr>
      </w:pPr>
      <w:r w:rsidRPr="000B6120">
        <w:rPr>
          <w:rFonts w:ascii="Verdana" w:hAnsi="Verdana"/>
          <w:b/>
          <w:bCs/>
          <w:sz w:val="20"/>
        </w:rPr>
        <w:t>d.</w:t>
      </w:r>
      <w:r w:rsidRPr="000B6120">
        <w:rPr>
          <w:rFonts w:ascii="Verdana" w:hAnsi="Verdana"/>
          <w:sz w:val="20"/>
        </w:rPr>
        <w:t>    durante el periodo analizado no hubo innovaciones tecnológicas, o bien, prácticas comerciales restrictivas;</w:t>
      </w:r>
    </w:p>
    <w:p w:rsidR="000B6120" w:rsidRPr="000B6120" w:rsidRDefault="000B6120" w:rsidP="000B6120">
      <w:pPr>
        <w:jc w:val="both"/>
        <w:rPr>
          <w:rFonts w:ascii="Verdana" w:hAnsi="Verdana"/>
          <w:sz w:val="20"/>
        </w:rPr>
      </w:pPr>
      <w:r w:rsidRPr="000B6120">
        <w:rPr>
          <w:rFonts w:ascii="Verdana" w:hAnsi="Verdana"/>
          <w:b/>
          <w:bCs/>
          <w:sz w:val="20"/>
        </w:rPr>
        <w:t>e.</w:t>
      </w:r>
      <w:r w:rsidRPr="000B6120">
        <w:rPr>
          <w:rFonts w:ascii="Verdana" w:hAnsi="Verdana"/>
          <w:sz w:val="20"/>
        </w:rPr>
        <w:t>     la producción nacional está orientada al mercado interno, lo que la hace altamente sensible a las importaciones en condiciones de discriminación de precios, de modo que sus exportaciones no son relevantes para sus ventas, y</w:t>
      </w:r>
    </w:p>
    <w:p w:rsidR="000B6120" w:rsidRPr="000B6120" w:rsidRDefault="000B6120" w:rsidP="000B6120">
      <w:pPr>
        <w:jc w:val="both"/>
        <w:rPr>
          <w:rFonts w:ascii="Verdana" w:hAnsi="Verdana"/>
          <w:sz w:val="20"/>
        </w:rPr>
      </w:pPr>
      <w:r w:rsidRPr="000B6120">
        <w:rPr>
          <w:rFonts w:ascii="Verdana" w:hAnsi="Verdana"/>
          <w:b/>
          <w:bCs/>
          <w:sz w:val="20"/>
        </w:rPr>
        <w:t>f.</w:t>
      </w:r>
      <w:r w:rsidRPr="000B6120">
        <w:rPr>
          <w:rFonts w:ascii="Verdana" w:hAnsi="Verdana"/>
          <w:sz w:val="20"/>
        </w:rPr>
        <w:t>     la productividad registró un crecimiento en el periodo analizado, en particular en el periodo investigado.</w:t>
      </w:r>
    </w:p>
    <w:p w:rsidR="000B6120" w:rsidRPr="000B6120" w:rsidRDefault="000B6120" w:rsidP="000B6120">
      <w:pPr>
        <w:jc w:val="both"/>
        <w:rPr>
          <w:rFonts w:ascii="Verdana" w:hAnsi="Verdana"/>
          <w:sz w:val="20"/>
        </w:rPr>
      </w:pPr>
      <w:r w:rsidRPr="000B6120">
        <w:rPr>
          <w:rFonts w:ascii="Verdana" w:hAnsi="Verdana"/>
          <w:sz w:val="20"/>
        </w:rPr>
        <w:t> </w:t>
      </w:r>
    </w:p>
    <w:p w:rsidR="000B6120" w:rsidRPr="000B6120" w:rsidRDefault="000B6120" w:rsidP="000B6120">
      <w:pPr>
        <w:jc w:val="both"/>
        <w:rPr>
          <w:rFonts w:ascii="Verdana" w:hAnsi="Verdana"/>
          <w:sz w:val="20"/>
        </w:rPr>
      </w:pPr>
      <w:r w:rsidRPr="000B6120">
        <w:rPr>
          <w:rFonts w:ascii="Verdana" w:hAnsi="Verdana"/>
          <w:b/>
          <w:bCs/>
          <w:sz w:val="20"/>
        </w:rPr>
        <w:t>213.</w:t>
      </w:r>
      <w:r w:rsidRPr="000B6120">
        <w:rPr>
          <w:rFonts w:ascii="Verdana" w:hAnsi="Verdana"/>
          <w:sz w:val="20"/>
        </w:rPr>
        <w:t> La Secretaría analizó el comportamiento del mercado durante el periodo analizado, así como los posibles efectos de los volúmenes y precios de las importaciones de otros orígenes, y el desempeño exportador de la rama de producción nacional.</w:t>
      </w:r>
    </w:p>
    <w:p w:rsidR="000B6120" w:rsidRPr="000B6120" w:rsidRDefault="000B6120" w:rsidP="000B6120">
      <w:pPr>
        <w:jc w:val="both"/>
        <w:rPr>
          <w:rFonts w:ascii="Verdana" w:hAnsi="Verdana"/>
          <w:sz w:val="20"/>
        </w:rPr>
      </w:pPr>
      <w:r w:rsidRPr="000B6120">
        <w:rPr>
          <w:rFonts w:ascii="Verdana" w:hAnsi="Verdana"/>
          <w:b/>
          <w:bCs/>
          <w:sz w:val="20"/>
        </w:rPr>
        <w:t>214.</w:t>
      </w:r>
      <w:r w:rsidRPr="000B6120">
        <w:rPr>
          <w:rFonts w:ascii="Verdana" w:hAnsi="Verdana"/>
          <w:sz w:val="20"/>
        </w:rPr>
        <w:t> De acuerdo con los resultados descritos en los apartados anteriores de la presente Resolución, la Secretaría observó que la demanda del producto objeto de investigación, medida por el CNA, registró un crecimiento acumulado de 20% entre el periodo mayo de 2014-abril de 2015 y el periodo investigado. Destaca que en este último periodo el CNA aumentó 17%, comportamiento que, según pronósticos de la CANACERO, continuará en el futuro próximo.</w:t>
      </w:r>
    </w:p>
    <w:p w:rsidR="000B6120" w:rsidRPr="000B6120" w:rsidRDefault="000B6120" w:rsidP="000B6120">
      <w:pPr>
        <w:jc w:val="both"/>
        <w:rPr>
          <w:rFonts w:ascii="Verdana" w:hAnsi="Verdana"/>
          <w:sz w:val="20"/>
        </w:rPr>
      </w:pPr>
      <w:r w:rsidRPr="000B6120">
        <w:rPr>
          <w:rFonts w:ascii="Verdana" w:hAnsi="Verdana"/>
          <w:b/>
          <w:bCs/>
          <w:sz w:val="20"/>
        </w:rPr>
        <w:t>215.</w:t>
      </w:r>
      <w:r w:rsidRPr="000B6120">
        <w:rPr>
          <w:rFonts w:ascii="Verdana" w:hAnsi="Verdana"/>
          <w:sz w:val="20"/>
        </w:rPr>
        <w:t> En este contexto del comportamiento del mercado, la Secretaría no tuvo elementos que indiquen que las importaciones de otros orígenes podrían ser la causa de la amenaza de daño a la rama de producción nacional, en razón de que se observó que:</w:t>
      </w:r>
    </w:p>
    <w:p w:rsidR="000B6120" w:rsidRPr="000B6120" w:rsidRDefault="000B6120" w:rsidP="000B6120">
      <w:pPr>
        <w:jc w:val="both"/>
        <w:rPr>
          <w:rFonts w:ascii="Verdana" w:hAnsi="Verdana"/>
          <w:sz w:val="20"/>
        </w:rPr>
      </w:pPr>
      <w:r w:rsidRPr="000B6120">
        <w:rPr>
          <w:rFonts w:ascii="Verdana" w:hAnsi="Verdana"/>
          <w:b/>
          <w:bCs/>
          <w:sz w:val="20"/>
        </w:rPr>
        <w:lastRenderedPageBreak/>
        <w:t>a.</w:t>
      </w:r>
      <w:r w:rsidRPr="000B6120">
        <w:rPr>
          <w:rFonts w:ascii="Verdana" w:hAnsi="Verdana"/>
          <w:sz w:val="20"/>
        </w:rPr>
        <w:t>     disminuyeron 3% en el periodo de mayo 2014-abril 2015 con respecto al periodo anterior comparable y 38% en el periodo investigado, por lo que acumularon una caída de 40% durante el periodo analizado, lo que se reflejó en una pérdida de su participación en el CNA de 25 puntos porcentuales, y</w:t>
      </w:r>
    </w:p>
    <w:p w:rsidR="000B6120" w:rsidRPr="000B6120" w:rsidRDefault="000B6120" w:rsidP="000B6120">
      <w:pPr>
        <w:jc w:val="both"/>
        <w:rPr>
          <w:rFonts w:ascii="Verdana" w:hAnsi="Verdana"/>
          <w:sz w:val="20"/>
        </w:rPr>
      </w:pPr>
      <w:r w:rsidRPr="000B6120">
        <w:rPr>
          <w:rFonts w:ascii="Verdana" w:hAnsi="Verdana"/>
          <w:b/>
          <w:bCs/>
          <w:sz w:val="20"/>
        </w:rPr>
        <w:t>b.</w:t>
      </w:r>
      <w:r w:rsidRPr="000B6120">
        <w:rPr>
          <w:rFonts w:ascii="Verdana" w:hAnsi="Verdana"/>
          <w:sz w:val="20"/>
        </w:rPr>
        <w:t>    durante el periodo analizado su precio promedio fue mayor que el de las ventas nacionales al mercado interno en 31% en el periodo de mayo de 2014-abril de 2015, 34% en el periodo de mayo de 2015-abril de 2016 y 39% en el periodo investigado. En relación con el precio de las importaciones investigadas, en los mismos periodos fue mayor en 40%, 49% y 62%, respectivamente.</w:t>
      </w:r>
    </w:p>
    <w:p w:rsidR="000B6120" w:rsidRPr="000B6120" w:rsidRDefault="000B6120" w:rsidP="000B6120">
      <w:pPr>
        <w:jc w:val="both"/>
        <w:rPr>
          <w:rFonts w:ascii="Verdana" w:hAnsi="Verdana"/>
          <w:sz w:val="20"/>
        </w:rPr>
      </w:pPr>
      <w:r w:rsidRPr="000B6120">
        <w:rPr>
          <w:rFonts w:ascii="Verdana" w:hAnsi="Verdana"/>
          <w:b/>
          <w:bCs/>
          <w:sz w:val="20"/>
        </w:rPr>
        <w:t>216.</w:t>
      </w:r>
      <w:r w:rsidRPr="000B6120">
        <w:rPr>
          <w:rFonts w:ascii="Verdana" w:hAnsi="Verdana"/>
          <w:sz w:val="20"/>
        </w:rPr>
        <w:t> El comportamiento de las importaciones de los demás orígenes y los precios a que concurrieron con respecto al precio de las importaciones investigadas y del nacional, no permite inferir que pudieran aumentar en el futuro próximo en niveles y precios que amenacen causar daño a la rama de producción nacional.</w:t>
      </w:r>
    </w:p>
    <w:p w:rsidR="000B6120" w:rsidRPr="000B6120" w:rsidRDefault="000B6120" w:rsidP="000B6120">
      <w:pPr>
        <w:jc w:val="both"/>
        <w:rPr>
          <w:rFonts w:ascii="Verdana" w:hAnsi="Verdana"/>
          <w:sz w:val="20"/>
        </w:rPr>
      </w:pPr>
      <w:r w:rsidRPr="000B6120">
        <w:rPr>
          <w:rFonts w:ascii="Verdana" w:hAnsi="Verdana"/>
          <w:b/>
          <w:bCs/>
          <w:sz w:val="20"/>
        </w:rPr>
        <w:t>217.</w:t>
      </w:r>
      <w:r w:rsidRPr="000B6120">
        <w:rPr>
          <w:rFonts w:ascii="Verdana" w:hAnsi="Verdana"/>
          <w:sz w:val="20"/>
        </w:rPr>
        <w:t> En contraste, las importaciones investigadas mostraron un incremento de 1,809% a lo largo del periodo analizado: 919% en el periodo mayo 2015-abril 2016 y 87% en el periodo investigado. Este comportamiento les permitió incrementar su participación en las importaciones totales, al pasar de una contribución de 3% en el periodo mayo 2014-abril 2015 a 52% en el periodo investigado; en los mismos periodos, su participación en el CNA pasó de 1.7% a 27.2%, lo que significó un aumento de 25.5 puntos porcentuales (10.2 puntos en el periodo investigado).</w:t>
      </w:r>
    </w:p>
    <w:p w:rsidR="000B6120" w:rsidRPr="000B6120" w:rsidRDefault="000B6120" w:rsidP="000B6120">
      <w:pPr>
        <w:jc w:val="both"/>
        <w:rPr>
          <w:rFonts w:ascii="Verdana" w:hAnsi="Verdana"/>
          <w:sz w:val="20"/>
        </w:rPr>
      </w:pPr>
      <w:r w:rsidRPr="000B6120">
        <w:rPr>
          <w:rFonts w:ascii="Verdana" w:hAnsi="Verdana"/>
          <w:b/>
          <w:bCs/>
          <w:sz w:val="20"/>
        </w:rPr>
        <w:t>218.</w:t>
      </w:r>
      <w:r w:rsidRPr="000B6120">
        <w:rPr>
          <w:rFonts w:ascii="Verdana" w:hAnsi="Verdana"/>
          <w:sz w:val="20"/>
        </w:rPr>
        <w:t> Asimismo, el precio promedio de las importaciones investigadas, en presuntas condiciones de discriminación de precios, fue menor que el precio de las ventas nacionales al mercado interno en porcentajes de 6% en el periodo mayo 2014-abril 2015, 10% en el periodo mayo 2015-abril 2016 y 14% en el periodo investigado.</w:t>
      </w:r>
    </w:p>
    <w:p w:rsidR="000B6120" w:rsidRPr="000B6120" w:rsidRDefault="000B6120" w:rsidP="000B6120">
      <w:pPr>
        <w:jc w:val="both"/>
        <w:rPr>
          <w:rFonts w:ascii="Verdana" w:hAnsi="Verdana"/>
          <w:sz w:val="20"/>
        </w:rPr>
      </w:pPr>
      <w:r w:rsidRPr="000B6120">
        <w:rPr>
          <w:rFonts w:ascii="Verdana" w:hAnsi="Verdana"/>
          <w:b/>
          <w:bCs/>
          <w:sz w:val="20"/>
        </w:rPr>
        <w:t>219.</w:t>
      </w:r>
      <w:r w:rsidRPr="000B6120">
        <w:rPr>
          <w:rFonts w:ascii="Verdana" w:hAnsi="Verdana"/>
          <w:sz w:val="20"/>
        </w:rPr>
        <w:t> El comportamiento de las importaciones investigadas, la participación que observaron en el CNA, el nivel de precios a que concurrieron, así como la capacidad libremente disponible que de manera conjunta tienen los países investigados, sustentan la probabilidad fundada de que en el futuro inmediato las importaciones del producto objeto de investigación aumenten considerablemente, en condiciones que causen daño a la rama de producción nacional.</w:t>
      </w:r>
    </w:p>
    <w:p w:rsidR="000B6120" w:rsidRPr="000B6120" w:rsidRDefault="000B6120" w:rsidP="000B6120">
      <w:pPr>
        <w:jc w:val="both"/>
        <w:rPr>
          <w:rFonts w:ascii="Verdana" w:hAnsi="Verdana"/>
          <w:sz w:val="20"/>
        </w:rPr>
      </w:pPr>
      <w:r w:rsidRPr="000B6120">
        <w:rPr>
          <w:rFonts w:ascii="Verdana" w:hAnsi="Verdana"/>
          <w:b/>
          <w:bCs/>
          <w:sz w:val="20"/>
        </w:rPr>
        <w:t>220. </w:t>
      </w:r>
      <w:r w:rsidRPr="000B6120">
        <w:rPr>
          <w:rFonts w:ascii="Verdana" w:hAnsi="Verdana"/>
          <w:sz w:val="20"/>
        </w:rPr>
        <w:t>Por lo que se refiere al desempeño exportador de la rama de producción nacional, como se indica en el punto 167 de la presente Resolución, dichas exportaciones disminuyeron 2% en el periodo analizado (+7% en el periodo mayo de 2015-abril de 2016 y -9% en el periodo investigado). Asimismo, estas exportaciones representaron en promedio el 13% de la producción total y el 14% de las ventas totales durante el periodo analizado, lo que refleja que la rama de producción nacional depende principalmente del mercado interno, donde compite con las importaciones en presuntas condiciones de discriminación de precios, de modo que no contribuyeron de manera fundamental en el desempeño de los indicadores económicos de la rama de producción nacional ni representan una amenaza de daño.</w:t>
      </w:r>
    </w:p>
    <w:p w:rsidR="000B6120" w:rsidRPr="000B6120" w:rsidRDefault="000B6120" w:rsidP="000B6120">
      <w:pPr>
        <w:jc w:val="both"/>
        <w:rPr>
          <w:rFonts w:ascii="Verdana" w:hAnsi="Verdana"/>
          <w:sz w:val="20"/>
        </w:rPr>
      </w:pPr>
      <w:r w:rsidRPr="000B6120">
        <w:rPr>
          <w:rFonts w:ascii="Verdana" w:hAnsi="Verdana"/>
          <w:b/>
          <w:bCs/>
          <w:sz w:val="20"/>
        </w:rPr>
        <w:lastRenderedPageBreak/>
        <w:t>221.</w:t>
      </w:r>
      <w:r w:rsidRPr="000B6120">
        <w:rPr>
          <w:rFonts w:ascii="Verdana" w:hAnsi="Verdana"/>
          <w:sz w:val="20"/>
        </w:rPr>
        <w:t> Por otra parte, la productividad de la rama de producción nacional acumuló un crecimiento de 22% durante el periodo analizado; aunque decreció 19% en el periodo mayo de 2015-abril de 2016, aumentó 51% en el periodo investigado. La Secretaría consideró que el comportamiento de este indicador no pudo causar daño a la rama de producción nacional, ni permite inferir que pudiera representar una amenaza de daño.</w:t>
      </w:r>
    </w:p>
    <w:p w:rsidR="000B6120" w:rsidRPr="000B6120" w:rsidRDefault="000B6120" w:rsidP="000B6120">
      <w:pPr>
        <w:jc w:val="both"/>
        <w:rPr>
          <w:rFonts w:ascii="Verdana" w:hAnsi="Verdana"/>
          <w:sz w:val="20"/>
        </w:rPr>
      </w:pPr>
      <w:r w:rsidRPr="000B6120">
        <w:rPr>
          <w:rFonts w:ascii="Verdana" w:hAnsi="Verdana"/>
          <w:sz w:val="20"/>
        </w:rPr>
        <w:t> </w:t>
      </w:r>
    </w:p>
    <w:p w:rsidR="000B6120" w:rsidRPr="000B6120" w:rsidRDefault="000B6120" w:rsidP="000B6120">
      <w:pPr>
        <w:jc w:val="both"/>
        <w:rPr>
          <w:rFonts w:ascii="Verdana" w:hAnsi="Verdana"/>
          <w:sz w:val="20"/>
        </w:rPr>
      </w:pPr>
      <w:r w:rsidRPr="000B6120">
        <w:rPr>
          <w:rFonts w:ascii="Verdana" w:hAnsi="Verdana"/>
          <w:b/>
          <w:bCs/>
          <w:sz w:val="20"/>
        </w:rPr>
        <w:t>222.</w:t>
      </w:r>
      <w:r w:rsidRPr="000B6120">
        <w:rPr>
          <w:rFonts w:ascii="Verdana" w:hAnsi="Verdana"/>
          <w:sz w:val="20"/>
        </w:rPr>
        <w:t> Asimismo, la información que obra en el expediente administrativo no indica que hubiesen ocurrido innovaciones tecnológicas ni cambios en la estructura de consumo, o bien prácticas comerciales restrictivas que pudieran afectar el desempeño de la rama de producción nacional.</w:t>
      </w:r>
    </w:p>
    <w:p w:rsidR="000B6120" w:rsidRPr="000B6120" w:rsidRDefault="000B6120" w:rsidP="000B6120">
      <w:pPr>
        <w:jc w:val="both"/>
        <w:rPr>
          <w:rFonts w:ascii="Verdana" w:hAnsi="Verdana"/>
          <w:sz w:val="20"/>
        </w:rPr>
      </w:pPr>
      <w:r w:rsidRPr="000B6120">
        <w:rPr>
          <w:rFonts w:ascii="Verdana" w:hAnsi="Verdana"/>
          <w:b/>
          <w:bCs/>
          <w:sz w:val="20"/>
        </w:rPr>
        <w:t>223.</w:t>
      </w:r>
      <w:r w:rsidRPr="000B6120">
        <w:rPr>
          <w:rFonts w:ascii="Verdana" w:hAnsi="Verdana"/>
          <w:sz w:val="20"/>
        </w:rPr>
        <w:t> De acuerdo con la información que obra en el expediente administrativo, la Secretaría no identificó, de manera inicial, factores distintos de las importaciones originarias de Italia y Japón en presuntas condiciones de discriminación de precios, que al mismo tiempo pudieran ser la causa de la amenaza de daño a la rama de producción nacional.</w:t>
      </w:r>
    </w:p>
    <w:p w:rsidR="000B6120" w:rsidRPr="000B6120" w:rsidRDefault="000B6120" w:rsidP="000B6120">
      <w:pPr>
        <w:jc w:val="both"/>
        <w:rPr>
          <w:rFonts w:ascii="Verdana" w:hAnsi="Verdana"/>
          <w:sz w:val="20"/>
        </w:rPr>
      </w:pPr>
      <w:r w:rsidRPr="000B6120">
        <w:rPr>
          <w:rFonts w:ascii="Verdana" w:hAnsi="Verdana"/>
          <w:b/>
          <w:bCs/>
          <w:sz w:val="20"/>
        </w:rPr>
        <w:t>H. Conclusiones</w:t>
      </w:r>
    </w:p>
    <w:p w:rsidR="000B6120" w:rsidRPr="000B6120" w:rsidRDefault="000B6120" w:rsidP="000B6120">
      <w:pPr>
        <w:jc w:val="both"/>
        <w:rPr>
          <w:rFonts w:ascii="Verdana" w:hAnsi="Verdana"/>
          <w:sz w:val="20"/>
        </w:rPr>
      </w:pPr>
      <w:r w:rsidRPr="000B6120">
        <w:rPr>
          <w:rFonts w:ascii="Verdana" w:hAnsi="Verdana"/>
          <w:b/>
          <w:bCs/>
          <w:sz w:val="20"/>
        </w:rPr>
        <w:t>224.</w:t>
      </w:r>
      <w:r w:rsidRPr="000B6120">
        <w:rPr>
          <w:rFonts w:ascii="Verdana" w:hAnsi="Verdana"/>
          <w:sz w:val="20"/>
        </w:rPr>
        <w:t> Con base en los resultados del análisis de los argumentos y las pruebas descritas en la presente Resolución, la Secretaría concluyó inicialmente que existen elementos suficientes para presumir que, durante el periodo investigado, las importaciones de placa de acero en hoja originarias de Italia y Japón, se efectuaron en presuntas condiciones de discriminación de precios y causaron una amenaza de daño a la rama de la producción nacional del producto similar. Entre los principales elementos evaluados de forma integral, que sustentan esta conclusión, sin que éstos puedan considerarse exhaustivos o limitativos, destacan los siguientes:</w:t>
      </w:r>
    </w:p>
    <w:p w:rsidR="000B6120" w:rsidRPr="000B6120" w:rsidRDefault="000B6120" w:rsidP="000B6120">
      <w:pPr>
        <w:jc w:val="both"/>
        <w:rPr>
          <w:rFonts w:ascii="Verdana" w:hAnsi="Verdana"/>
          <w:sz w:val="20"/>
        </w:rPr>
      </w:pPr>
      <w:r w:rsidRPr="000B6120">
        <w:rPr>
          <w:rFonts w:ascii="Verdana" w:hAnsi="Verdana"/>
          <w:b/>
          <w:bCs/>
          <w:sz w:val="20"/>
        </w:rPr>
        <w:t>a.</w:t>
      </w:r>
      <w:r w:rsidRPr="000B6120">
        <w:rPr>
          <w:rFonts w:ascii="Verdana" w:hAnsi="Verdana"/>
          <w:sz w:val="20"/>
        </w:rPr>
        <w:t xml:space="preserve">     Las importaciones del producto objeto de investigación se efectuaron con un margen de discriminación de precios superior al de </w:t>
      </w:r>
      <w:proofErr w:type="spellStart"/>
      <w:r w:rsidRPr="000B6120">
        <w:rPr>
          <w:rFonts w:ascii="Verdana" w:hAnsi="Verdana"/>
          <w:sz w:val="20"/>
        </w:rPr>
        <w:t>minimis</w:t>
      </w:r>
      <w:proofErr w:type="spellEnd"/>
      <w:r w:rsidRPr="000B6120">
        <w:rPr>
          <w:rFonts w:ascii="Verdana" w:hAnsi="Verdana"/>
          <w:sz w:val="20"/>
        </w:rPr>
        <w:t xml:space="preserve"> previsto en el artículo 5.8 del Acuerdo Antidumping. En el periodo investigado, las importaciones originarias de Italia y Japón representaron el 5% y 47% de las totales, respectivamente.</w:t>
      </w:r>
    </w:p>
    <w:p w:rsidR="000B6120" w:rsidRPr="000B6120" w:rsidRDefault="000B6120" w:rsidP="000B6120">
      <w:pPr>
        <w:jc w:val="both"/>
        <w:rPr>
          <w:rFonts w:ascii="Verdana" w:hAnsi="Verdana"/>
          <w:sz w:val="20"/>
        </w:rPr>
      </w:pPr>
      <w:r w:rsidRPr="000B6120">
        <w:rPr>
          <w:rFonts w:ascii="Verdana" w:hAnsi="Verdana"/>
          <w:b/>
          <w:bCs/>
          <w:sz w:val="20"/>
        </w:rPr>
        <w:t>b.</w:t>
      </w:r>
      <w:r w:rsidRPr="000B6120">
        <w:rPr>
          <w:rFonts w:ascii="Verdana" w:hAnsi="Verdana"/>
          <w:sz w:val="20"/>
        </w:rPr>
        <w:t xml:space="preserve">    Las importaciones de placa de acero en hoja originarias de Italia y Japón se incrementaron en términos absolutos y relativos. Durante el periodo analizado registraron un crecimiento de 1,809%: 919% en el periodo mayo de 2015-abril de 2016 y 87% en el periodo investigado, lo que les permitió incrementar su participación en las importaciones totales, al pasar de una contribución de 3% en el periodo mayo de 2014-abril de 2015 a 52% en el periodo investigado. En relación con el CNA, pasaron de 1.7% a 27.2%, lo que significó un aumento de 25.5 </w:t>
      </w:r>
      <w:proofErr w:type="spellStart"/>
      <w:r w:rsidRPr="000B6120">
        <w:rPr>
          <w:rFonts w:ascii="Verdana" w:hAnsi="Verdana"/>
          <w:sz w:val="20"/>
        </w:rPr>
        <w:t>puntosporcentuales</w:t>
      </w:r>
      <w:proofErr w:type="spellEnd"/>
      <w:r w:rsidRPr="000B6120">
        <w:rPr>
          <w:rFonts w:ascii="Verdana" w:hAnsi="Verdana"/>
          <w:sz w:val="20"/>
        </w:rPr>
        <w:t xml:space="preserve"> en el periodo analizado (10.2 puntos en el periodo investigado).</w:t>
      </w:r>
    </w:p>
    <w:p w:rsidR="000B6120" w:rsidRPr="000B6120" w:rsidRDefault="000B6120" w:rsidP="000B6120">
      <w:pPr>
        <w:jc w:val="both"/>
        <w:rPr>
          <w:rFonts w:ascii="Verdana" w:hAnsi="Verdana"/>
          <w:sz w:val="20"/>
        </w:rPr>
      </w:pPr>
      <w:r w:rsidRPr="000B6120">
        <w:rPr>
          <w:rFonts w:ascii="Verdana" w:hAnsi="Verdana"/>
          <w:b/>
          <w:bCs/>
          <w:sz w:val="20"/>
        </w:rPr>
        <w:t>c.</w:t>
      </w:r>
      <w:r w:rsidRPr="000B6120">
        <w:rPr>
          <w:rFonts w:ascii="Verdana" w:hAnsi="Verdana"/>
          <w:sz w:val="20"/>
        </w:rPr>
        <w:t>     El precio de las importaciones investigadas registró una tendencia decreciente durante el periodo analizado de 32%: disminuyó 28% en el periodo mayo de 2015-abril de 2016 y 5% en el periodo investigado.</w:t>
      </w:r>
    </w:p>
    <w:p w:rsidR="000B6120" w:rsidRPr="000B6120" w:rsidRDefault="000B6120" w:rsidP="000B6120">
      <w:pPr>
        <w:jc w:val="both"/>
        <w:rPr>
          <w:rFonts w:ascii="Verdana" w:hAnsi="Verdana"/>
          <w:sz w:val="20"/>
        </w:rPr>
      </w:pPr>
      <w:r w:rsidRPr="000B6120">
        <w:rPr>
          <w:rFonts w:ascii="Verdana" w:hAnsi="Verdana"/>
          <w:b/>
          <w:bCs/>
          <w:sz w:val="20"/>
        </w:rPr>
        <w:lastRenderedPageBreak/>
        <w:t>d.</w:t>
      </w:r>
      <w:r w:rsidRPr="000B6120">
        <w:rPr>
          <w:rFonts w:ascii="Verdana" w:hAnsi="Verdana"/>
          <w:sz w:val="20"/>
        </w:rPr>
        <w:t>    En los periodos mayo de 2014-abril de 2015, mayo de 2015-abril de 2016 y el periodo investigado, el precio promedio de las importaciones investigadas se ubicó por debajo del precio de venta al mercado interno de la rama de producción nacional, en porcentajes de 6%, 10% y 14%, respectivamente y del precio promedio de las importaciones de otros orígenes, en porcentajes de 29%, 33% y 38%, respectivamente.</w:t>
      </w:r>
    </w:p>
    <w:p w:rsidR="000B6120" w:rsidRPr="000B6120" w:rsidRDefault="000B6120" w:rsidP="000B6120">
      <w:pPr>
        <w:jc w:val="both"/>
        <w:rPr>
          <w:rFonts w:ascii="Verdana" w:hAnsi="Verdana"/>
          <w:sz w:val="20"/>
        </w:rPr>
      </w:pPr>
      <w:r w:rsidRPr="000B6120">
        <w:rPr>
          <w:rFonts w:ascii="Verdana" w:hAnsi="Verdana"/>
          <w:b/>
          <w:bCs/>
          <w:sz w:val="20"/>
        </w:rPr>
        <w:t>e.</w:t>
      </w:r>
      <w:r w:rsidRPr="000B6120">
        <w:rPr>
          <w:rFonts w:ascii="Verdana" w:hAnsi="Verdana"/>
          <w:sz w:val="20"/>
        </w:rPr>
        <w:t>     La Solicitante se vio orillada a disminuir y contener sus precios durante el periodo analizado para hacer frente a las condiciones de competencia de las importaciones investigadas; en un contexto, donde los precios de las materias primas y los costos unitarios crecieron, por lo que existen elementos que sustentan que la rama de producción nacional enfrenta una situación de deterioro y contención de precios.</w:t>
      </w:r>
    </w:p>
    <w:p w:rsidR="000B6120" w:rsidRPr="000B6120" w:rsidRDefault="000B6120" w:rsidP="000B6120">
      <w:pPr>
        <w:jc w:val="both"/>
        <w:rPr>
          <w:rFonts w:ascii="Verdana" w:hAnsi="Verdana"/>
          <w:sz w:val="20"/>
        </w:rPr>
      </w:pPr>
      <w:r w:rsidRPr="000B6120">
        <w:rPr>
          <w:rFonts w:ascii="Verdana" w:hAnsi="Verdana"/>
          <w:b/>
          <w:bCs/>
          <w:sz w:val="20"/>
        </w:rPr>
        <w:t>f.</w:t>
      </w:r>
      <w:r w:rsidRPr="000B6120">
        <w:rPr>
          <w:rFonts w:ascii="Verdana" w:hAnsi="Verdana"/>
          <w:sz w:val="20"/>
        </w:rPr>
        <w:t>     En el periodo analizado, la concurrencia de las importaciones originarias de Italia y Japón, en presuntas condiciones de discriminación de precios, incidió negativamente en algunos indicadores económicos y financieros de la rama de producción nacional, entre ellos, participación de mercado, empleo, inventarios, utilidades y margen de operación.</w:t>
      </w:r>
    </w:p>
    <w:p w:rsidR="000B6120" w:rsidRPr="000B6120" w:rsidRDefault="000B6120" w:rsidP="000B6120">
      <w:pPr>
        <w:jc w:val="both"/>
        <w:rPr>
          <w:rFonts w:ascii="Verdana" w:hAnsi="Verdana"/>
          <w:sz w:val="20"/>
        </w:rPr>
      </w:pPr>
      <w:r w:rsidRPr="000B6120">
        <w:rPr>
          <w:rFonts w:ascii="Verdana" w:hAnsi="Verdana"/>
          <w:b/>
          <w:bCs/>
          <w:sz w:val="20"/>
        </w:rPr>
        <w:t>g.</w:t>
      </w:r>
      <w:r w:rsidRPr="000B6120">
        <w:rPr>
          <w:rFonts w:ascii="Verdana" w:hAnsi="Verdana"/>
          <w:sz w:val="20"/>
        </w:rPr>
        <w:t>    Existen indicios suficientes que sustentan la probabilidad fundada de que en el futuro inmediato las importaciones de placa de acero en hoja originarias de Italia y Japón, aumenten considerablemente, en una magnitud tal, que incrementen su participación en el mercado nacional y desplacen a la rama de producción nacional.</w:t>
      </w:r>
    </w:p>
    <w:p w:rsidR="000B6120" w:rsidRPr="000B6120" w:rsidRDefault="000B6120" w:rsidP="000B6120">
      <w:pPr>
        <w:jc w:val="both"/>
        <w:rPr>
          <w:rFonts w:ascii="Verdana" w:hAnsi="Verdana"/>
          <w:sz w:val="20"/>
        </w:rPr>
      </w:pPr>
      <w:r w:rsidRPr="000B6120">
        <w:rPr>
          <w:rFonts w:ascii="Verdana" w:hAnsi="Verdana"/>
          <w:b/>
          <w:bCs/>
          <w:sz w:val="20"/>
        </w:rPr>
        <w:t>h.</w:t>
      </w:r>
      <w:r w:rsidRPr="000B6120">
        <w:rPr>
          <w:rFonts w:ascii="Verdana" w:hAnsi="Verdana"/>
          <w:sz w:val="20"/>
        </w:rPr>
        <w:t>    El bajo nivel de precios al que concurren las importaciones investigadas constituye un factor determinante que incentivará su incremento y participación en el mercado nacional. De hecho, de continuar el ingreso de dichas importaciones a tales niveles de precios, la tendencia decreciente de los precios nacionales continuaría.</w:t>
      </w:r>
    </w:p>
    <w:p w:rsidR="000B6120" w:rsidRPr="000B6120" w:rsidRDefault="000B6120" w:rsidP="000B6120">
      <w:pPr>
        <w:jc w:val="both"/>
        <w:rPr>
          <w:rFonts w:ascii="Verdana" w:hAnsi="Verdana"/>
          <w:sz w:val="20"/>
        </w:rPr>
      </w:pPr>
      <w:r w:rsidRPr="000B6120">
        <w:rPr>
          <w:rFonts w:ascii="Verdana" w:hAnsi="Verdana"/>
          <w:sz w:val="20"/>
        </w:rPr>
        <w:t> </w:t>
      </w:r>
    </w:p>
    <w:p w:rsidR="000B6120" w:rsidRPr="000B6120" w:rsidRDefault="000B6120" w:rsidP="000B6120">
      <w:pPr>
        <w:jc w:val="both"/>
        <w:rPr>
          <w:rFonts w:ascii="Verdana" w:hAnsi="Verdana"/>
          <w:sz w:val="20"/>
        </w:rPr>
      </w:pPr>
      <w:r w:rsidRPr="000B6120">
        <w:rPr>
          <w:rFonts w:ascii="Verdana" w:hAnsi="Verdana"/>
          <w:b/>
          <w:bCs/>
          <w:sz w:val="20"/>
        </w:rPr>
        <w:t>i.</w:t>
      </w:r>
      <w:r w:rsidRPr="000B6120">
        <w:rPr>
          <w:rFonts w:ascii="Verdana" w:hAnsi="Verdana"/>
          <w:sz w:val="20"/>
        </w:rPr>
        <w:t xml:space="preserve">     Los resultados de las proyecciones de los indicadores económicos y financieros de la rama de producción nacional para el periodo posterior al investigado sugieren que se profundizaría y generalizaría el deterioro en los indicadores de la rama de producción nacional, al mantenerse la presencia de las importaciones investigadas en presuntas condiciones de discriminación de precios en el mercado nacional. En particular, en el periodo mayo de 2017-abril de 2018, con respecto a los niveles que registraron en el periodo investigado se presentaría un deterioro </w:t>
      </w:r>
      <w:proofErr w:type="spellStart"/>
      <w:r w:rsidRPr="000B6120">
        <w:rPr>
          <w:rFonts w:ascii="Verdana" w:hAnsi="Verdana"/>
          <w:sz w:val="20"/>
        </w:rPr>
        <w:t>enproducción</w:t>
      </w:r>
      <w:proofErr w:type="spellEnd"/>
      <w:r w:rsidRPr="000B6120">
        <w:rPr>
          <w:rFonts w:ascii="Verdana" w:hAnsi="Verdana"/>
          <w:sz w:val="20"/>
        </w:rPr>
        <w:t xml:space="preserve"> y PNOMI (-21%), ventas al mercado interno (-23%), participación de mercado (-12 puntos porcentuales), utilización de la capacidad instalada (-10 puntos porcentuales), empleo (-3%), salarios (-18%), ingresos por ventas (-22.3%), utilidades operativas (-192.9%) y margen de operación (-4 puntos porcentuales), al pasar de un margen de 1.8% en el periodo investigado a -2.2% en el periodo proyectado.</w:t>
      </w:r>
    </w:p>
    <w:p w:rsidR="000B6120" w:rsidRPr="000B6120" w:rsidRDefault="000B6120" w:rsidP="000B6120">
      <w:pPr>
        <w:jc w:val="both"/>
        <w:rPr>
          <w:rFonts w:ascii="Verdana" w:hAnsi="Verdana"/>
          <w:sz w:val="20"/>
        </w:rPr>
      </w:pPr>
      <w:r w:rsidRPr="000B6120">
        <w:rPr>
          <w:rFonts w:ascii="Verdana" w:hAnsi="Verdana"/>
          <w:b/>
          <w:bCs/>
          <w:sz w:val="20"/>
        </w:rPr>
        <w:t>j.</w:t>
      </w:r>
      <w:r w:rsidRPr="000B6120">
        <w:rPr>
          <w:rFonts w:ascii="Verdana" w:hAnsi="Verdana"/>
          <w:sz w:val="20"/>
        </w:rPr>
        <w:t xml:space="preserve">     La información disponible indica que Italia y Japón tienen, de manera conjunta una capacidad libremente disponible y un potencial exportador que equivalen a varias veces el tamaño del mercado nacional de la mercancía similar, lo que aunado </w:t>
      </w:r>
      <w:r w:rsidRPr="000B6120">
        <w:rPr>
          <w:rFonts w:ascii="Verdana" w:hAnsi="Verdana"/>
          <w:sz w:val="20"/>
        </w:rPr>
        <w:lastRenderedPageBreak/>
        <w:t>a que podrían ver restringidas sus exportaciones en mercados relevantes, permite presumir que podrían reorientar parte de sus exportaciones al mercado nacional.</w:t>
      </w:r>
    </w:p>
    <w:p w:rsidR="000B6120" w:rsidRPr="000B6120" w:rsidRDefault="000B6120" w:rsidP="000B6120">
      <w:pPr>
        <w:jc w:val="both"/>
        <w:rPr>
          <w:rFonts w:ascii="Verdana" w:hAnsi="Verdana"/>
          <w:sz w:val="20"/>
        </w:rPr>
      </w:pPr>
      <w:r w:rsidRPr="000B6120">
        <w:rPr>
          <w:rFonts w:ascii="Verdana" w:hAnsi="Verdana"/>
          <w:b/>
          <w:bCs/>
          <w:sz w:val="20"/>
        </w:rPr>
        <w:t>k.</w:t>
      </w:r>
      <w:r w:rsidRPr="000B6120">
        <w:rPr>
          <w:rFonts w:ascii="Verdana" w:hAnsi="Verdana"/>
          <w:sz w:val="20"/>
        </w:rPr>
        <w:t>     No se identificaron otros factores de daño diferentes de las importaciones originarias de Italia y Japón.</w:t>
      </w:r>
    </w:p>
    <w:p w:rsidR="000B6120" w:rsidRPr="000B6120" w:rsidRDefault="000B6120" w:rsidP="000B6120">
      <w:pPr>
        <w:jc w:val="both"/>
        <w:rPr>
          <w:rFonts w:ascii="Verdana" w:hAnsi="Verdana"/>
          <w:sz w:val="20"/>
        </w:rPr>
      </w:pPr>
      <w:r w:rsidRPr="000B6120">
        <w:rPr>
          <w:rFonts w:ascii="Verdana" w:hAnsi="Verdana"/>
          <w:b/>
          <w:bCs/>
          <w:sz w:val="20"/>
        </w:rPr>
        <w:t>225.</w:t>
      </w:r>
      <w:r w:rsidRPr="000B6120">
        <w:rPr>
          <w:rFonts w:ascii="Verdana" w:hAnsi="Verdana"/>
          <w:sz w:val="20"/>
        </w:rPr>
        <w:t> Por lo anteriormente expuesto y con fundamento en los artículos 5 del Acuerdo Antidumping y 52 fracciones I y II de la LCE, es procedente emitir la siguiente</w:t>
      </w:r>
    </w:p>
    <w:p w:rsidR="000B6120" w:rsidRPr="000B6120" w:rsidRDefault="000B6120" w:rsidP="000B6120">
      <w:pPr>
        <w:jc w:val="both"/>
        <w:rPr>
          <w:rFonts w:ascii="Verdana" w:hAnsi="Verdana"/>
          <w:b/>
          <w:bCs/>
          <w:sz w:val="20"/>
        </w:rPr>
      </w:pPr>
      <w:r w:rsidRPr="000B6120">
        <w:rPr>
          <w:rFonts w:ascii="Verdana" w:hAnsi="Verdana"/>
          <w:b/>
          <w:bCs/>
          <w:sz w:val="20"/>
        </w:rPr>
        <w:t>RESOLUCIÓN</w:t>
      </w:r>
    </w:p>
    <w:p w:rsidR="000B6120" w:rsidRPr="000B6120" w:rsidRDefault="000B6120" w:rsidP="000B6120">
      <w:pPr>
        <w:jc w:val="both"/>
        <w:rPr>
          <w:rFonts w:ascii="Verdana" w:hAnsi="Verdana"/>
          <w:sz w:val="20"/>
        </w:rPr>
      </w:pPr>
      <w:r w:rsidRPr="000B6120">
        <w:rPr>
          <w:rFonts w:ascii="Verdana" w:hAnsi="Verdana"/>
          <w:b/>
          <w:bCs/>
          <w:sz w:val="20"/>
        </w:rPr>
        <w:t>226.</w:t>
      </w:r>
      <w:r w:rsidRPr="000B6120">
        <w:rPr>
          <w:rFonts w:ascii="Verdana" w:hAnsi="Verdana"/>
          <w:sz w:val="20"/>
        </w:rPr>
        <w:t> Se acepta la solicitud de parte interesada y se declara el inicio de la investigación antidumping sobre las importaciones de placa de acero en hoja, incluidas las definitivas y temporales, originarias de Italia y Japón, independientemente del país de procedencia, que ingresan por las fracciones arancelarias 7208.51.01, 7208.51.02, 7208.51.03, 7208.52.01 y 7225.40.99 de la TIGIE, o por cualquier otra.</w:t>
      </w:r>
    </w:p>
    <w:p w:rsidR="000B6120" w:rsidRPr="000B6120" w:rsidRDefault="000B6120" w:rsidP="000B6120">
      <w:pPr>
        <w:jc w:val="both"/>
        <w:rPr>
          <w:rFonts w:ascii="Verdana" w:hAnsi="Verdana"/>
          <w:sz w:val="20"/>
        </w:rPr>
      </w:pPr>
      <w:r w:rsidRPr="000B6120">
        <w:rPr>
          <w:rFonts w:ascii="Verdana" w:hAnsi="Verdana"/>
          <w:b/>
          <w:bCs/>
          <w:sz w:val="20"/>
        </w:rPr>
        <w:t>227.</w:t>
      </w:r>
      <w:r w:rsidRPr="000B6120">
        <w:rPr>
          <w:rFonts w:ascii="Verdana" w:hAnsi="Verdana"/>
          <w:sz w:val="20"/>
        </w:rPr>
        <w:t> Se fija como periodo investigado el comprendido del 1 de mayo de 2016 al 30 de abril de 2017 y como periodo de análisis de daño el comprendido del 1 de mayo de 2014 al 30 de abril de 2017.</w:t>
      </w:r>
    </w:p>
    <w:p w:rsidR="000B6120" w:rsidRPr="000B6120" w:rsidRDefault="000B6120" w:rsidP="000B6120">
      <w:pPr>
        <w:jc w:val="both"/>
        <w:rPr>
          <w:rFonts w:ascii="Verdana" w:hAnsi="Verdana"/>
          <w:sz w:val="20"/>
        </w:rPr>
      </w:pPr>
      <w:r w:rsidRPr="000B6120">
        <w:rPr>
          <w:rFonts w:ascii="Verdana" w:hAnsi="Verdana"/>
          <w:b/>
          <w:bCs/>
          <w:sz w:val="20"/>
        </w:rPr>
        <w:t>228.</w:t>
      </w:r>
      <w:r w:rsidRPr="000B6120">
        <w:rPr>
          <w:rFonts w:ascii="Verdana" w:hAnsi="Verdana"/>
          <w:sz w:val="20"/>
        </w:rPr>
        <w:t> La Secretaría podrá aplicar, en su caso, las cuotas compensatorias definitivas sobre los productos que se hayan declarado a consumo 90 días como máximo antes de la fecha de aplicación de las medidas provisionales, de conformidad con lo dispuesto en los artículos 10.6 del Acuerdo Antidumping y 65 A de la LCE.</w:t>
      </w:r>
    </w:p>
    <w:p w:rsidR="000B6120" w:rsidRPr="000B6120" w:rsidRDefault="000B6120" w:rsidP="000B6120">
      <w:pPr>
        <w:jc w:val="both"/>
        <w:rPr>
          <w:rFonts w:ascii="Verdana" w:hAnsi="Verdana"/>
          <w:sz w:val="20"/>
        </w:rPr>
      </w:pPr>
      <w:r w:rsidRPr="000B6120">
        <w:rPr>
          <w:rFonts w:ascii="Verdana" w:hAnsi="Verdana"/>
          <w:b/>
          <w:bCs/>
          <w:sz w:val="20"/>
        </w:rPr>
        <w:t>229.</w:t>
      </w:r>
      <w:r w:rsidRPr="000B6120">
        <w:rPr>
          <w:rFonts w:ascii="Verdana" w:hAnsi="Verdana"/>
          <w:sz w:val="20"/>
        </w:rPr>
        <w:t> Con fundamento en los artículos 6.1, 12.1 y la nota al pie de página 15 del Acuerdo Antidumping, 3 último párrafo y 53 de la LCE, los productores nacionales, importadores, exportadores, personas morales extranjeras o cualquiera persona que acredite tener interés jurídico en el resultado de esta investigación contarán con un plazo de 23 días hábiles para presentar su respuesta al formulario oficial establecido para tal efecto, los argumentos y las pruebas que estimen pertinentes. Para las personas señaladas en el punto 23 de la presente Resolución, el plazo de 23 días hábiles empezará a contar 5 días después de la fecha de envío del oficio de notificación del inicio de la presente investigación. Para los demás interesados, el plazo empezará a contar 5 días después de la publicación de la presente Resolución en el DOF. En ambos casos el plazo concluirá a las 14:00 horas del día de su vencimiento.</w:t>
      </w:r>
    </w:p>
    <w:p w:rsidR="000B6120" w:rsidRPr="000B6120" w:rsidRDefault="000B6120" w:rsidP="000B6120">
      <w:pPr>
        <w:jc w:val="both"/>
        <w:rPr>
          <w:rFonts w:ascii="Verdana" w:hAnsi="Verdana"/>
          <w:sz w:val="20"/>
        </w:rPr>
      </w:pPr>
      <w:r w:rsidRPr="000B6120">
        <w:rPr>
          <w:rFonts w:ascii="Verdana" w:hAnsi="Verdana"/>
          <w:b/>
          <w:bCs/>
          <w:sz w:val="20"/>
        </w:rPr>
        <w:t>230.</w:t>
      </w:r>
      <w:r w:rsidRPr="000B6120">
        <w:rPr>
          <w:rFonts w:ascii="Verdana" w:hAnsi="Verdana"/>
          <w:sz w:val="20"/>
        </w:rPr>
        <w:t> El formulario oficial a que se refiere el punto anterior de la presente Resolución se podrá obtener en la oficialía de partes de la UPCI, sita en Insurgentes Sur No. 1940, planta baja, Col. Florida, C.P. 01030, en la Ciudad de México, de lunes a viernes de 9:00 a 14:00 horas. También se encuentra disponible en el sitio de Internet http://www.economia.gob.mx.</w:t>
      </w:r>
    </w:p>
    <w:p w:rsidR="000B6120" w:rsidRPr="000B6120" w:rsidRDefault="000B6120" w:rsidP="000B6120">
      <w:pPr>
        <w:jc w:val="both"/>
        <w:rPr>
          <w:rFonts w:ascii="Verdana" w:hAnsi="Verdana"/>
          <w:sz w:val="20"/>
        </w:rPr>
      </w:pPr>
      <w:r w:rsidRPr="000B6120">
        <w:rPr>
          <w:rFonts w:ascii="Verdana" w:hAnsi="Verdana"/>
          <w:b/>
          <w:bCs/>
          <w:sz w:val="20"/>
        </w:rPr>
        <w:t>231.</w:t>
      </w:r>
      <w:r w:rsidRPr="000B6120">
        <w:rPr>
          <w:rFonts w:ascii="Verdana" w:hAnsi="Verdana"/>
          <w:sz w:val="20"/>
        </w:rPr>
        <w:t> Notifíquese la presente Resolución a las partes de que se tiene conocimiento y a los gobiernos de Italia y Japón. Las copias de traslado se ponen a disposición de cualquier parte que acredite su interés jurídico, en tiempo y forma, en el domicilio y horarios señalados en el punto anterior de la presente Resolución.</w:t>
      </w:r>
    </w:p>
    <w:p w:rsidR="000B6120" w:rsidRPr="000B6120" w:rsidRDefault="000B6120" w:rsidP="000B6120">
      <w:pPr>
        <w:jc w:val="both"/>
        <w:rPr>
          <w:rFonts w:ascii="Verdana" w:hAnsi="Verdana"/>
          <w:sz w:val="20"/>
        </w:rPr>
      </w:pPr>
      <w:r w:rsidRPr="000B6120">
        <w:rPr>
          <w:rFonts w:ascii="Verdana" w:hAnsi="Verdana"/>
          <w:b/>
          <w:bCs/>
          <w:sz w:val="20"/>
        </w:rPr>
        <w:lastRenderedPageBreak/>
        <w:t>232.</w:t>
      </w:r>
      <w:r w:rsidRPr="000B6120">
        <w:rPr>
          <w:rFonts w:ascii="Verdana" w:hAnsi="Verdana"/>
          <w:sz w:val="20"/>
        </w:rPr>
        <w:t> Comuníquese la presente Resolución al SAT para los efectos legales correspondientes.</w:t>
      </w:r>
    </w:p>
    <w:p w:rsidR="000B6120" w:rsidRPr="000B6120" w:rsidRDefault="000B6120" w:rsidP="000B6120">
      <w:pPr>
        <w:jc w:val="both"/>
        <w:rPr>
          <w:rFonts w:ascii="Verdana" w:hAnsi="Verdana"/>
          <w:sz w:val="20"/>
        </w:rPr>
      </w:pPr>
      <w:r w:rsidRPr="000B6120">
        <w:rPr>
          <w:rFonts w:ascii="Verdana" w:hAnsi="Verdana"/>
          <w:b/>
          <w:bCs/>
          <w:sz w:val="20"/>
        </w:rPr>
        <w:t>233.</w:t>
      </w:r>
      <w:r w:rsidRPr="000B6120">
        <w:rPr>
          <w:rFonts w:ascii="Verdana" w:hAnsi="Verdana"/>
          <w:sz w:val="20"/>
        </w:rPr>
        <w:t> La presente Resolución entrará en vigor al día siguiente de su publicación en el DOF.</w:t>
      </w:r>
    </w:p>
    <w:p w:rsidR="000B6120" w:rsidRPr="000B6120" w:rsidRDefault="000B6120" w:rsidP="000B6120">
      <w:pPr>
        <w:jc w:val="both"/>
        <w:rPr>
          <w:rFonts w:ascii="Verdana" w:hAnsi="Verdana"/>
          <w:sz w:val="20"/>
        </w:rPr>
      </w:pPr>
      <w:r w:rsidRPr="000B6120">
        <w:rPr>
          <w:rFonts w:ascii="Verdana" w:hAnsi="Verdana"/>
          <w:sz w:val="20"/>
        </w:rPr>
        <w:t>Ciudad de México, a 1 de noviembre de 2017.- El Secretario de Economía, </w:t>
      </w:r>
      <w:r w:rsidRPr="000B6120">
        <w:rPr>
          <w:rFonts w:ascii="Verdana" w:hAnsi="Verdana"/>
          <w:b/>
          <w:bCs/>
          <w:sz w:val="20"/>
        </w:rPr>
        <w:t>Ildefonso Guajardo Villarreal</w:t>
      </w:r>
      <w:r w:rsidRPr="000B6120">
        <w:rPr>
          <w:rFonts w:ascii="Verdana" w:hAnsi="Verdana"/>
          <w:sz w:val="20"/>
        </w:rPr>
        <w:t>.- Rúbrica.</w:t>
      </w:r>
    </w:p>
    <w:p w:rsidR="000B6120" w:rsidRPr="000B6120" w:rsidRDefault="000B6120" w:rsidP="000B6120">
      <w:pPr>
        <w:jc w:val="both"/>
        <w:rPr>
          <w:rFonts w:ascii="Verdana" w:hAnsi="Verdana"/>
          <w:sz w:val="20"/>
        </w:rPr>
      </w:pPr>
      <w:bookmarkStart w:id="0" w:name="_GoBack"/>
      <w:bookmarkEnd w:id="0"/>
    </w:p>
    <w:sectPr w:rsidR="000B6120" w:rsidRPr="000B61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120"/>
    <w:rsid w:val="000B6120"/>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B612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B6120"/>
    <w:rPr>
      <w:rFonts w:ascii="Times New Roman" w:eastAsia="Times New Roman" w:hAnsi="Times New Roman" w:cs="Times New Roman"/>
      <w:b/>
      <w:bCs/>
      <w:sz w:val="36"/>
      <w:szCs w:val="36"/>
      <w:lang w:eastAsia="es-MX"/>
    </w:rPr>
  </w:style>
  <w:style w:type="character" w:customStyle="1" w:styleId="romanoscar">
    <w:name w:val="romanos_car"/>
    <w:basedOn w:val="Fuentedeprrafopredeter"/>
    <w:rsid w:val="000B6120"/>
  </w:style>
  <w:style w:type="paragraph" w:styleId="Textodeglobo">
    <w:name w:val="Balloon Text"/>
    <w:basedOn w:val="Normal"/>
    <w:link w:val="TextodegloboCar"/>
    <w:uiPriority w:val="99"/>
    <w:semiHidden/>
    <w:unhideWhenUsed/>
    <w:rsid w:val="000B61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61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B612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B6120"/>
    <w:rPr>
      <w:rFonts w:ascii="Times New Roman" w:eastAsia="Times New Roman" w:hAnsi="Times New Roman" w:cs="Times New Roman"/>
      <w:b/>
      <w:bCs/>
      <w:sz w:val="36"/>
      <w:szCs w:val="36"/>
      <w:lang w:eastAsia="es-MX"/>
    </w:rPr>
  </w:style>
  <w:style w:type="character" w:customStyle="1" w:styleId="romanoscar">
    <w:name w:val="romanos_car"/>
    <w:basedOn w:val="Fuentedeprrafopredeter"/>
    <w:rsid w:val="000B6120"/>
  </w:style>
  <w:style w:type="paragraph" w:styleId="Textodeglobo">
    <w:name w:val="Balloon Text"/>
    <w:basedOn w:val="Normal"/>
    <w:link w:val="TextodegloboCar"/>
    <w:uiPriority w:val="99"/>
    <w:semiHidden/>
    <w:unhideWhenUsed/>
    <w:rsid w:val="000B61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61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717016">
      <w:bodyDiv w:val="1"/>
      <w:marLeft w:val="0"/>
      <w:marRight w:val="0"/>
      <w:marTop w:val="0"/>
      <w:marBottom w:val="0"/>
      <w:divBdr>
        <w:top w:val="none" w:sz="0" w:space="0" w:color="auto"/>
        <w:left w:val="none" w:sz="0" w:space="0" w:color="auto"/>
        <w:bottom w:val="none" w:sz="0" w:space="0" w:color="auto"/>
        <w:right w:val="none" w:sz="0" w:space="0" w:color="auto"/>
      </w:divBdr>
      <w:divsChild>
        <w:div w:id="482357578">
          <w:marLeft w:val="0"/>
          <w:marRight w:val="0"/>
          <w:marTop w:val="0"/>
          <w:marBottom w:val="101"/>
          <w:divBdr>
            <w:top w:val="none" w:sz="0" w:space="0" w:color="auto"/>
            <w:left w:val="none" w:sz="0" w:space="0" w:color="auto"/>
            <w:bottom w:val="none" w:sz="0" w:space="0" w:color="auto"/>
            <w:right w:val="none" w:sz="0" w:space="0" w:color="auto"/>
          </w:divBdr>
        </w:div>
        <w:div w:id="208687684">
          <w:marLeft w:val="0"/>
          <w:marRight w:val="0"/>
          <w:marTop w:val="0"/>
          <w:marBottom w:val="101"/>
          <w:divBdr>
            <w:top w:val="none" w:sz="0" w:space="0" w:color="auto"/>
            <w:left w:val="none" w:sz="0" w:space="0" w:color="auto"/>
            <w:bottom w:val="none" w:sz="0" w:space="0" w:color="auto"/>
            <w:right w:val="none" w:sz="0" w:space="0" w:color="auto"/>
          </w:divBdr>
        </w:div>
        <w:div w:id="775830724">
          <w:marLeft w:val="0"/>
          <w:marRight w:val="0"/>
          <w:marTop w:val="101"/>
          <w:marBottom w:val="101"/>
          <w:divBdr>
            <w:top w:val="none" w:sz="0" w:space="0" w:color="auto"/>
            <w:left w:val="none" w:sz="0" w:space="0" w:color="auto"/>
            <w:bottom w:val="none" w:sz="0" w:space="0" w:color="auto"/>
            <w:right w:val="none" w:sz="0" w:space="0" w:color="auto"/>
          </w:divBdr>
        </w:div>
        <w:div w:id="1326589035">
          <w:marLeft w:val="0"/>
          <w:marRight w:val="0"/>
          <w:marTop w:val="0"/>
          <w:marBottom w:val="101"/>
          <w:divBdr>
            <w:top w:val="none" w:sz="0" w:space="0" w:color="auto"/>
            <w:left w:val="none" w:sz="0" w:space="0" w:color="auto"/>
            <w:bottom w:val="none" w:sz="0" w:space="0" w:color="auto"/>
            <w:right w:val="none" w:sz="0" w:space="0" w:color="auto"/>
          </w:divBdr>
        </w:div>
        <w:div w:id="651522872">
          <w:marLeft w:val="0"/>
          <w:marRight w:val="0"/>
          <w:marTop w:val="0"/>
          <w:marBottom w:val="101"/>
          <w:divBdr>
            <w:top w:val="none" w:sz="0" w:space="0" w:color="auto"/>
            <w:left w:val="none" w:sz="0" w:space="0" w:color="auto"/>
            <w:bottom w:val="none" w:sz="0" w:space="0" w:color="auto"/>
            <w:right w:val="none" w:sz="0" w:space="0" w:color="auto"/>
          </w:divBdr>
        </w:div>
        <w:div w:id="1394767607">
          <w:marLeft w:val="0"/>
          <w:marRight w:val="0"/>
          <w:marTop w:val="0"/>
          <w:marBottom w:val="101"/>
          <w:divBdr>
            <w:top w:val="none" w:sz="0" w:space="0" w:color="auto"/>
            <w:left w:val="none" w:sz="0" w:space="0" w:color="auto"/>
            <w:bottom w:val="none" w:sz="0" w:space="0" w:color="auto"/>
            <w:right w:val="none" w:sz="0" w:space="0" w:color="auto"/>
          </w:divBdr>
        </w:div>
        <w:div w:id="256600594">
          <w:marLeft w:val="0"/>
          <w:marRight w:val="0"/>
          <w:marTop w:val="0"/>
          <w:marBottom w:val="101"/>
          <w:divBdr>
            <w:top w:val="none" w:sz="0" w:space="0" w:color="auto"/>
            <w:left w:val="none" w:sz="0" w:space="0" w:color="auto"/>
            <w:bottom w:val="none" w:sz="0" w:space="0" w:color="auto"/>
            <w:right w:val="none" w:sz="0" w:space="0" w:color="auto"/>
          </w:divBdr>
        </w:div>
        <w:div w:id="1246501033">
          <w:marLeft w:val="0"/>
          <w:marRight w:val="0"/>
          <w:marTop w:val="0"/>
          <w:marBottom w:val="101"/>
          <w:divBdr>
            <w:top w:val="none" w:sz="0" w:space="0" w:color="auto"/>
            <w:left w:val="none" w:sz="0" w:space="0" w:color="auto"/>
            <w:bottom w:val="none" w:sz="0" w:space="0" w:color="auto"/>
            <w:right w:val="none" w:sz="0" w:space="0" w:color="auto"/>
          </w:divBdr>
        </w:div>
        <w:div w:id="285966226">
          <w:marLeft w:val="0"/>
          <w:marRight w:val="0"/>
          <w:marTop w:val="0"/>
          <w:marBottom w:val="101"/>
          <w:divBdr>
            <w:top w:val="none" w:sz="0" w:space="0" w:color="auto"/>
            <w:left w:val="none" w:sz="0" w:space="0" w:color="auto"/>
            <w:bottom w:val="none" w:sz="0" w:space="0" w:color="auto"/>
            <w:right w:val="none" w:sz="0" w:space="0" w:color="auto"/>
          </w:divBdr>
        </w:div>
        <w:div w:id="1118641313">
          <w:marLeft w:val="0"/>
          <w:marRight w:val="0"/>
          <w:marTop w:val="0"/>
          <w:marBottom w:val="101"/>
          <w:divBdr>
            <w:top w:val="none" w:sz="0" w:space="0" w:color="auto"/>
            <w:left w:val="none" w:sz="0" w:space="0" w:color="auto"/>
            <w:bottom w:val="none" w:sz="0" w:space="0" w:color="auto"/>
            <w:right w:val="none" w:sz="0" w:space="0" w:color="auto"/>
          </w:divBdr>
        </w:div>
        <w:div w:id="1555891302">
          <w:marLeft w:val="0"/>
          <w:marRight w:val="0"/>
          <w:marTop w:val="0"/>
          <w:marBottom w:val="101"/>
          <w:divBdr>
            <w:top w:val="none" w:sz="0" w:space="0" w:color="auto"/>
            <w:left w:val="none" w:sz="0" w:space="0" w:color="auto"/>
            <w:bottom w:val="none" w:sz="0" w:space="0" w:color="auto"/>
            <w:right w:val="none" w:sz="0" w:space="0" w:color="auto"/>
          </w:divBdr>
        </w:div>
        <w:div w:id="1281453783">
          <w:marLeft w:val="0"/>
          <w:marRight w:val="0"/>
          <w:marTop w:val="0"/>
          <w:marBottom w:val="101"/>
          <w:divBdr>
            <w:top w:val="none" w:sz="0" w:space="0" w:color="auto"/>
            <w:left w:val="none" w:sz="0" w:space="0" w:color="auto"/>
            <w:bottom w:val="none" w:sz="0" w:space="0" w:color="auto"/>
            <w:right w:val="none" w:sz="0" w:space="0" w:color="auto"/>
          </w:divBdr>
        </w:div>
        <w:div w:id="1440637309">
          <w:marLeft w:val="0"/>
          <w:marRight w:val="0"/>
          <w:marTop w:val="0"/>
          <w:marBottom w:val="101"/>
          <w:divBdr>
            <w:top w:val="none" w:sz="0" w:space="0" w:color="auto"/>
            <w:left w:val="none" w:sz="0" w:space="0" w:color="auto"/>
            <w:bottom w:val="none" w:sz="0" w:space="0" w:color="auto"/>
            <w:right w:val="none" w:sz="0" w:space="0" w:color="auto"/>
          </w:divBdr>
        </w:div>
        <w:div w:id="245697186">
          <w:marLeft w:val="0"/>
          <w:marRight w:val="0"/>
          <w:marTop w:val="0"/>
          <w:marBottom w:val="101"/>
          <w:divBdr>
            <w:top w:val="none" w:sz="0" w:space="0" w:color="auto"/>
            <w:left w:val="none" w:sz="0" w:space="0" w:color="auto"/>
            <w:bottom w:val="none" w:sz="0" w:space="0" w:color="auto"/>
            <w:right w:val="none" w:sz="0" w:space="0" w:color="auto"/>
          </w:divBdr>
        </w:div>
        <w:div w:id="43918179">
          <w:marLeft w:val="0"/>
          <w:marRight w:val="0"/>
          <w:marTop w:val="0"/>
          <w:marBottom w:val="101"/>
          <w:divBdr>
            <w:top w:val="none" w:sz="0" w:space="0" w:color="auto"/>
            <w:left w:val="none" w:sz="0" w:space="0" w:color="auto"/>
            <w:bottom w:val="none" w:sz="0" w:space="0" w:color="auto"/>
            <w:right w:val="none" w:sz="0" w:space="0" w:color="auto"/>
          </w:divBdr>
        </w:div>
        <w:div w:id="258489320">
          <w:marLeft w:val="0"/>
          <w:marRight w:val="0"/>
          <w:marTop w:val="0"/>
          <w:marBottom w:val="101"/>
          <w:divBdr>
            <w:top w:val="none" w:sz="0" w:space="0" w:color="auto"/>
            <w:left w:val="none" w:sz="0" w:space="0" w:color="auto"/>
            <w:bottom w:val="none" w:sz="0" w:space="0" w:color="auto"/>
            <w:right w:val="none" w:sz="0" w:space="0" w:color="auto"/>
          </w:divBdr>
        </w:div>
        <w:div w:id="1002125041">
          <w:marLeft w:val="0"/>
          <w:marRight w:val="0"/>
          <w:marTop w:val="0"/>
          <w:marBottom w:val="101"/>
          <w:divBdr>
            <w:top w:val="none" w:sz="0" w:space="0" w:color="auto"/>
            <w:left w:val="none" w:sz="0" w:space="0" w:color="auto"/>
            <w:bottom w:val="none" w:sz="0" w:space="0" w:color="auto"/>
            <w:right w:val="none" w:sz="0" w:space="0" w:color="auto"/>
          </w:divBdr>
        </w:div>
        <w:div w:id="1485001562">
          <w:marLeft w:val="0"/>
          <w:marRight w:val="0"/>
          <w:marTop w:val="0"/>
          <w:marBottom w:val="101"/>
          <w:divBdr>
            <w:top w:val="none" w:sz="0" w:space="0" w:color="auto"/>
            <w:left w:val="none" w:sz="0" w:space="0" w:color="auto"/>
            <w:bottom w:val="none" w:sz="0" w:space="0" w:color="auto"/>
            <w:right w:val="none" w:sz="0" w:space="0" w:color="auto"/>
          </w:divBdr>
        </w:div>
        <w:div w:id="1033000354">
          <w:marLeft w:val="0"/>
          <w:marRight w:val="0"/>
          <w:marTop w:val="0"/>
          <w:marBottom w:val="101"/>
          <w:divBdr>
            <w:top w:val="none" w:sz="0" w:space="0" w:color="auto"/>
            <w:left w:val="none" w:sz="0" w:space="0" w:color="auto"/>
            <w:bottom w:val="none" w:sz="0" w:space="0" w:color="auto"/>
            <w:right w:val="none" w:sz="0" w:space="0" w:color="auto"/>
          </w:divBdr>
        </w:div>
        <w:div w:id="1414202138">
          <w:marLeft w:val="0"/>
          <w:marRight w:val="0"/>
          <w:marTop w:val="0"/>
          <w:marBottom w:val="101"/>
          <w:divBdr>
            <w:top w:val="none" w:sz="0" w:space="0" w:color="auto"/>
            <w:left w:val="none" w:sz="0" w:space="0" w:color="auto"/>
            <w:bottom w:val="none" w:sz="0" w:space="0" w:color="auto"/>
            <w:right w:val="none" w:sz="0" w:space="0" w:color="auto"/>
          </w:divBdr>
        </w:div>
        <w:div w:id="385104872">
          <w:marLeft w:val="0"/>
          <w:marRight w:val="0"/>
          <w:marTop w:val="0"/>
          <w:marBottom w:val="101"/>
          <w:divBdr>
            <w:top w:val="none" w:sz="0" w:space="0" w:color="auto"/>
            <w:left w:val="none" w:sz="0" w:space="0" w:color="auto"/>
            <w:bottom w:val="none" w:sz="0" w:space="0" w:color="auto"/>
            <w:right w:val="none" w:sz="0" w:space="0" w:color="auto"/>
          </w:divBdr>
        </w:div>
        <w:div w:id="1125395338">
          <w:marLeft w:val="0"/>
          <w:marRight w:val="0"/>
          <w:marTop w:val="0"/>
          <w:marBottom w:val="101"/>
          <w:divBdr>
            <w:top w:val="none" w:sz="0" w:space="0" w:color="auto"/>
            <w:left w:val="none" w:sz="0" w:space="0" w:color="auto"/>
            <w:bottom w:val="none" w:sz="0" w:space="0" w:color="auto"/>
            <w:right w:val="none" w:sz="0" w:space="0" w:color="auto"/>
          </w:divBdr>
        </w:div>
        <w:div w:id="1722706706">
          <w:marLeft w:val="0"/>
          <w:marRight w:val="0"/>
          <w:marTop w:val="0"/>
          <w:marBottom w:val="101"/>
          <w:divBdr>
            <w:top w:val="none" w:sz="0" w:space="0" w:color="auto"/>
            <w:left w:val="none" w:sz="0" w:space="0" w:color="auto"/>
            <w:bottom w:val="none" w:sz="0" w:space="0" w:color="auto"/>
            <w:right w:val="none" w:sz="0" w:space="0" w:color="auto"/>
          </w:divBdr>
        </w:div>
        <w:div w:id="838233220">
          <w:marLeft w:val="0"/>
          <w:marRight w:val="0"/>
          <w:marTop w:val="0"/>
          <w:marBottom w:val="101"/>
          <w:divBdr>
            <w:top w:val="none" w:sz="0" w:space="0" w:color="auto"/>
            <w:left w:val="none" w:sz="0" w:space="0" w:color="auto"/>
            <w:bottom w:val="none" w:sz="0" w:space="0" w:color="auto"/>
            <w:right w:val="none" w:sz="0" w:space="0" w:color="auto"/>
          </w:divBdr>
        </w:div>
        <w:div w:id="832381059">
          <w:marLeft w:val="0"/>
          <w:marRight w:val="0"/>
          <w:marTop w:val="0"/>
          <w:marBottom w:val="101"/>
          <w:divBdr>
            <w:top w:val="none" w:sz="0" w:space="0" w:color="auto"/>
            <w:left w:val="none" w:sz="0" w:space="0" w:color="auto"/>
            <w:bottom w:val="none" w:sz="0" w:space="0" w:color="auto"/>
            <w:right w:val="none" w:sz="0" w:space="0" w:color="auto"/>
          </w:divBdr>
        </w:div>
        <w:div w:id="1150754054">
          <w:marLeft w:val="0"/>
          <w:marRight w:val="0"/>
          <w:marTop w:val="0"/>
          <w:marBottom w:val="101"/>
          <w:divBdr>
            <w:top w:val="none" w:sz="0" w:space="0" w:color="auto"/>
            <w:left w:val="none" w:sz="0" w:space="0" w:color="auto"/>
            <w:bottom w:val="none" w:sz="0" w:space="0" w:color="auto"/>
            <w:right w:val="none" w:sz="0" w:space="0" w:color="auto"/>
          </w:divBdr>
        </w:div>
        <w:div w:id="2101021078">
          <w:marLeft w:val="0"/>
          <w:marRight w:val="0"/>
          <w:marTop w:val="0"/>
          <w:marBottom w:val="101"/>
          <w:divBdr>
            <w:top w:val="none" w:sz="0" w:space="0" w:color="auto"/>
            <w:left w:val="none" w:sz="0" w:space="0" w:color="auto"/>
            <w:bottom w:val="none" w:sz="0" w:space="0" w:color="auto"/>
            <w:right w:val="none" w:sz="0" w:space="0" w:color="auto"/>
          </w:divBdr>
        </w:div>
        <w:div w:id="1214079534">
          <w:marLeft w:val="0"/>
          <w:marRight w:val="0"/>
          <w:marTop w:val="0"/>
          <w:marBottom w:val="101"/>
          <w:divBdr>
            <w:top w:val="none" w:sz="0" w:space="0" w:color="auto"/>
            <w:left w:val="none" w:sz="0" w:space="0" w:color="auto"/>
            <w:bottom w:val="none" w:sz="0" w:space="0" w:color="auto"/>
            <w:right w:val="none" w:sz="0" w:space="0" w:color="auto"/>
          </w:divBdr>
        </w:div>
        <w:div w:id="924462965">
          <w:marLeft w:val="0"/>
          <w:marRight w:val="0"/>
          <w:marTop w:val="0"/>
          <w:marBottom w:val="101"/>
          <w:divBdr>
            <w:top w:val="none" w:sz="0" w:space="0" w:color="auto"/>
            <w:left w:val="none" w:sz="0" w:space="0" w:color="auto"/>
            <w:bottom w:val="none" w:sz="0" w:space="0" w:color="auto"/>
            <w:right w:val="none" w:sz="0" w:space="0" w:color="auto"/>
          </w:divBdr>
        </w:div>
        <w:div w:id="641276770">
          <w:marLeft w:val="0"/>
          <w:marRight w:val="0"/>
          <w:marTop w:val="0"/>
          <w:marBottom w:val="101"/>
          <w:divBdr>
            <w:top w:val="none" w:sz="0" w:space="0" w:color="auto"/>
            <w:left w:val="none" w:sz="0" w:space="0" w:color="auto"/>
            <w:bottom w:val="none" w:sz="0" w:space="0" w:color="auto"/>
            <w:right w:val="none" w:sz="0" w:space="0" w:color="auto"/>
          </w:divBdr>
        </w:div>
        <w:div w:id="2073649556">
          <w:marLeft w:val="0"/>
          <w:marRight w:val="0"/>
          <w:marTop w:val="0"/>
          <w:marBottom w:val="101"/>
          <w:divBdr>
            <w:top w:val="none" w:sz="0" w:space="0" w:color="auto"/>
            <w:left w:val="none" w:sz="0" w:space="0" w:color="auto"/>
            <w:bottom w:val="none" w:sz="0" w:space="0" w:color="auto"/>
            <w:right w:val="none" w:sz="0" w:space="0" w:color="auto"/>
          </w:divBdr>
        </w:div>
        <w:div w:id="280114405">
          <w:marLeft w:val="0"/>
          <w:marRight w:val="0"/>
          <w:marTop w:val="0"/>
          <w:marBottom w:val="101"/>
          <w:divBdr>
            <w:top w:val="none" w:sz="0" w:space="0" w:color="auto"/>
            <w:left w:val="none" w:sz="0" w:space="0" w:color="auto"/>
            <w:bottom w:val="none" w:sz="0" w:space="0" w:color="auto"/>
            <w:right w:val="none" w:sz="0" w:space="0" w:color="auto"/>
          </w:divBdr>
        </w:div>
        <w:div w:id="1283876698">
          <w:marLeft w:val="0"/>
          <w:marRight w:val="0"/>
          <w:marTop w:val="0"/>
          <w:marBottom w:val="101"/>
          <w:divBdr>
            <w:top w:val="none" w:sz="0" w:space="0" w:color="auto"/>
            <w:left w:val="none" w:sz="0" w:space="0" w:color="auto"/>
            <w:bottom w:val="none" w:sz="0" w:space="0" w:color="auto"/>
            <w:right w:val="none" w:sz="0" w:space="0" w:color="auto"/>
          </w:divBdr>
        </w:div>
        <w:div w:id="540093387">
          <w:marLeft w:val="0"/>
          <w:marRight w:val="0"/>
          <w:marTop w:val="0"/>
          <w:marBottom w:val="101"/>
          <w:divBdr>
            <w:top w:val="none" w:sz="0" w:space="0" w:color="auto"/>
            <w:left w:val="none" w:sz="0" w:space="0" w:color="auto"/>
            <w:bottom w:val="none" w:sz="0" w:space="0" w:color="auto"/>
            <w:right w:val="none" w:sz="0" w:space="0" w:color="auto"/>
          </w:divBdr>
        </w:div>
        <w:div w:id="594246680">
          <w:marLeft w:val="0"/>
          <w:marRight w:val="0"/>
          <w:marTop w:val="0"/>
          <w:marBottom w:val="101"/>
          <w:divBdr>
            <w:top w:val="none" w:sz="0" w:space="0" w:color="auto"/>
            <w:left w:val="none" w:sz="0" w:space="0" w:color="auto"/>
            <w:bottom w:val="none" w:sz="0" w:space="0" w:color="auto"/>
            <w:right w:val="none" w:sz="0" w:space="0" w:color="auto"/>
          </w:divBdr>
        </w:div>
        <w:div w:id="1070883589">
          <w:marLeft w:val="0"/>
          <w:marRight w:val="0"/>
          <w:marTop w:val="0"/>
          <w:marBottom w:val="101"/>
          <w:divBdr>
            <w:top w:val="none" w:sz="0" w:space="0" w:color="auto"/>
            <w:left w:val="none" w:sz="0" w:space="0" w:color="auto"/>
            <w:bottom w:val="none" w:sz="0" w:space="0" w:color="auto"/>
            <w:right w:val="none" w:sz="0" w:space="0" w:color="auto"/>
          </w:divBdr>
        </w:div>
        <w:div w:id="1235511060">
          <w:marLeft w:val="0"/>
          <w:marRight w:val="0"/>
          <w:marTop w:val="0"/>
          <w:marBottom w:val="101"/>
          <w:divBdr>
            <w:top w:val="none" w:sz="0" w:space="0" w:color="auto"/>
            <w:left w:val="none" w:sz="0" w:space="0" w:color="auto"/>
            <w:bottom w:val="none" w:sz="0" w:space="0" w:color="auto"/>
            <w:right w:val="none" w:sz="0" w:space="0" w:color="auto"/>
          </w:divBdr>
        </w:div>
        <w:div w:id="5060701">
          <w:marLeft w:val="0"/>
          <w:marRight w:val="0"/>
          <w:marTop w:val="0"/>
          <w:marBottom w:val="101"/>
          <w:divBdr>
            <w:top w:val="none" w:sz="0" w:space="0" w:color="auto"/>
            <w:left w:val="none" w:sz="0" w:space="0" w:color="auto"/>
            <w:bottom w:val="none" w:sz="0" w:space="0" w:color="auto"/>
            <w:right w:val="none" w:sz="0" w:space="0" w:color="auto"/>
          </w:divBdr>
        </w:div>
        <w:div w:id="1848474988">
          <w:marLeft w:val="0"/>
          <w:marRight w:val="0"/>
          <w:marTop w:val="0"/>
          <w:marBottom w:val="101"/>
          <w:divBdr>
            <w:top w:val="none" w:sz="0" w:space="0" w:color="auto"/>
            <w:left w:val="none" w:sz="0" w:space="0" w:color="auto"/>
            <w:bottom w:val="none" w:sz="0" w:space="0" w:color="auto"/>
            <w:right w:val="none" w:sz="0" w:space="0" w:color="auto"/>
          </w:divBdr>
        </w:div>
        <w:div w:id="962732707">
          <w:marLeft w:val="0"/>
          <w:marRight w:val="0"/>
          <w:marTop w:val="0"/>
          <w:marBottom w:val="101"/>
          <w:divBdr>
            <w:top w:val="none" w:sz="0" w:space="0" w:color="auto"/>
            <w:left w:val="none" w:sz="0" w:space="0" w:color="auto"/>
            <w:bottom w:val="none" w:sz="0" w:space="0" w:color="auto"/>
            <w:right w:val="none" w:sz="0" w:space="0" w:color="auto"/>
          </w:divBdr>
        </w:div>
        <w:div w:id="1333601297">
          <w:marLeft w:val="0"/>
          <w:marRight w:val="0"/>
          <w:marTop w:val="0"/>
          <w:marBottom w:val="101"/>
          <w:divBdr>
            <w:top w:val="none" w:sz="0" w:space="0" w:color="auto"/>
            <w:left w:val="none" w:sz="0" w:space="0" w:color="auto"/>
            <w:bottom w:val="none" w:sz="0" w:space="0" w:color="auto"/>
            <w:right w:val="none" w:sz="0" w:space="0" w:color="auto"/>
          </w:divBdr>
        </w:div>
        <w:div w:id="1090388561">
          <w:marLeft w:val="0"/>
          <w:marRight w:val="0"/>
          <w:marTop w:val="0"/>
          <w:marBottom w:val="101"/>
          <w:divBdr>
            <w:top w:val="none" w:sz="0" w:space="0" w:color="auto"/>
            <w:left w:val="none" w:sz="0" w:space="0" w:color="auto"/>
            <w:bottom w:val="none" w:sz="0" w:space="0" w:color="auto"/>
            <w:right w:val="none" w:sz="0" w:space="0" w:color="auto"/>
          </w:divBdr>
        </w:div>
        <w:div w:id="1785886453">
          <w:marLeft w:val="0"/>
          <w:marRight w:val="0"/>
          <w:marTop w:val="0"/>
          <w:marBottom w:val="101"/>
          <w:divBdr>
            <w:top w:val="none" w:sz="0" w:space="0" w:color="auto"/>
            <w:left w:val="none" w:sz="0" w:space="0" w:color="auto"/>
            <w:bottom w:val="none" w:sz="0" w:space="0" w:color="auto"/>
            <w:right w:val="none" w:sz="0" w:space="0" w:color="auto"/>
          </w:divBdr>
        </w:div>
        <w:div w:id="1244728195">
          <w:marLeft w:val="0"/>
          <w:marRight w:val="0"/>
          <w:marTop w:val="0"/>
          <w:marBottom w:val="101"/>
          <w:divBdr>
            <w:top w:val="none" w:sz="0" w:space="0" w:color="auto"/>
            <w:left w:val="none" w:sz="0" w:space="0" w:color="auto"/>
            <w:bottom w:val="none" w:sz="0" w:space="0" w:color="auto"/>
            <w:right w:val="none" w:sz="0" w:space="0" w:color="auto"/>
          </w:divBdr>
        </w:div>
        <w:div w:id="530411391">
          <w:marLeft w:val="0"/>
          <w:marRight w:val="0"/>
          <w:marTop w:val="0"/>
          <w:marBottom w:val="101"/>
          <w:divBdr>
            <w:top w:val="none" w:sz="0" w:space="0" w:color="auto"/>
            <w:left w:val="none" w:sz="0" w:space="0" w:color="auto"/>
            <w:bottom w:val="none" w:sz="0" w:space="0" w:color="auto"/>
            <w:right w:val="none" w:sz="0" w:space="0" w:color="auto"/>
          </w:divBdr>
        </w:div>
        <w:div w:id="2005862409">
          <w:marLeft w:val="0"/>
          <w:marRight w:val="0"/>
          <w:marTop w:val="0"/>
          <w:marBottom w:val="101"/>
          <w:divBdr>
            <w:top w:val="none" w:sz="0" w:space="0" w:color="auto"/>
            <w:left w:val="none" w:sz="0" w:space="0" w:color="auto"/>
            <w:bottom w:val="none" w:sz="0" w:space="0" w:color="auto"/>
            <w:right w:val="none" w:sz="0" w:space="0" w:color="auto"/>
          </w:divBdr>
        </w:div>
        <w:div w:id="1478180513">
          <w:marLeft w:val="0"/>
          <w:marRight w:val="0"/>
          <w:marTop w:val="0"/>
          <w:marBottom w:val="101"/>
          <w:divBdr>
            <w:top w:val="none" w:sz="0" w:space="0" w:color="auto"/>
            <w:left w:val="none" w:sz="0" w:space="0" w:color="auto"/>
            <w:bottom w:val="none" w:sz="0" w:space="0" w:color="auto"/>
            <w:right w:val="none" w:sz="0" w:space="0" w:color="auto"/>
          </w:divBdr>
        </w:div>
        <w:div w:id="799037706">
          <w:marLeft w:val="0"/>
          <w:marRight w:val="0"/>
          <w:marTop w:val="0"/>
          <w:marBottom w:val="101"/>
          <w:divBdr>
            <w:top w:val="none" w:sz="0" w:space="0" w:color="auto"/>
            <w:left w:val="none" w:sz="0" w:space="0" w:color="auto"/>
            <w:bottom w:val="none" w:sz="0" w:space="0" w:color="auto"/>
            <w:right w:val="none" w:sz="0" w:space="0" w:color="auto"/>
          </w:divBdr>
        </w:div>
        <w:div w:id="2085374893">
          <w:marLeft w:val="0"/>
          <w:marRight w:val="0"/>
          <w:marTop w:val="0"/>
          <w:marBottom w:val="101"/>
          <w:divBdr>
            <w:top w:val="none" w:sz="0" w:space="0" w:color="auto"/>
            <w:left w:val="none" w:sz="0" w:space="0" w:color="auto"/>
            <w:bottom w:val="none" w:sz="0" w:space="0" w:color="auto"/>
            <w:right w:val="none" w:sz="0" w:space="0" w:color="auto"/>
          </w:divBdr>
        </w:div>
        <w:div w:id="995718439">
          <w:marLeft w:val="0"/>
          <w:marRight w:val="0"/>
          <w:marTop w:val="0"/>
          <w:marBottom w:val="101"/>
          <w:divBdr>
            <w:top w:val="none" w:sz="0" w:space="0" w:color="auto"/>
            <w:left w:val="none" w:sz="0" w:space="0" w:color="auto"/>
            <w:bottom w:val="none" w:sz="0" w:space="0" w:color="auto"/>
            <w:right w:val="none" w:sz="0" w:space="0" w:color="auto"/>
          </w:divBdr>
        </w:div>
        <w:div w:id="89739216">
          <w:marLeft w:val="0"/>
          <w:marRight w:val="0"/>
          <w:marTop w:val="0"/>
          <w:marBottom w:val="101"/>
          <w:divBdr>
            <w:top w:val="none" w:sz="0" w:space="0" w:color="auto"/>
            <w:left w:val="none" w:sz="0" w:space="0" w:color="auto"/>
            <w:bottom w:val="none" w:sz="0" w:space="0" w:color="auto"/>
            <w:right w:val="none" w:sz="0" w:space="0" w:color="auto"/>
          </w:divBdr>
        </w:div>
        <w:div w:id="66268331">
          <w:marLeft w:val="0"/>
          <w:marRight w:val="0"/>
          <w:marTop w:val="0"/>
          <w:marBottom w:val="101"/>
          <w:divBdr>
            <w:top w:val="none" w:sz="0" w:space="0" w:color="auto"/>
            <w:left w:val="none" w:sz="0" w:space="0" w:color="auto"/>
            <w:bottom w:val="none" w:sz="0" w:space="0" w:color="auto"/>
            <w:right w:val="none" w:sz="0" w:space="0" w:color="auto"/>
          </w:divBdr>
        </w:div>
        <w:div w:id="777026331">
          <w:marLeft w:val="0"/>
          <w:marRight w:val="0"/>
          <w:marTop w:val="0"/>
          <w:marBottom w:val="101"/>
          <w:divBdr>
            <w:top w:val="none" w:sz="0" w:space="0" w:color="auto"/>
            <w:left w:val="none" w:sz="0" w:space="0" w:color="auto"/>
            <w:bottom w:val="none" w:sz="0" w:space="0" w:color="auto"/>
            <w:right w:val="none" w:sz="0" w:space="0" w:color="auto"/>
          </w:divBdr>
        </w:div>
        <w:div w:id="1936590100">
          <w:marLeft w:val="0"/>
          <w:marRight w:val="0"/>
          <w:marTop w:val="0"/>
          <w:marBottom w:val="101"/>
          <w:divBdr>
            <w:top w:val="none" w:sz="0" w:space="0" w:color="auto"/>
            <w:left w:val="none" w:sz="0" w:space="0" w:color="auto"/>
            <w:bottom w:val="none" w:sz="0" w:space="0" w:color="auto"/>
            <w:right w:val="none" w:sz="0" w:space="0" w:color="auto"/>
          </w:divBdr>
        </w:div>
        <w:div w:id="1443692831">
          <w:marLeft w:val="0"/>
          <w:marRight w:val="0"/>
          <w:marTop w:val="0"/>
          <w:marBottom w:val="101"/>
          <w:divBdr>
            <w:top w:val="none" w:sz="0" w:space="0" w:color="auto"/>
            <w:left w:val="none" w:sz="0" w:space="0" w:color="auto"/>
            <w:bottom w:val="none" w:sz="0" w:space="0" w:color="auto"/>
            <w:right w:val="none" w:sz="0" w:space="0" w:color="auto"/>
          </w:divBdr>
        </w:div>
        <w:div w:id="190143455">
          <w:marLeft w:val="0"/>
          <w:marRight w:val="0"/>
          <w:marTop w:val="0"/>
          <w:marBottom w:val="101"/>
          <w:divBdr>
            <w:top w:val="none" w:sz="0" w:space="0" w:color="auto"/>
            <w:left w:val="none" w:sz="0" w:space="0" w:color="auto"/>
            <w:bottom w:val="none" w:sz="0" w:space="0" w:color="auto"/>
            <w:right w:val="none" w:sz="0" w:space="0" w:color="auto"/>
          </w:divBdr>
        </w:div>
        <w:div w:id="287054318">
          <w:marLeft w:val="720"/>
          <w:marRight w:val="0"/>
          <w:marTop w:val="0"/>
          <w:marBottom w:val="101"/>
          <w:divBdr>
            <w:top w:val="none" w:sz="0" w:space="0" w:color="auto"/>
            <w:left w:val="none" w:sz="0" w:space="0" w:color="auto"/>
            <w:bottom w:val="none" w:sz="0" w:space="0" w:color="auto"/>
            <w:right w:val="none" w:sz="0" w:space="0" w:color="auto"/>
          </w:divBdr>
        </w:div>
        <w:div w:id="1329477844">
          <w:marLeft w:val="720"/>
          <w:marRight w:val="0"/>
          <w:marTop w:val="0"/>
          <w:marBottom w:val="101"/>
          <w:divBdr>
            <w:top w:val="none" w:sz="0" w:space="0" w:color="auto"/>
            <w:left w:val="none" w:sz="0" w:space="0" w:color="auto"/>
            <w:bottom w:val="none" w:sz="0" w:space="0" w:color="auto"/>
            <w:right w:val="none" w:sz="0" w:space="0" w:color="auto"/>
          </w:divBdr>
        </w:div>
        <w:div w:id="1203321766">
          <w:marLeft w:val="720"/>
          <w:marRight w:val="0"/>
          <w:marTop w:val="0"/>
          <w:marBottom w:val="101"/>
          <w:divBdr>
            <w:top w:val="none" w:sz="0" w:space="0" w:color="auto"/>
            <w:left w:val="none" w:sz="0" w:space="0" w:color="auto"/>
            <w:bottom w:val="none" w:sz="0" w:space="0" w:color="auto"/>
            <w:right w:val="none" w:sz="0" w:space="0" w:color="auto"/>
          </w:divBdr>
        </w:div>
        <w:div w:id="1814131752">
          <w:marLeft w:val="720"/>
          <w:marRight w:val="0"/>
          <w:marTop w:val="0"/>
          <w:marBottom w:val="101"/>
          <w:divBdr>
            <w:top w:val="none" w:sz="0" w:space="0" w:color="auto"/>
            <w:left w:val="none" w:sz="0" w:space="0" w:color="auto"/>
            <w:bottom w:val="none" w:sz="0" w:space="0" w:color="auto"/>
            <w:right w:val="none" w:sz="0" w:space="0" w:color="auto"/>
          </w:divBdr>
        </w:div>
        <w:div w:id="1239754458">
          <w:marLeft w:val="0"/>
          <w:marRight w:val="0"/>
          <w:marTop w:val="0"/>
          <w:marBottom w:val="101"/>
          <w:divBdr>
            <w:top w:val="none" w:sz="0" w:space="0" w:color="auto"/>
            <w:left w:val="none" w:sz="0" w:space="0" w:color="auto"/>
            <w:bottom w:val="none" w:sz="0" w:space="0" w:color="auto"/>
            <w:right w:val="none" w:sz="0" w:space="0" w:color="auto"/>
          </w:divBdr>
        </w:div>
        <w:div w:id="252131537">
          <w:marLeft w:val="0"/>
          <w:marRight w:val="0"/>
          <w:marTop w:val="0"/>
          <w:marBottom w:val="101"/>
          <w:divBdr>
            <w:top w:val="none" w:sz="0" w:space="0" w:color="auto"/>
            <w:left w:val="none" w:sz="0" w:space="0" w:color="auto"/>
            <w:bottom w:val="none" w:sz="0" w:space="0" w:color="auto"/>
            <w:right w:val="none" w:sz="0" w:space="0" w:color="auto"/>
          </w:divBdr>
        </w:div>
        <w:div w:id="1355306445">
          <w:marLeft w:val="0"/>
          <w:marRight w:val="0"/>
          <w:marTop w:val="0"/>
          <w:marBottom w:val="101"/>
          <w:divBdr>
            <w:top w:val="none" w:sz="0" w:space="0" w:color="auto"/>
            <w:left w:val="none" w:sz="0" w:space="0" w:color="auto"/>
            <w:bottom w:val="none" w:sz="0" w:space="0" w:color="auto"/>
            <w:right w:val="none" w:sz="0" w:space="0" w:color="auto"/>
          </w:divBdr>
        </w:div>
        <w:div w:id="1058939455">
          <w:marLeft w:val="0"/>
          <w:marRight w:val="0"/>
          <w:marTop w:val="0"/>
          <w:marBottom w:val="101"/>
          <w:divBdr>
            <w:top w:val="none" w:sz="0" w:space="0" w:color="auto"/>
            <w:left w:val="none" w:sz="0" w:space="0" w:color="auto"/>
            <w:bottom w:val="none" w:sz="0" w:space="0" w:color="auto"/>
            <w:right w:val="none" w:sz="0" w:space="0" w:color="auto"/>
          </w:divBdr>
        </w:div>
        <w:div w:id="1491750911">
          <w:marLeft w:val="0"/>
          <w:marRight w:val="0"/>
          <w:marTop w:val="0"/>
          <w:marBottom w:val="101"/>
          <w:divBdr>
            <w:top w:val="none" w:sz="0" w:space="0" w:color="auto"/>
            <w:left w:val="none" w:sz="0" w:space="0" w:color="auto"/>
            <w:bottom w:val="none" w:sz="0" w:space="0" w:color="auto"/>
            <w:right w:val="none" w:sz="0" w:space="0" w:color="auto"/>
          </w:divBdr>
        </w:div>
        <w:div w:id="387186803">
          <w:marLeft w:val="0"/>
          <w:marRight w:val="0"/>
          <w:marTop w:val="0"/>
          <w:marBottom w:val="101"/>
          <w:divBdr>
            <w:top w:val="none" w:sz="0" w:space="0" w:color="auto"/>
            <w:left w:val="none" w:sz="0" w:space="0" w:color="auto"/>
            <w:bottom w:val="none" w:sz="0" w:space="0" w:color="auto"/>
            <w:right w:val="none" w:sz="0" w:space="0" w:color="auto"/>
          </w:divBdr>
        </w:div>
        <w:div w:id="974722338">
          <w:marLeft w:val="0"/>
          <w:marRight w:val="0"/>
          <w:marTop w:val="0"/>
          <w:marBottom w:val="101"/>
          <w:divBdr>
            <w:top w:val="none" w:sz="0" w:space="0" w:color="auto"/>
            <w:left w:val="none" w:sz="0" w:space="0" w:color="auto"/>
            <w:bottom w:val="none" w:sz="0" w:space="0" w:color="auto"/>
            <w:right w:val="none" w:sz="0" w:space="0" w:color="auto"/>
          </w:divBdr>
        </w:div>
        <w:div w:id="990520967">
          <w:marLeft w:val="0"/>
          <w:marRight w:val="0"/>
          <w:marTop w:val="0"/>
          <w:marBottom w:val="101"/>
          <w:divBdr>
            <w:top w:val="none" w:sz="0" w:space="0" w:color="auto"/>
            <w:left w:val="none" w:sz="0" w:space="0" w:color="auto"/>
            <w:bottom w:val="none" w:sz="0" w:space="0" w:color="auto"/>
            <w:right w:val="none" w:sz="0" w:space="0" w:color="auto"/>
          </w:divBdr>
        </w:div>
        <w:div w:id="414280854">
          <w:marLeft w:val="0"/>
          <w:marRight w:val="0"/>
          <w:marTop w:val="0"/>
          <w:marBottom w:val="101"/>
          <w:divBdr>
            <w:top w:val="none" w:sz="0" w:space="0" w:color="auto"/>
            <w:left w:val="none" w:sz="0" w:space="0" w:color="auto"/>
            <w:bottom w:val="none" w:sz="0" w:space="0" w:color="auto"/>
            <w:right w:val="none" w:sz="0" w:space="0" w:color="auto"/>
          </w:divBdr>
        </w:div>
        <w:div w:id="1482428779">
          <w:marLeft w:val="0"/>
          <w:marRight w:val="0"/>
          <w:marTop w:val="0"/>
          <w:marBottom w:val="101"/>
          <w:divBdr>
            <w:top w:val="none" w:sz="0" w:space="0" w:color="auto"/>
            <w:left w:val="none" w:sz="0" w:space="0" w:color="auto"/>
            <w:bottom w:val="none" w:sz="0" w:space="0" w:color="auto"/>
            <w:right w:val="none" w:sz="0" w:space="0" w:color="auto"/>
          </w:divBdr>
        </w:div>
        <w:div w:id="951745360">
          <w:marLeft w:val="0"/>
          <w:marRight w:val="0"/>
          <w:marTop w:val="0"/>
          <w:marBottom w:val="101"/>
          <w:divBdr>
            <w:top w:val="none" w:sz="0" w:space="0" w:color="auto"/>
            <w:left w:val="none" w:sz="0" w:space="0" w:color="auto"/>
            <w:bottom w:val="none" w:sz="0" w:space="0" w:color="auto"/>
            <w:right w:val="none" w:sz="0" w:space="0" w:color="auto"/>
          </w:divBdr>
        </w:div>
        <w:div w:id="1657757101">
          <w:marLeft w:val="0"/>
          <w:marRight w:val="0"/>
          <w:marTop w:val="0"/>
          <w:marBottom w:val="101"/>
          <w:divBdr>
            <w:top w:val="none" w:sz="0" w:space="0" w:color="auto"/>
            <w:left w:val="none" w:sz="0" w:space="0" w:color="auto"/>
            <w:bottom w:val="none" w:sz="0" w:space="0" w:color="auto"/>
            <w:right w:val="none" w:sz="0" w:space="0" w:color="auto"/>
          </w:divBdr>
        </w:div>
        <w:div w:id="1735084622">
          <w:marLeft w:val="0"/>
          <w:marRight w:val="0"/>
          <w:marTop w:val="0"/>
          <w:marBottom w:val="101"/>
          <w:divBdr>
            <w:top w:val="none" w:sz="0" w:space="0" w:color="auto"/>
            <w:left w:val="none" w:sz="0" w:space="0" w:color="auto"/>
            <w:bottom w:val="none" w:sz="0" w:space="0" w:color="auto"/>
            <w:right w:val="none" w:sz="0" w:space="0" w:color="auto"/>
          </w:divBdr>
        </w:div>
        <w:div w:id="892227920">
          <w:marLeft w:val="0"/>
          <w:marRight w:val="0"/>
          <w:marTop w:val="0"/>
          <w:marBottom w:val="101"/>
          <w:divBdr>
            <w:top w:val="none" w:sz="0" w:space="0" w:color="auto"/>
            <w:left w:val="none" w:sz="0" w:space="0" w:color="auto"/>
            <w:bottom w:val="none" w:sz="0" w:space="0" w:color="auto"/>
            <w:right w:val="none" w:sz="0" w:space="0" w:color="auto"/>
          </w:divBdr>
        </w:div>
        <w:div w:id="10225206">
          <w:marLeft w:val="0"/>
          <w:marRight w:val="0"/>
          <w:marTop w:val="0"/>
          <w:marBottom w:val="101"/>
          <w:divBdr>
            <w:top w:val="none" w:sz="0" w:space="0" w:color="auto"/>
            <w:left w:val="none" w:sz="0" w:space="0" w:color="auto"/>
            <w:bottom w:val="none" w:sz="0" w:space="0" w:color="auto"/>
            <w:right w:val="none" w:sz="0" w:space="0" w:color="auto"/>
          </w:divBdr>
        </w:div>
        <w:div w:id="1196188870">
          <w:marLeft w:val="0"/>
          <w:marRight w:val="0"/>
          <w:marTop w:val="0"/>
          <w:marBottom w:val="101"/>
          <w:divBdr>
            <w:top w:val="none" w:sz="0" w:space="0" w:color="auto"/>
            <w:left w:val="none" w:sz="0" w:space="0" w:color="auto"/>
            <w:bottom w:val="none" w:sz="0" w:space="0" w:color="auto"/>
            <w:right w:val="none" w:sz="0" w:space="0" w:color="auto"/>
          </w:divBdr>
        </w:div>
        <w:div w:id="872570478">
          <w:marLeft w:val="0"/>
          <w:marRight w:val="0"/>
          <w:marTop w:val="0"/>
          <w:marBottom w:val="101"/>
          <w:divBdr>
            <w:top w:val="none" w:sz="0" w:space="0" w:color="auto"/>
            <w:left w:val="none" w:sz="0" w:space="0" w:color="auto"/>
            <w:bottom w:val="none" w:sz="0" w:space="0" w:color="auto"/>
            <w:right w:val="none" w:sz="0" w:space="0" w:color="auto"/>
          </w:divBdr>
        </w:div>
        <w:div w:id="1150168937">
          <w:marLeft w:val="0"/>
          <w:marRight w:val="0"/>
          <w:marTop w:val="0"/>
          <w:marBottom w:val="90"/>
          <w:divBdr>
            <w:top w:val="none" w:sz="0" w:space="0" w:color="auto"/>
            <w:left w:val="none" w:sz="0" w:space="0" w:color="auto"/>
            <w:bottom w:val="none" w:sz="0" w:space="0" w:color="auto"/>
            <w:right w:val="none" w:sz="0" w:space="0" w:color="auto"/>
          </w:divBdr>
        </w:div>
        <w:div w:id="1927229866">
          <w:marLeft w:val="0"/>
          <w:marRight w:val="0"/>
          <w:marTop w:val="0"/>
          <w:marBottom w:val="90"/>
          <w:divBdr>
            <w:top w:val="none" w:sz="0" w:space="0" w:color="auto"/>
            <w:left w:val="none" w:sz="0" w:space="0" w:color="auto"/>
            <w:bottom w:val="none" w:sz="0" w:space="0" w:color="auto"/>
            <w:right w:val="none" w:sz="0" w:space="0" w:color="auto"/>
          </w:divBdr>
        </w:div>
        <w:div w:id="1384021488">
          <w:marLeft w:val="0"/>
          <w:marRight w:val="0"/>
          <w:marTop w:val="0"/>
          <w:marBottom w:val="90"/>
          <w:divBdr>
            <w:top w:val="none" w:sz="0" w:space="0" w:color="auto"/>
            <w:left w:val="none" w:sz="0" w:space="0" w:color="auto"/>
            <w:bottom w:val="none" w:sz="0" w:space="0" w:color="auto"/>
            <w:right w:val="none" w:sz="0" w:space="0" w:color="auto"/>
          </w:divBdr>
        </w:div>
        <w:div w:id="409740072">
          <w:marLeft w:val="0"/>
          <w:marRight w:val="0"/>
          <w:marTop w:val="0"/>
          <w:marBottom w:val="90"/>
          <w:divBdr>
            <w:top w:val="none" w:sz="0" w:space="0" w:color="auto"/>
            <w:left w:val="none" w:sz="0" w:space="0" w:color="auto"/>
            <w:bottom w:val="none" w:sz="0" w:space="0" w:color="auto"/>
            <w:right w:val="none" w:sz="0" w:space="0" w:color="auto"/>
          </w:divBdr>
        </w:div>
        <w:div w:id="1334718181">
          <w:marLeft w:val="0"/>
          <w:marRight w:val="0"/>
          <w:marTop w:val="0"/>
          <w:marBottom w:val="90"/>
          <w:divBdr>
            <w:top w:val="none" w:sz="0" w:space="0" w:color="auto"/>
            <w:left w:val="none" w:sz="0" w:space="0" w:color="auto"/>
            <w:bottom w:val="none" w:sz="0" w:space="0" w:color="auto"/>
            <w:right w:val="none" w:sz="0" w:space="0" w:color="auto"/>
          </w:divBdr>
        </w:div>
        <w:div w:id="759986045">
          <w:marLeft w:val="0"/>
          <w:marRight w:val="0"/>
          <w:marTop w:val="0"/>
          <w:marBottom w:val="90"/>
          <w:divBdr>
            <w:top w:val="none" w:sz="0" w:space="0" w:color="auto"/>
            <w:left w:val="none" w:sz="0" w:space="0" w:color="auto"/>
            <w:bottom w:val="none" w:sz="0" w:space="0" w:color="auto"/>
            <w:right w:val="none" w:sz="0" w:space="0" w:color="auto"/>
          </w:divBdr>
        </w:div>
        <w:div w:id="446851233">
          <w:marLeft w:val="0"/>
          <w:marRight w:val="0"/>
          <w:marTop w:val="0"/>
          <w:marBottom w:val="90"/>
          <w:divBdr>
            <w:top w:val="none" w:sz="0" w:space="0" w:color="auto"/>
            <w:left w:val="none" w:sz="0" w:space="0" w:color="auto"/>
            <w:bottom w:val="none" w:sz="0" w:space="0" w:color="auto"/>
            <w:right w:val="none" w:sz="0" w:space="0" w:color="auto"/>
          </w:divBdr>
        </w:div>
        <w:div w:id="328599170">
          <w:marLeft w:val="0"/>
          <w:marRight w:val="0"/>
          <w:marTop w:val="0"/>
          <w:marBottom w:val="90"/>
          <w:divBdr>
            <w:top w:val="none" w:sz="0" w:space="0" w:color="auto"/>
            <w:left w:val="none" w:sz="0" w:space="0" w:color="auto"/>
            <w:bottom w:val="none" w:sz="0" w:space="0" w:color="auto"/>
            <w:right w:val="none" w:sz="0" w:space="0" w:color="auto"/>
          </w:divBdr>
        </w:div>
        <w:div w:id="1081638342">
          <w:marLeft w:val="0"/>
          <w:marRight w:val="0"/>
          <w:marTop w:val="0"/>
          <w:marBottom w:val="90"/>
          <w:divBdr>
            <w:top w:val="none" w:sz="0" w:space="0" w:color="auto"/>
            <w:left w:val="none" w:sz="0" w:space="0" w:color="auto"/>
            <w:bottom w:val="none" w:sz="0" w:space="0" w:color="auto"/>
            <w:right w:val="none" w:sz="0" w:space="0" w:color="auto"/>
          </w:divBdr>
        </w:div>
        <w:div w:id="1173571922">
          <w:marLeft w:val="0"/>
          <w:marRight w:val="0"/>
          <w:marTop w:val="0"/>
          <w:marBottom w:val="90"/>
          <w:divBdr>
            <w:top w:val="none" w:sz="0" w:space="0" w:color="auto"/>
            <w:left w:val="none" w:sz="0" w:space="0" w:color="auto"/>
            <w:bottom w:val="none" w:sz="0" w:space="0" w:color="auto"/>
            <w:right w:val="none" w:sz="0" w:space="0" w:color="auto"/>
          </w:divBdr>
        </w:div>
        <w:div w:id="1741321262">
          <w:marLeft w:val="0"/>
          <w:marRight w:val="0"/>
          <w:marTop w:val="0"/>
          <w:marBottom w:val="90"/>
          <w:divBdr>
            <w:top w:val="none" w:sz="0" w:space="0" w:color="auto"/>
            <w:left w:val="none" w:sz="0" w:space="0" w:color="auto"/>
            <w:bottom w:val="none" w:sz="0" w:space="0" w:color="auto"/>
            <w:right w:val="none" w:sz="0" w:space="0" w:color="auto"/>
          </w:divBdr>
        </w:div>
        <w:div w:id="633563140">
          <w:marLeft w:val="0"/>
          <w:marRight w:val="0"/>
          <w:marTop w:val="0"/>
          <w:marBottom w:val="90"/>
          <w:divBdr>
            <w:top w:val="none" w:sz="0" w:space="0" w:color="auto"/>
            <w:left w:val="none" w:sz="0" w:space="0" w:color="auto"/>
            <w:bottom w:val="none" w:sz="0" w:space="0" w:color="auto"/>
            <w:right w:val="none" w:sz="0" w:space="0" w:color="auto"/>
          </w:divBdr>
        </w:div>
        <w:div w:id="68768458">
          <w:marLeft w:val="0"/>
          <w:marRight w:val="0"/>
          <w:marTop w:val="0"/>
          <w:marBottom w:val="90"/>
          <w:divBdr>
            <w:top w:val="none" w:sz="0" w:space="0" w:color="auto"/>
            <w:left w:val="none" w:sz="0" w:space="0" w:color="auto"/>
            <w:bottom w:val="none" w:sz="0" w:space="0" w:color="auto"/>
            <w:right w:val="none" w:sz="0" w:space="0" w:color="auto"/>
          </w:divBdr>
        </w:div>
        <w:div w:id="514654538">
          <w:marLeft w:val="0"/>
          <w:marRight w:val="0"/>
          <w:marTop w:val="0"/>
          <w:marBottom w:val="90"/>
          <w:divBdr>
            <w:top w:val="none" w:sz="0" w:space="0" w:color="auto"/>
            <w:left w:val="none" w:sz="0" w:space="0" w:color="auto"/>
            <w:bottom w:val="none" w:sz="0" w:space="0" w:color="auto"/>
            <w:right w:val="none" w:sz="0" w:space="0" w:color="auto"/>
          </w:divBdr>
        </w:div>
        <w:div w:id="1987006488">
          <w:marLeft w:val="0"/>
          <w:marRight w:val="0"/>
          <w:marTop w:val="0"/>
          <w:marBottom w:val="90"/>
          <w:divBdr>
            <w:top w:val="none" w:sz="0" w:space="0" w:color="auto"/>
            <w:left w:val="none" w:sz="0" w:space="0" w:color="auto"/>
            <w:bottom w:val="none" w:sz="0" w:space="0" w:color="auto"/>
            <w:right w:val="none" w:sz="0" w:space="0" w:color="auto"/>
          </w:divBdr>
        </w:div>
        <w:div w:id="1013803751">
          <w:marLeft w:val="0"/>
          <w:marRight w:val="0"/>
          <w:marTop w:val="0"/>
          <w:marBottom w:val="90"/>
          <w:divBdr>
            <w:top w:val="none" w:sz="0" w:space="0" w:color="auto"/>
            <w:left w:val="none" w:sz="0" w:space="0" w:color="auto"/>
            <w:bottom w:val="none" w:sz="0" w:space="0" w:color="auto"/>
            <w:right w:val="none" w:sz="0" w:space="0" w:color="auto"/>
          </w:divBdr>
        </w:div>
        <w:div w:id="926891120">
          <w:marLeft w:val="0"/>
          <w:marRight w:val="0"/>
          <w:marTop w:val="0"/>
          <w:marBottom w:val="90"/>
          <w:divBdr>
            <w:top w:val="none" w:sz="0" w:space="0" w:color="auto"/>
            <w:left w:val="none" w:sz="0" w:space="0" w:color="auto"/>
            <w:bottom w:val="none" w:sz="0" w:space="0" w:color="auto"/>
            <w:right w:val="none" w:sz="0" w:space="0" w:color="auto"/>
          </w:divBdr>
        </w:div>
        <w:div w:id="1013066807">
          <w:marLeft w:val="0"/>
          <w:marRight w:val="0"/>
          <w:marTop w:val="0"/>
          <w:marBottom w:val="90"/>
          <w:divBdr>
            <w:top w:val="none" w:sz="0" w:space="0" w:color="auto"/>
            <w:left w:val="none" w:sz="0" w:space="0" w:color="auto"/>
            <w:bottom w:val="none" w:sz="0" w:space="0" w:color="auto"/>
            <w:right w:val="none" w:sz="0" w:space="0" w:color="auto"/>
          </w:divBdr>
        </w:div>
        <w:div w:id="1407872184">
          <w:marLeft w:val="0"/>
          <w:marRight w:val="0"/>
          <w:marTop w:val="0"/>
          <w:marBottom w:val="90"/>
          <w:divBdr>
            <w:top w:val="none" w:sz="0" w:space="0" w:color="auto"/>
            <w:left w:val="none" w:sz="0" w:space="0" w:color="auto"/>
            <w:bottom w:val="none" w:sz="0" w:space="0" w:color="auto"/>
            <w:right w:val="none" w:sz="0" w:space="0" w:color="auto"/>
          </w:divBdr>
        </w:div>
        <w:div w:id="1916893508">
          <w:marLeft w:val="0"/>
          <w:marRight w:val="0"/>
          <w:marTop w:val="0"/>
          <w:marBottom w:val="90"/>
          <w:divBdr>
            <w:top w:val="none" w:sz="0" w:space="0" w:color="auto"/>
            <w:left w:val="none" w:sz="0" w:space="0" w:color="auto"/>
            <w:bottom w:val="none" w:sz="0" w:space="0" w:color="auto"/>
            <w:right w:val="none" w:sz="0" w:space="0" w:color="auto"/>
          </w:divBdr>
        </w:div>
        <w:div w:id="1344625471">
          <w:marLeft w:val="0"/>
          <w:marRight w:val="0"/>
          <w:marTop w:val="0"/>
          <w:marBottom w:val="90"/>
          <w:divBdr>
            <w:top w:val="none" w:sz="0" w:space="0" w:color="auto"/>
            <w:left w:val="none" w:sz="0" w:space="0" w:color="auto"/>
            <w:bottom w:val="none" w:sz="0" w:space="0" w:color="auto"/>
            <w:right w:val="none" w:sz="0" w:space="0" w:color="auto"/>
          </w:divBdr>
        </w:div>
        <w:div w:id="476381942">
          <w:marLeft w:val="0"/>
          <w:marRight w:val="0"/>
          <w:marTop w:val="0"/>
          <w:marBottom w:val="90"/>
          <w:divBdr>
            <w:top w:val="none" w:sz="0" w:space="0" w:color="auto"/>
            <w:left w:val="none" w:sz="0" w:space="0" w:color="auto"/>
            <w:bottom w:val="none" w:sz="0" w:space="0" w:color="auto"/>
            <w:right w:val="none" w:sz="0" w:space="0" w:color="auto"/>
          </w:divBdr>
        </w:div>
        <w:div w:id="399907902">
          <w:marLeft w:val="0"/>
          <w:marRight w:val="0"/>
          <w:marTop w:val="0"/>
          <w:marBottom w:val="90"/>
          <w:divBdr>
            <w:top w:val="none" w:sz="0" w:space="0" w:color="auto"/>
            <w:left w:val="none" w:sz="0" w:space="0" w:color="auto"/>
            <w:bottom w:val="none" w:sz="0" w:space="0" w:color="auto"/>
            <w:right w:val="none" w:sz="0" w:space="0" w:color="auto"/>
          </w:divBdr>
        </w:div>
        <w:div w:id="2098596628">
          <w:marLeft w:val="0"/>
          <w:marRight w:val="0"/>
          <w:marTop w:val="0"/>
          <w:marBottom w:val="90"/>
          <w:divBdr>
            <w:top w:val="none" w:sz="0" w:space="0" w:color="auto"/>
            <w:left w:val="none" w:sz="0" w:space="0" w:color="auto"/>
            <w:bottom w:val="none" w:sz="0" w:space="0" w:color="auto"/>
            <w:right w:val="none" w:sz="0" w:space="0" w:color="auto"/>
          </w:divBdr>
        </w:div>
        <w:div w:id="136578704">
          <w:marLeft w:val="0"/>
          <w:marRight w:val="0"/>
          <w:marTop w:val="0"/>
          <w:marBottom w:val="90"/>
          <w:divBdr>
            <w:top w:val="none" w:sz="0" w:space="0" w:color="auto"/>
            <w:left w:val="none" w:sz="0" w:space="0" w:color="auto"/>
            <w:bottom w:val="none" w:sz="0" w:space="0" w:color="auto"/>
            <w:right w:val="none" w:sz="0" w:space="0" w:color="auto"/>
          </w:divBdr>
        </w:div>
        <w:div w:id="1530953421">
          <w:marLeft w:val="0"/>
          <w:marRight w:val="0"/>
          <w:marTop w:val="0"/>
          <w:marBottom w:val="90"/>
          <w:divBdr>
            <w:top w:val="none" w:sz="0" w:space="0" w:color="auto"/>
            <w:left w:val="none" w:sz="0" w:space="0" w:color="auto"/>
            <w:bottom w:val="none" w:sz="0" w:space="0" w:color="auto"/>
            <w:right w:val="none" w:sz="0" w:space="0" w:color="auto"/>
          </w:divBdr>
        </w:div>
        <w:div w:id="981231091">
          <w:marLeft w:val="0"/>
          <w:marRight w:val="0"/>
          <w:marTop w:val="0"/>
          <w:marBottom w:val="90"/>
          <w:divBdr>
            <w:top w:val="none" w:sz="0" w:space="0" w:color="auto"/>
            <w:left w:val="none" w:sz="0" w:space="0" w:color="auto"/>
            <w:bottom w:val="none" w:sz="0" w:space="0" w:color="auto"/>
            <w:right w:val="none" w:sz="0" w:space="0" w:color="auto"/>
          </w:divBdr>
        </w:div>
        <w:div w:id="944728556">
          <w:marLeft w:val="0"/>
          <w:marRight w:val="0"/>
          <w:marTop w:val="0"/>
          <w:marBottom w:val="90"/>
          <w:divBdr>
            <w:top w:val="none" w:sz="0" w:space="0" w:color="auto"/>
            <w:left w:val="none" w:sz="0" w:space="0" w:color="auto"/>
            <w:bottom w:val="none" w:sz="0" w:space="0" w:color="auto"/>
            <w:right w:val="none" w:sz="0" w:space="0" w:color="auto"/>
          </w:divBdr>
        </w:div>
        <w:div w:id="635338444">
          <w:marLeft w:val="0"/>
          <w:marRight w:val="0"/>
          <w:marTop w:val="0"/>
          <w:marBottom w:val="90"/>
          <w:divBdr>
            <w:top w:val="none" w:sz="0" w:space="0" w:color="auto"/>
            <w:left w:val="none" w:sz="0" w:space="0" w:color="auto"/>
            <w:bottom w:val="none" w:sz="0" w:space="0" w:color="auto"/>
            <w:right w:val="none" w:sz="0" w:space="0" w:color="auto"/>
          </w:divBdr>
        </w:div>
        <w:div w:id="2144078981">
          <w:marLeft w:val="0"/>
          <w:marRight w:val="0"/>
          <w:marTop w:val="0"/>
          <w:marBottom w:val="90"/>
          <w:divBdr>
            <w:top w:val="none" w:sz="0" w:space="0" w:color="auto"/>
            <w:left w:val="none" w:sz="0" w:space="0" w:color="auto"/>
            <w:bottom w:val="none" w:sz="0" w:space="0" w:color="auto"/>
            <w:right w:val="none" w:sz="0" w:space="0" w:color="auto"/>
          </w:divBdr>
        </w:div>
        <w:div w:id="1654289769">
          <w:marLeft w:val="0"/>
          <w:marRight w:val="0"/>
          <w:marTop w:val="0"/>
          <w:marBottom w:val="90"/>
          <w:divBdr>
            <w:top w:val="none" w:sz="0" w:space="0" w:color="auto"/>
            <w:left w:val="none" w:sz="0" w:space="0" w:color="auto"/>
            <w:bottom w:val="none" w:sz="0" w:space="0" w:color="auto"/>
            <w:right w:val="none" w:sz="0" w:space="0" w:color="auto"/>
          </w:divBdr>
        </w:div>
        <w:div w:id="1878159215">
          <w:marLeft w:val="0"/>
          <w:marRight w:val="0"/>
          <w:marTop w:val="0"/>
          <w:marBottom w:val="90"/>
          <w:divBdr>
            <w:top w:val="none" w:sz="0" w:space="0" w:color="auto"/>
            <w:left w:val="none" w:sz="0" w:space="0" w:color="auto"/>
            <w:bottom w:val="none" w:sz="0" w:space="0" w:color="auto"/>
            <w:right w:val="none" w:sz="0" w:space="0" w:color="auto"/>
          </w:divBdr>
        </w:div>
        <w:div w:id="626159385">
          <w:marLeft w:val="0"/>
          <w:marRight w:val="0"/>
          <w:marTop w:val="0"/>
          <w:marBottom w:val="90"/>
          <w:divBdr>
            <w:top w:val="none" w:sz="0" w:space="0" w:color="auto"/>
            <w:left w:val="none" w:sz="0" w:space="0" w:color="auto"/>
            <w:bottom w:val="none" w:sz="0" w:space="0" w:color="auto"/>
            <w:right w:val="none" w:sz="0" w:space="0" w:color="auto"/>
          </w:divBdr>
        </w:div>
        <w:div w:id="1040279243">
          <w:marLeft w:val="0"/>
          <w:marRight w:val="0"/>
          <w:marTop w:val="0"/>
          <w:marBottom w:val="90"/>
          <w:divBdr>
            <w:top w:val="none" w:sz="0" w:space="0" w:color="auto"/>
            <w:left w:val="none" w:sz="0" w:space="0" w:color="auto"/>
            <w:bottom w:val="none" w:sz="0" w:space="0" w:color="auto"/>
            <w:right w:val="none" w:sz="0" w:space="0" w:color="auto"/>
          </w:divBdr>
        </w:div>
        <w:div w:id="672147593">
          <w:marLeft w:val="0"/>
          <w:marRight w:val="0"/>
          <w:marTop w:val="0"/>
          <w:marBottom w:val="90"/>
          <w:divBdr>
            <w:top w:val="none" w:sz="0" w:space="0" w:color="auto"/>
            <w:left w:val="none" w:sz="0" w:space="0" w:color="auto"/>
            <w:bottom w:val="none" w:sz="0" w:space="0" w:color="auto"/>
            <w:right w:val="none" w:sz="0" w:space="0" w:color="auto"/>
          </w:divBdr>
        </w:div>
        <w:div w:id="849680275">
          <w:marLeft w:val="0"/>
          <w:marRight w:val="0"/>
          <w:marTop w:val="0"/>
          <w:marBottom w:val="90"/>
          <w:divBdr>
            <w:top w:val="none" w:sz="0" w:space="0" w:color="auto"/>
            <w:left w:val="none" w:sz="0" w:space="0" w:color="auto"/>
            <w:bottom w:val="none" w:sz="0" w:space="0" w:color="auto"/>
            <w:right w:val="none" w:sz="0" w:space="0" w:color="auto"/>
          </w:divBdr>
        </w:div>
        <w:div w:id="1920207476">
          <w:marLeft w:val="0"/>
          <w:marRight w:val="0"/>
          <w:marTop w:val="0"/>
          <w:marBottom w:val="90"/>
          <w:divBdr>
            <w:top w:val="none" w:sz="0" w:space="0" w:color="auto"/>
            <w:left w:val="none" w:sz="0" w:space="0" w:color="auto"/>
            <w:bottom w:val="none" w:sz="0" w:space="0" w:color="auto"/>
            <w:right w:val="none" w:sz="0" w:space="0" w:color="auto"/>
          </w:divBdr>
        </w:div>
        <w:div w:id="236407951">
          <w:marLeft w:val="0"/>
          <w:marRight w:val="0"/>
          <w:marTop w:val="0"/>
          <w:marBottom w:val="90"/>
          <w:divBdr>
            <w:top w:val="none" w:sz="0" w:space="0" w:color="auto"/>
            <w:left w:val="none" w:sz="0" w:space="0" w:color="auto"/>
            <w:bottom w:val="none" w:sz="0" w:space="0" w:color="auto"/>
            <w:right w:val="none" w:sz="0" w:space="0" w:color="auto"/>
          </w:divBdr>
        </w:div>
        <w:div w:id="568539634">
          <w:marLeft w:val="0"/>
          <w:marRight w:val="0"/>
          <w:marTop w:val="0"/>
          <w:marBottom w:val="90"/>
          <w:divBdr>
            <w:top w:val="none" w:sz="0" w:space="0" w:color="auto"/>
            <w:left w:val="none" w:sz="0" w:space="0" w:color="auto"/>
            <w:bottom w:val="none" w:sz="0" w:space="0" w:color="auto"/>
            <w:right w:val="none" w:sz="0" w:space="0" w:color="auto"/>
          </w:divBdr>
        </w:div>
        <w:div w:id="596905639">
          <w:marLeft w:val="0"/>
          <w:marRight w:val="0"/>
          <w:marTop w:val="0"/>
          <w:marBottom w:val="90"/>
          <w:divBdr>
            <w:top w:val="none" w:sz="0" w:space="0" w:color="auto"/>
            <w:left w:val="none" w:sz="0" w:space="0" w:color="auto"/>
            <w:bottom w:val="none" w:sz="0" w:space="0" w:color="auto"/>
            <w:right w:val="none" w:sz="0" w:space="0" w:color="auto"/>
          </w:divBdr>
        </w:div>
        <w:div w:id="543568486">
          <w:marLeft w:val="0"/>
          <w:marRight w:val="0"/>
          <w:marTop w:val="0"/>
          <w:marBottom w:val="90"/>
          <w:divBdr>
            <w:top w:val="none" w:sz="0" w:space="0" w:color="auto"/>
            <w:left w:val="none" w:sz="0" w:space="0" w:color="auto"/>
            <w:bottom w:val="none" w:sz="0" w:space="0" w:color="auto"/>
            <w:right w:val="none" w:sz="0" w:space="0" w:color="auto"/>
          </w:divBdr>
        </w:div>
        <w:div w:id="57830346">
          <w:marLeft w:val="0"/>
          <w:marRight w:val="0"/>
          <w:marTop w:val="0"/>
          <w:marBottom w:val="90"/>
          <w:divBdr>
            <w:top w:val="none" w:sz="0" w:space="0" w:color="auto"/>
            <w:left w:val="none" w:sz="0" w:space="0" w:color="auto"/>
            <w:bottom w:val="none" w:sz="0" w:space="0" w:color="auto"/>
            <w:right w:val="none" w:sz="0" w:space="0" w:color="auto"/>
          </w:divBdr>
        </w:div>
        <w:div w:id="1044792629">
          <w:marLeft w:val="0"/>
          <w:marRight w:val="0"/>
          <w:marTop w:val="0"/>
          <w:marBottom w:val="90"/>
          <w:divBdr>
            <w:top w:val="none" w:sz="0" w:space="0" w:color="auto"/>
            <w:left w:val="none" w:sz="0" w:space="0" w:color="auto"/>
            <w:bottom w:val="none" w:sz="0" w:space="0" w:color="auto"/>
            <w:right w:val="none" w:sz="0" w:space="0" w:color="auto"/>
          </w:divBdr>
        </w:div>
        <w:div w:id="486097432">
          <w:marLeft w:val="0"/>
          <w:marRight w:val="0"/>
          <w:marTop w:val="0"/>
          <w:marBottom w:val="90"/>
          <w:divBdr>
            <w:top w:val="none" w:sz="0" w:space="0" w:color="auto"/>
            <w:left w:val="none" w:sz="0" w:space="0" w:color="auto"/>
            <w:bottom w:val="none" w:sz="0" w:space="0" w:color="auto"/>
            <w:right w:val="none" w:sz="0" w:space="0" w:color="auto"/>
          </w:divBdr>
        </w:div>
        <w:div w:id="788159320">
          <w:marLeft w:val="0"/>
          <w:marRight w:val="0"/>
          <w:marTop w:val="0"/>
          <w:marBottom w:val="90"/>
          <w:divBdr>
            <w:top w:val="none" w:sz="0" w:space="0" w:color="auto"/>
            <w:left w:val="none" w:sz="0" w:space="0" w:color="auto"/>
            <w:bottom w:val="none" w:sz="0" w:space="0" w:color="auto"/>
            <w:right w:val="none" w:sz="0" w:space="0" w:color="auto"/>
          </w:divBdr>
        </w:div>
        <w:div w:id="1368144101">
          <w:marLeft w:val="0"/>
          <w:marRight w:val="0"/>
          <w:marTop w:val="0"/>
          <w:marBottom w:val="90"/>
          <w:divBdr>
            <w:top w:val="none" w:sz="0" w:space="0" w:color="auto"/>
            <w:left w:val="none" w:sz="0" w:space="0" w:color="auto"/>
            <w:bottom w:val="none" w:sz="0" w:space="0" w:color="auto"/>
            <w:right w:val="none" w:sz="0" w:space="0" w:color="auto"/>
          </w:divBdr>
        </w:div>
        <w:div w:id="1140339692">
          <w:marLeft w:val="0"/>
          <w:marRight w:val="0"/>
          <w:marTop w:val="0"/>
          <w:marBottom w:val="90"/>
          <w:divBdr>
            <w:top w:val="none" w:sz="0" w:space="0" w:color="auto"/>
            <w:left w:val="none" w:sz="0" w:space="0" w:color="auto"/>
            <w:bottom w:val="none" w:sz="0" w:space="0" w:color="auto"/>
            <w:right w:val="none" w:sz="0" w:space="0" w:color="auto"/>
          </w:divBdr>
        </w:div>
        <w:div w:id="149375483">
          <w:marLeft w:val="0"/>
          <w:marRight w:val="0"/>
          <w:marTop w:val="0"/>
          <w:marBottom w:val="90"/>
          <w:divBdr>
            <w:top w:val="none" w:sz="0" w:space="0" w:color="auto"/>
            <w:left w:val="none" w:sz="0" w:space="0" w:color="auto"/>
            <w:bottom w:val="none" w:sz="0" w:space="0" w:color="auto"/>
            <w:right w:val="none" w:sz="0" w:space="0" w:color="auto"/>
          </w:divBdr>
        </w:div>
        <w:div w:id="975572950">
          <w:marLeft w:val="0"/>
          <w:marRight w:val="0"/>
          <w:marTop w:val="0"/>
          <w:marBottom w:val="90"/>
          <w:divBdr>
            <w:top w:val="none" w:sz="0" w:space="0" w:color="auto"/>
            <w:left w:val="none" w:sz="0" w:space="0" w:color="auto"/>
            <w:bottom w:val="none" w:sz="0" w:space="0" w:color="auto"/>
            <w:right w:val="none" w:sz="0" w:space="0" w:color="auto"/>
          </w:divBdr>
        </w:div>
        <w:div w:id="96105252">
          <w:marLeft w:val="0"/>
          <w:marRight w:val="0"/>
          <w:marTop w:val="0"/>
          <w:marBottom w:val="90"/>
          <w:divBdr>
            <w:top w:val="none" w:sz="0" w:space="0" w:color="auto"/>
            <w:left w:val="none" w:sz="0" w:space="0" w:color="auto"/>
            <w:bottom w:val="none" w:sz="0" w:space="0" w:color="auto"/>
            <w:right w:val="none" w:sz="0" w:space="0" w:color="auto"/>
          </w:divBdr>
        </w:div>
        <w:div w:id="1532183257">
          <w:marLeft w:val="0"/>
          <w:marRight w:val="0"/>
          <w:marTop w:val="0"/>
          <w:marBottom w:val="90"/>
          <w:divBdr>
            <w:top w:val="none" w:sz="0" w:space="0" w:color="auto"/>
            <w:left w:val="none" w:sz="0" w:space="0" w:color="auto"/>
            <w:bottom w:val="none" w:sz="0" w:space="0" w:color="auto"/>
            <w:right w:val="none" w:sz="0" w:space="0" w:color="auto"/>
          </w:divBdr>
        </w:div>
        <w:div w:id="603734720">
          <w:marLeft w:val="0"/>
          <w:marRight w:val="0"/>
          <w:marTop w:val="0"/>
          <w:marBottom w:val="90"/>
          <w:divBdr>
            <w:top w:val="none" w:sz="0" w:space="0" w:color="auto"/>
            <w:left w:val="none" w:sz="0" w:space="0" w:color="auto"/>
            <w:bottom w:val="none" w:sz="0" w:space="0" w:color="auto"/>
            <w:right w:val="none" w:sz="0" w:space="0" w:color="auto"/>
          </w:divBdr>
        </w:div>
        <w:div w:id="1383404113">
          <w:marLeft w:val="0"/>
          <w:marRight w:val="0"/>
          <w:marTop w:val="0"/>
          <w:marBottom w:val="90"/>
          <w:divBdr>
            <w:top w:val="none" w:sz="0" w:space="0" w:color="auto"/>
            <w:left w:val="none" w:sz="0" w:space="0" w:color="auto"/>
            <w:bottom w:val="none" w:sz="0" w:space="0" w:color="auto"/>
            <w:right w:val="none" w:sz="0" w:space="0" w:color="auto"/>
          </w:divBdr>
        </w:div>
        <w:div w:id="1254507159">
          <w:marLeft w:val="0"/>
          <w:marRight w:val="0"/>
          <w:marTop w:val="0"/>
          <w:marBottom w:val="90"/>
          <w:divBdr>
            <w:top w:val="none" w:sz="0" w:space="0" w:color="auto"/>
            <w:left w:val="none" w:sz="0" w:space="0" w:color="auto"/>
            <w:bottom w:val="none" w:sz="0" w:space="0" w:color="auto"/>
            <w:right w:val="none" w:sz="0" w:space="0" w:color="auto"/>
          </w:divBdr>
        </w:div>
        <w:div w:id="711613569">
          <w:marLeft w:val="0"/>
          <w:marRight w:val="0"/>
          <w:marTop w:val="0"/>
          <w:marBottom w:val="90"/>
          <w:divBdr>
            <w:top w:val="none" w:sz="0" w:space="0" w:color="auto"/>
            <w:left w:val="none" w:sz="0" w:space="0" w:color="auto"/>
            <w:bottom w:val="none" w:sz="0" w:space="0" w:color="auto"/>
            <w:right w:val="none" w:sz="0" w:space="0" w:color="auto"/>
          </w:divBdr>
        </w:div>
        <w:div w:id="1583098914">
          <w:marLeft w:val="0"/>
          <w:marRight w:val="0"/>
          <w:marTop w:val="0"/>
          <w:marBottom w:val="95"/>
          <w:divBdr>
            <w:top w:val="none" w:sz="0" w:space="0" w:color="auto"/>
            <w:left w:val="none" w:sz="0" w:space="0" w:color="auto"/>
            <w:bottom w:val="none" w:sz="0" w:space="0" w:color="auto"/>
            <w:right w:val="none" w:sz="0" w:space="0" w:color="auto"/>
          </w:divBdr>
        </w:div>
        <w:div w:id="956374501">
          <w:marLeft w:val="0"/>
          <w:marRight w:val="0"/>
          <w:marTop w:val="0"/>
          <w:marBottom w:val="95"/>
          <w:divBdr>
            <w:top w:val="none" w:sz="0" w:space="0" w:color="auto"/>
            <w:left w:val="none" w:sz="0" w:space="0" w:color="auto"/>
            <w:bottom w:val="none" w:sz="0" w:space="0" w:color="auto"/>
            <w:right w:val="none" w:sz="0" w:space="0" w:color="auto"/>
          </w:divBdr>
        </w:div>
        <w:div w:id="1783643985">
          <w:marLeft w:val="0"/>
          <w:marRight w:val="0"/>
          <w:marTop w:val="0"/>
          <w:marBottom w:val="95"/>
          <w:divBdr>
            <w:top w:val="none" w:sz="0" w:space="0" w:color="auto"/>
            <w:left w:val="none" w:sz="0" w:space="0" w:color="auto"/>
            <w:bottom w:val="none" w:sz="0" w:space="0" w:color="auto"/>
            <w:right w:val="none" w:sz="0" w:space="0" w:color="auto"/>
          </w:divBdr>
        </w:div>
        <w:div w:id="818379735">
          <w:marLeft w:val="0"/>
          <w:marRight w:val="0"/>
          <w:marTop w:val="0"/>
          <w:marBottom w:val="95"/>
          <w:divBdr>
            <w:top w:val="none" w:sz="0" w:space="0" w:color="auto"/>
            <w:left w:val="none" w:sz="0" w:space="0" w:color="auto"/>
            <w:bottom w:val="none" w:sz="0" w:space="0" w:color="auto"/>
            <w:right w:val="none" w:sz="0" w:space="0" w:color="auto"/>
          </w:divBdr>
        </w:div>
        <w:div w:id="288518158">
          <w:marLeft w:val="0"/>
          <w:marRight w:val="0"/>
          <w:marTop w:val="0"/>
          <w:marBottom w:val="95"/>
          <w:divBdr>
            <w:top w:val="none" w:sz="0" w:space="0" w:color="auto"/>
            <w:left w:val="none" w:sz="0" w:space="0" w:color="auto"/>
            <w:bottom w:val="none" w:sz="0" w:space="0" w:color="auto"/>
            <w:right w:val="none" w:sz="0" w:space="0" w:color="auto"/>
          </w:divBdr>
        </w:div>
        <w:div w:id="1856308402">
          <w:marLeft w:val="0"/>
          <w:marRight w:val="0"/>
          <w:marTop w:val="0"/>
          <w:marBottom w:val="95"/>
          <w:divBdr>
            <w:top w:val="none" w:sz="0" w:space="0" w:color="auto"/>
            <w:left w:val="none" w:sz="0" w:space="0" w:color="auto"/>
            <w:bottom w:val="none" w:sz="0" w:space="0" w:color="auto"/>
            <w:right w:val="none" w:sz="0" w:space="0" w:color="auto"/>
          </w:divBdr>
        </w:div>
        <w:div w:id="496651693">
          <w:marLeft w:val="0"/>
          <w:marRight w:val="0"/>
          <w:marTop w:val="0"/>
          <w:marBottom w:val="95"/>
          <w:divBdr>
            <w:top w:val="none" w:sz="0" w:space="0" w:color="auto"/>
            <w:left w:val="none" w:sz="0" w:space="0" w:color="auto"/>
            <w:bottom w:val="none" w:sz="0" w:space="0" w:color="auto"/>
            <w:right w:val="none" w:sz="0" w:space="0" w:color="auto"/>
          </w:divBdr>
        </w:div>
        <w:div w:id="2056543711">
          <w:marLeft w:val="0"/>
          <w:marRight w:val="0"/>
          <w:marTop w:val="0"/>
          <w:marBottom w:val="95"/>
          <w:divBdr>
            <w:top w:val="none" w:sz="0" w:space="0" w:color="auto"/>
            <w:left w:val="none" w:sz="0" w:space="0" w:color="auto"/>
            <w:bottom w:val="none" w:sz="0" w:space="0" w:color="auto"/>
            <w:right w:val="none" w:sz="0" w:space="0" w:color="auto"/>
          </w:divBdr>
        </w:div>
        <w:div w:id="1652324172">
          <w:marLeft w:val="0"/>
          <w:marRight w:val="0"/>
          <w:marTop w:val="0"/>
          <w:marBottom w:val="95"/>
          <w:divBdr>
            <w:top w:val="none" w:sz="0" w:space="0" w:color="auto"/>
            <w:left w:val="none" w:sz="0" w:space="0" w:color="auto"/>
            <w:bottom w:val="none" w:sz="0" w:space="0" w:color="auto"/>
            <w:right w:val="none" w:sz="0" w:space="0" w:color="auto"/>
          </w:divBdr>
        </w:div>
        <w:div w:id="1566182524">
          <w:marLeft w:val="0"/>
          <w:marRight w:val="0"/>
          <w:marTop w:val="0"/>
          <w:marBottom w:val="95"/>
          <w:divBdr>
            <w:top w:val="none" w:sz="0" w:space="0" w:color="auto"/>
            <w:left w:val="none" w:sz="0" w:space="0" w:color="auto"/>
            <w:bottom w:val="none" w:sz="0" w:space="0" w:color="auto"/>
            <w:right w:val="none" w:sz="0" w:space="0" w:color="auto"/>
          </w:divBdr>
        </w:div>
        <w:div w:id="187572893">
          <w:marLeft w:val="0"/>
          <w:marRight w:val="0"/>
          <w:marTop w:val="0"/>
          <w:marBottom w:val="95"/>
          <w:divBdr>
            <w:top w:val="none" w:sz="0" w:space="0" w:color="auto"/>
            <w:left w:val="none" w:sz="0" w:space="0" w:color="auto"/>
            <w:bottom w:val="none" w:sz="0" w:space="0" w:color="auto"/>
            <w:right w:val="none" w:sz="0" w:space="0" w:color="auto"/>
          </w:divBdr>
        </w:div>
        <w:div w:id="1749573580">
          <w:marLeft w:val="0"/>
          <w:marRight w:val="0"/>
          <w:marTop w:val="0"/>
          <w:marBottom w:val="95"/>
          <w:divBdr>
            <w:top w:val="none" w:sz="0" w:space="0" w:color="auto"/>
            <w:left w:val="none" w:sz="0" w:space="0" w:color="auto"/>
            <w:bottom w:val="none" w:sz="0" w:space="0" w:color="auto"/>
            <w:right w:val="none" w:sz="0" w:space="0" w:color="auto"/>
          </w:divBdr>
        </w:div>
        <w:div w:id="652292278">
          <w:marLeft w:val="0"/>
          <w:marRight w:val="0"/>
          <w:marTop w:val="0"/>
          <w:marBottom w:val="95"/>
          <w:divBdr>
            <w:top w:val="none" w:sz="0" w:space="0" w:color="auto"/>
            <w:left w:val="none" w:sz="0" w:space="0" w:color="auto"/>
            <w:bottom w:val="none" w:sz="0" w:space="0" w:color="auto"/>
            <w:right w:val="none" w:sz="0" w:space="0" w:color="auto"/>
          </w:divBdr>
        </w:div>
        <w:div w:id="1513840607">
          <w:marLeft w:val="0"/>
          <w:marRight w:val="0"/>
          <w:marTop w:val="0"/>
          <w:marBottom w:val="95"/>
          <w:divBdr>
            <w:top w:val="none" w:sz="0" w:space="0" w:color="auto"/>
            <w:left w:val="none" w:sz="0" w:space="0" w:color="auto"/>
            <w:bottom w:val="none" w:sz="0" w:space="0" w:color="auto"/>
            <w:right w:val="none" w:sz="0" w:space="0" w:color="auto"/>
          </w:divBdr>
        </w:div>
        <w:div w:id="2142965703">
          <w:marLeft w:val="0"/>
          <w:marRight w:val="0"/>
          <w:marTop w:val="0"/>
          <w:marBottom w:val="95"/>
          <w:divBdr>
            <w:top w:val="none" w:sz="0" w:space="0" w:color="auto"/>
            <w:left w:val="none" w:sz="0" w:space="0" w:color="auto"/>
            <w:bottom w:val="none" w:sz="0" w:space="0" w:color="auto"/>
            <w:right w:val="none" w:sz="0" w:space="0" w:color="auto"/>
          </w:divBdr>
        </w:div>
        <w:div w:id="1282149760">
          <w:marLeft w:val="0"/>
          <w:marRight w:val="0"/>
          <w:marTop w:val="0"/>
          <w:marBottom w:val="95"/>
          <w:divBdr>
            <w:top w:val="none" w:sz="0" w:space="0" w:color="auto"/>
            <w:left w:val="none" w:sz="0" w:space="0" w:color="auto"/>
            <w:bottom w:val="none" w:sz="0" w:space="0" w:color="auto"/>
            <w:right w:val="none" w:sz="0" w:space="0" w:color="auto"/>
          </w:divBdr>
        </w:div>
        <w:div w:id="2141726847">
          <w:marLeft w:val="0"/>
          <w:marRight w:val="0"/>
          <w:marTop w:val="0"/>
          <w:marBottom w:val="95"/>
          <w:divBdr>
            <w:top w:val="none" w:sz="0" w:space="0" w:color="auto"/>
            <w:left w:val="none" w:sz="0" w:space="0" w:color="auto"/>
            <w:bottom w:val="none" w:sz="0" w:space="0" w:color="auto"/>
            <w:right w:val="none" w:sz="0" w:space="0" w:color="auto"/>
          </w:divBdr>
        </w:div>
        <w:div w:id="764619938">
          <w:marLeft w:val="0"/>
          <w:marRight w:val="0"/>
          <w:marTop w:val="0"/>
          <w:marBottom w:val="95"/>
          <w:divBdr>
            <w:top w:val="none" w:sz="0" w:space="0" w:color="auto"/>
            <w:left w:val="none" w:sz="0" w:space="0" w:color="auto"/>
            <w:bottom w:val="none" w:sz="0" w:space="0" w:color="auto"/>
            <w:right w:val="none" w:sz="0" w:space="0" w:color="auto"/>
          </w:divBdr>
        </w:div>
        <w:div w:id="1457678327">
          <w:marLeft w:val="0"/>
          <w:marRight w:val="0"/>
          <w:marTop w:val="0"/>
          <w:marBottom w:val="95"/>
          <w:divBdr>
            <w:top w:val="none" w:sz="0" w:space="0" w:color="auto"/>
            <w:left w:val="none" w:sz="0" w:space="0" w:color="auto"/>
            <w:bottom w:val="none" w:sz="0" w:space="0" w:color="auto"/>
            <w:right w:val="none" w:sz="0" w:space="0" w:color="auto"/>
          </w:divBdr>
        </w:div>
        <w:div w:id="666248021">
          <w:marLeft w:val="0"/>
          <w:marRight w:val="0"/>
          <w:marTop w:val="0"/>
          <w:marBottom w:val="95"/>
          <w:divBdr>
            <w:top w:val="none" w:sz="0" w:space="0" w:color="auto"/>
            <w:left w:val="none" w:sz="0" w:space="0" w:color="auto"/>
            <w:bottom w:val="none" w:sz="0" w:space="0" w:color="auto"/>
            <w:right w:val="none" w:sz="0" w:space="0" w:color="auto"/>
          </w:divBdr>
        </w:div>
        <w:div w:id="2072653852">
          <w:marLeft w:val="0"/>
          <w:marRight w:val="0"/>
          <w:marTop w:val="0"/>
          <w:marBottom w:val="101"/>
          <w:divBdr>
            <w:top w:val="none" w:sz="0" w:space="0" w:color="auto"/>
            <w:left w:val="none" w:sz="0" w:space="0" w:color="auto"/>
            <w:bottom w:val="none" w:sz="0" w:space="0" w:color="auto"/>
            <w:right w:val="none" w:sz="0" w:space="0" w:color="auto"/>
          </w:divBdr>
        </w:div>
        <w:div w:id="1147745533">
          <w:marLeft w:val="0"/>
          <w:marRight w:val="0"/>
          <w:marTop w:val="0"/>
          <w:marBottom w:val="101"/>
          <w:divBdr>
            <w:top w:val="none" w:sz="0" w:space="0" w:color="auto"/>
            <w:left w:val="none" w:sz="0" w:space="0" w:color="auto"/>
            <w:bottom w:val="none" w:sz="0" w:space="0" w:color="auto"/>
            <w:right w:val="none" w:sz="0" w:space="0" w:color="auto"/>
          </w:divBdr>
        </w:div>
        <w:div w:id="1697342320">
          <w:marLeft w:val="0"/>
          <w:marRight w:val="0"/>
          <w:marTop w:val="0"/>
          <w:marBottom w:val="101"/>
          <w:divBdr>
            <w:top w:val="none" w:sz="0" w:space="0" w:color="auto"/>
            <w:left w:val="none" w:sz="0" w:space="0" w:color="auto"/>
            <w:bottom w:val="none" w:sz="0" w:space="0" w:color="auto"/>
            <w:right w:val="none" w:sz="0" w:space="0" w:color="auto"/>
          </w:divBdr>
        </w:div>
        <w:div w:id="1911765373">
          <w:marLeft w:val="0"/>
          <w:marRight w:val="0"/>
          <w:marTop w:val="0"/>
          <w:marBottom w:val="101"/>
          <w:divBdr>
            <w:top w:val="none" w:sz="0" w:space="0" w:color="auto"/>
            <w:left w:val="none" w:sz="0" w:space="0" w:color="auto"/>
            <w:bottom w:val="none" w:sz="0" w:space="0" w:color="auto"/>
            <w:right w:val="none" w:sz="0" w:space="0" w:color="auto"/>
          </w:divBdr>
        </w:div>
        <w:div w:id="2009480276">
          <w:marLeft w:val="0"/>
          <w:marRight w:val="0"/>
          <w:marTop w:val="0"/>
          <w:marBottom w:val="101"/>
          <w:divBdr>
            <w:top w:val="none" w:sz="0" w:space="0" w:color="auto"/>
            <w:left w:val="none" w:sz="0" w:space="0" w:color="auto"/>
            <w:bottom w:val="none" w:sz="0" w:space="0" w:color="auto"/>
            <w:right w:val="none" w:sz="0" w:space="0" w:color="auto"/>
          </w:divBdr>
        </w:div>
        <w:div w:id="2109302048">
          <w:marLeft w:val="0"/>
          <w:marRight w:val="0"/>
          <w:marTop w:val="0"/>
          <w:marBottom w:val="101"/>
          <w:divBdr>
            <w:top w:val="none" w:sz="0" w:space="0" w:color="auto"/>
            <w:left w:val="none" w:sz="0" w:space="0" w:color="auto"/>
            <w:bottom w:val="none" w:sz="0" w:space="0" w:color="auto"/>
            <w:right w:val="none" w:sz="0" w:space="0" w:color="auto"/>
          </w:divBdr>
        </w:div>
        <w:div w:id="576982548">
          <w:marLeft w:val="0"/>
          <w:marRight w:val="0"/>
          <w:marTop w:val="0"/>
          <w:marBottom w:val="101"/>
          <w:divBdr>
            <w:top w:val="none" w:sz="0" w:space="0" w:color="auto"/>
            <w:left w:val="none" w:sz="0" w:space="0" w:color="auto"/>
            <w:bottom w:val="none" w:sz="0" w:space="0" w:color="auto"/>
            <w:right w:val="none" w:sz="0" w:space="0" w:color="auto"/>
          </w:divBdr>
        </w:div>
        <w:div w:id="756899725">
          <w:marLeft w:val="0"/>
          <w:marRight w:val="0"/>
          <w:marTop w:val="0"/>
          <w:marBottom w:val="101"/>
          <w:divBdr>
            <w:top w:val="none" w:sz="0" w:space="0" w:color="auto"/>
            <w:left w:val="none" w:sz="0" w:space="0" w:color="auto"/>
            <w:bottom w:val="none" w:sz="0" w:space="0" w:color="auto"/>
            <w:right w:val="none" w:sz="0" w:space="0" w:color="auto"/>
          </w:divBdr>
        </w:div>
        <w:div w:id="949430836">
          <w:marLeft w:val="0"/>
          <w:marRight w:val="0"/>
          <w:marTop w:val="0"/>
          <w:marBottom w:val="101"/>
          <w:divBdr>
            <w:top w:val="none" w:sz="0" w:space="0" w:color="auto"/>
            <w:left w:val="none" w:sz="0" w:space="0" w:color="auto"/>
            <w:bottom w:val="none" w:sz="0" w:space="0" w:color="auto"/>
            <w:right w:val="none" w:sz="0" w:space="0" w:color="auto"/>
          </w:divBdr>
        </w:div>
        <w:div w:id="855197145">
          <w:marLeft w:val="0"/>
          <w:marRight w:val="0"/>
          <w:marTop w:val="0"/>
          <w:marBottom w:val="101"/>
          <w:divBdr>
            <w:top w:val="none" w:sz="0" w:space="0" w:color="auto"/>
            <w:left w:val="none" w:sz="0" w:space="0" w:color="auto"/>
            <w:bottom w:val="none" w:sz="0" w:space="0" w:color="auto"/>
            <w:right w:val="none" w:sz="0" w:space="0" w:color="auto"/>
          </w:divBdr>
        </w:div>
        <w:div w:id="1127167387">
          <w:marLeft w:val="0"/>
          <w:marRight w:val="0"/>
          <w:marTop w:val="0"/>
          <w:marBottom w:val="101"/>
          <w:divBdr>
            <w:top w:val="none" w:sz="0" w:space="0" w:color="auto"/>
            <w:left w:val="none" w:sz="0" w:space="0" w:color="auto"/>
            <w:bottom w:val="none" w:sz="0" w:space="0" w:color="auto"/>
            <w:right w:val="none" w:sz="0" w:space="0" w:color="auto"/>
          </w:divBdr>
        </w:div>
        <w:div w:id="235939822">
          <w:marLeft w:val="0"/>
          <w:marRight w:val="0"/>
          <w:marTop w:val="0"/>
          <w:marBottom w:val="101"/>
          <w:divBdr>
            <w:top w:val="none" w:sz="0" w:space="0" w:color="auto"/>
            <w:left w:val="none" w:sz="0" w:space="0" w:color="auto"/>
            <w:bottom w:val="none" w:sz="0" w:space="0" w:color="auto"/>
            <w:right w:val="none" w:sz="0" w:space="0" w:color="auto"/>
          </w:divBdr>
        </w:div>
        <w:div w:id="1636056645">
          <w:marLeft w:val="0"/>
          <w:marRight w:val="0"/>
          <w:marTop w:val="0"/>
          <w:marBottom w:val="101"/>
          <w:divBdr>
            <w:top w:val="none" w:sz="0" w:space="0" w:color="auto"/>
            <w:left w:val="none" w:sz="0" w:space="0" w:color="auto"/>
            <w:bottom w:val="none" w:sz="0" w:space="0" w:color="auto"/>
            <w:right w:val="none" w:sz="0" w:space="0" w:color="auto"/>
          </w:divBdr>
        </w:div>
        <w:div w:id="1916889251">
          <w:marLeft w:val="0"/>
          <w:marRight w:val="0"/>
          <w:marTop w:val="0"/>
          <w:marBottom w:val="101"/>
          <w:divBdr>
            <w:top w:val="none" w:sz="0" w:space="0" w:color="auto"/>
            <w:left w:val="none" w:sz="0" w:space="0" w:color="auto"/>
            <w:bottom w:val="none" w:sz="0" w:space="0" w:color="auto"/>
            <w:right w:val="none" w:sz="0" w:space="0" w:color="auto"/>
          </w:divBdr>
        </w:div>
        <w:div w:id="1265115630">
          <w:marLeft w:val="0"/>
          <w:marRight w:val="0"/>
          <w:marTop w:val="0"/>
          <w:marBottom w:val="80"/>
          <w:divBdr>
            <w:top w:val="none" w:sz="0" w:space="0" w:color="auto"/>
            <w:left w:val="none" w:sz="0" w:space="0" w:color="auto"/>
            <w:bottom w:val="none" w:sz="0" w:space="0" w:color="auto"/>
            <w:right w:val="none" w:sz="0" w:space="0" w:color="auto"/>
          </w:divBdr>
        </w:div>
        <w:div w:id="792215817">
          <w:marLeft w:val="0"/>
          <w:marRight w:val="0"/>
          <w:marTop w:val="0"/>
          <w:marBottom w:val="80"/>
          <w:divBdr>
            <w:top w:val="none" w:sz="0" w:space="0" w:color="auto"/>
            <w:left w:val="none" w:sz="0" w:space="0" w:color="auto"/>
            <w:bottom w:val="none" w:sz="0" w:space="0" w:color="auto"/>
            <w:right w:val="none" w:sz="0" w:space="0" w:color="auto"/>
          </w:divBdr>
        </w:div>
        <w:div w:id="261841530">
          <w:marLeft w:val="0"/>
          <w:marRight w:val="0"/>
          <w:marTop w:val="0"/>
          <w:marBottom w:val="80"/>
          <w:divBdr>
            <w:top w:val="none" w:sz="0" w:space="0" w:color="auto"/>
            <w:left w:val="none" w:sz="0" w:space="0" w:color="auto"/>
            <w:bottom w:val="none" w:sz="0" w:space="0" w:color="auto"/>
            <w:right w:val="none" w:sz="0" w:space="0" w:color="auto"/>
          </w:divBdr>
        </w:div>
        <w:div w:id="374042053">
          <w:marLeft w:val="0"/>
          <w:marRight w:val="0"/>
          <w:marTop w:val="0"/>
          <w:marBottom w:val="80"/>
          <w:divBdr>
            <w:top w:val="none" w:sz="0" w:space="0" w:color="auto"/>
            <w:left w:val="none" w:sz="0" w:space="0" w:color="auto"/>
            <w:bottom w:val="none" w:sz="0" w:space="0" w:color="auto"/>
            <w:right w:val="none" w:sz="0" w:space="0" w:color="auto"/>
          </w:divBdr>
        </w:div>
        <w:div w:id="938757947">
          <w:marLeft w:val="0"/>
          <w:marRight w:val="0"/>
          <w:marTop w:val="0"/>
          <w:marBottom w:val="80"/>
          <w:divBdr>
            <w:top w:val="none" w:sz="0" w:space="0" w:color="auto"/>
            <w:left w:val="none" w:sz="0" w:space="0" w:color="auto"/>
            <w:bottom w:val="none" w:sz="0" w:space="0" w:color="auto"/>
            <w:right w:val="none" w:sz="0" w:space="0" w:color="auto"/>
          </w:divBdr>
        </w:div>
        <w:div w:id="669599909">
          <w:marLeft w:val="0"/>
          <w:marRight w:val="0"/>
          <w:marTop w:val="0"/>
          <w:marBottom w:val="80"/>
          <w:divBdr>
            <w:top w:val="none" w:sz="0" w:space="0" w:color="auto"/>
            <w:left w:val="none" w:sz="0" w:space="0" w:color="auto"/>
            <w:bottom w:val="none" w:sz="0" w:space="0" w:color="auto"/>
            <w:right w:val="none" w:sz="0" w:space="0" w:color="auto"/>
          </w:divBdr>
        </w:div>
        <w:div w:id="1979409271">
          <w:marLeft w:val="0"/>
          <w:marRight w:val="0"/>
          <w:marTop w:val="0"/>
          <w:marBottom w:val="80"/>
          <w:divBdr>
            <w:top w:val="none" w:sz="0" w:space="0" w:color="auto"/>
            <w:left w:val="none" w:sz="0" w:space="0" w:color="auto"/>
            <w:bottom w:val="none" w:sz="0" w:space="0" w:color="auto"/>
            <w:right w:val="none" w:sz="0" w:space="0" w:color="auto"/>
          </w:divBdr>
        </w:div>
        <w:div w:id="67580420">
          <w:marLeft w:val="0"/>
          <w:marRight w:val="0"/>
          <w:marTop w:val="0"/>
          <w:marBottom w:val="80"/>
          <w:divBdr>
            <w:top w:val="none" w:sz="0" w:space="0" w:color="auto"/>
            <w:left w:val="none" w:sz="0" w:space="0" w:color="auto"/>
            <w:bottom w:val="none" w:sz="0" w:space="0" w:color="auto"/>
            <w:right w:val="none" w:sz="0" w:space="0" w:color="auto"/>
          </w:divBdr>
        </w:div>
        <w:div w:id="1266620190">
          <w:marLeft w:val="0"/>
          <w:marRight w:val="0"/>
          <w:marTop w:val="0"/>
          <w:marBottom w:val="80"/>
          <w:divBdr>
            <w:top w:val="none" w:sz="0" w:space="0" w:color="auto"/>
            <w:left w:val="none" w:sz="0" w:space="0" w:color="auto"/>
            <w:bottom w:val="none" w:sz="0" w:space="0" w:color="auto"/>
            <w:right w:val="none" w:sz="0" w:space="0" w:color="auto"/>
          </w:divBdr>
        </w:div>
        <w:div w:id="2074431179">
          <w:marLeft w:val="0"/>
          <w:marRight w:val="0"/>
          <w:marTop w:val="0"/>
          <w:marBottom w:val="80"/>
          <w:divBdr>
            <w:top w:val="none" w:sz="0" w:space="0" w:color="auto"/>
            <w:left w:val="none" w:sz="0" w:space="0" w:color="auto"/>
            <w:bottom w:val="none" w:sz="0" w:space="0" w:color="auto"/>
            <w:right w:val="none" w:sz="0" w:space="0" w:color="auto"/>
          </w:divBdr>
        </w:div>
        <w:div w:id="1487015260">
          <w:marLeft w:val="720"/>
          <w:marRight w:val="0"/>
          <w:marTop w:val="0"/>
          <w:marBottom w:val="80"/>
          <w:divBdr>
            <w:top w:val="none" w:sz="0" w:space="0" w:color="auto"/>
            <w:left w:val="none" w:sz="0" w:space="0" w:color="auto"/>
            <w:bottom w:val="none" w:sz="0" w:space="0" w:color="auto"/>
            <w:right w:val="none" w:sz="0" w:space="0" w:color="auto"/>
          </w:divBdr>
        </w:div>
        <w:div w:id="307055113">
          <w:marLeft w:val="720"/>
          <w:marRight w:val="0"/>
          <w:marTop w:val="0"/>
          <w:marBottom w:val="80"/>
          <w:divBdr>
            <w:top w:val="none" w:sz="0" w:space="0" w:color="auto"/>
            <w:left w:val="none" w:sz="0" w:space="0" w:color="auto"/>
            <w:bottom w:val="none" w:sz="0" w:space="0" w:color="auto"/>
            <w:right w:val="none" w:sz="0" w:space="0" w:color="auto"/>
          </w:divBdr>
        </w:div>
        <w:div w:id="1444421978">
          <w:marLeft w:val="720"/>
          <w:marRight w:val="0"/>
          <w:marTop w:val="0"/>
          <w:marBottom w:val="80"/>
          <w:divBdr>
            <w:top w:val="none" w:sz="0" w:space="0" w:color="auto"/>
            <w:left w:val="none" w:sz="0" w:space="0" w:color="auto"/>
            <w:bottom w:val="none" w:sz="0" w:space="0" w:color="auto"/>
            <w:right w:val="none" w:sz="0" w:space="0" w:color="auto"/>
          </w:divBdr>
        </w:div>
        <w:div w:id="77678360">
          <w:marLeft w:val="0"/>
          <w:marRight w:val="0"/>
          <w:marTop w:val="0"/>
          <w:marBottom w:val="80"/>
          <w:divBdr>
            <w:top w:val="none" w:sz="0" w:space="0" w:color="auto"/>
            <w:left w:val="none" w:sz="0" w:space="0" w:color="auto"/>
            <w:bottom w:val="none" w:sz="0" w:space="0" w:color="auto"/>
            <w:right w:val="none" w:sz="0" w:space="0" w:color="auto"/>
          </w:divBdr>
        </w:div>
        <w:div w:id="1972206744">
          <w:marLeft w:val="720"/>
          <w:marRight w:val="0"/>
          <w:marTop w:val="0"/>
          <w:marBottom w:val="80"/>
          <w:divBdr>
            <w:top w:val="none" w:sz="0" w:space="0" w:color="auto"/>
            <w:left w:val="none" w:sz="0" w:space="0" w:color="auto"/>
            <w:bottom w:val="none" w:sz="0" w:space="0" w:color="auto"/>
            <w:right w:val="none" w:sz="0" w:space="0" w:color="auto"/>
          </w:divBdr>
        </w:div>
        <w:div w:id="97021973">
          <w:marLeft w:val="720"/>
          <w:marRight w:val="0"/>
          <w:marTop w:val="0"/>
          <w:marBottom w:val="80"/>
          <w:divBdr>
            <w:top w:val="none" w:sz="0" w:space="0" w:color="auto"/>
            <w:left w:val="none" w:sz="0" w:space="0" w:color="auto"/>
            <w:bottom w:val="none" w:sz="0" w:space="0" w:color="auto"/>
            <w:right w:val="none" w:sz="0" w:space="0" w:color="auto"/>
          </w:divBdr>
        </w:div>
        <w:div w:id="2106340858">
          <w:marLeft w:val="720"/>
          <w:marRight w:val="0"/>
          <w:marTop w:val="0"/>
          <w:marBottom w:val="80"/>
          <w:divBdr>
            <w:top w:val="none" w:sz="0" w:space="0" w:color="auto"/>
            <w:left w:val="none" w:sz="0" w:space="0" w:color="auto"/>
            <w:bottom w:val="none" w:sz="0" w:space="0" w:color="auto"/>
            <w:right w:val="none" w:sz="0" w:space="0" w:color="auto"/>
          </w:divBdr>
        </w:div>
        <w:div w:id="1282423568">
          <w:marLeft w:val="720"/>
          <w:marRight w:val="0"/>
          <w:marTop w:val="0"/>
          <w:marBottom w:val="80"/>
          <w:divBdr>
            <w:top w:val="none" w:sz="0" w:space="0" w:color="auto"/>
            <w:left w:val="none" w:sz="0" w:space="0" w:color="auto"/>
            <w:bottom w:val="none" w:sz="0" w:space="0" w:color="auto"/>
            <w:right w:val="none" w:sz="0" w:space="0" w:color="auto"/>
          </w:divBdr>
        </w:div>
        <w:div w:id="1978416601">
          <w:marLeft w:val="0"/>
          <w:marRight w:val="0"/>
          <w:marTop w:val="0"/>
          <w:marBottom w:val="80"/>
          <w:divBdr>
            <w:top w:val="none" w:sz="0" w:space="0" w:color="auto"/>
            <w:left w:val="none" w:sz="0" w:space="0" w:color="auto"/>
            <w:bottom w:val="none" w:sz="0" w:space="0" w:color="auto"/>
            <w:right w:val="none" w:sz="0" w:space="0" w:color="auto"/>
          </w:divBdr>
        </w:div>
        <w:div w:id="1082412554">
          <w:marLeft w:val="720"/>
          <w:marRight w:val="0"/>
          <w:marTop w:val="0"/>
          <w:marBottom w:val="80"/>
          <w:divBdr>
            <w:top w:val="none" w:sz="0" w:space="0" w:color="auto"/>
            <w:left w:val="none" w:sz="0" w:space="0" w:color="auto"/>
            <w:bottom w:val="none" w:sz="0" w:space="0" w:color="auto"/>
            <w:right w:val="none" w:sz="0" w:space="0" w:color="auto"/>
          </w:divBdr>
        </w:div>
        <w:div w:id="1735158172">
          <w:marLeft w:val="720"/>
          <w:marRight w:val="0"/>
          <w:marTop w:val="0"/>
          <w:marBottom w:val="101"/>
          <w:divBdr>
            <w:top w:val="none" w:sz="0" w:space="0" w:color="auto"/>
            <w:left w:val="none" w:sz="0" w:space="0" w:color="auto"/>
            <w:bottom w:val="none" w:sz="0" w:space="0" w:color="auto"/>
            <w:right w:val="none" w:sz="0" w:space="0" w:color="auto"/>
          </w:divBdr>
        </w:div>
        <w:div w:id="770124889">
          <w:marLeft w:val="720"/>
          <w:marRight w:val="0"/>
          <w:marTop w:val="0"/>
          <w:marBottom w:val="101"/>
          <w:divBdr>
            <w:top w:val="none" w:sz="0" w:space="0" w:color="auto"/>
            <w:left w:val="none" w:sz="0" w:space="0" w:color="auto"/>
            <w:bottom w:val="none" w:sz="0" w:space="0" w:color="auto"/>
            <w:right w:val="none" w:sz="0" w:space="0" w:color="auto"/>
          </w:divBdr>
        </w:div>
        <w:div w:id="1460490962">
          <w:marLeft w:val="720"/>
          <w:marRight w:val="0"/>
          <w:marTop w:val="0"/>
          <w:marBottom w:val="101"/>
          <w:divBdr>
            <w:top w:val="none" w:sz="0" w:space="0" w:color="auto"/>
            <w:left w:val="none" w:sz="0" w:space="0" w:color="auto"/>
            <w:bottom w:val="none" w:sz="0" w:space="0" w:color="auto"/>
            <w:right w:val="none" w:sz="0" w:space="0" w:color="auto"/>
          </w:divBdr>
        </w:div>
        <w:div w:id="1878926855">
          <w:marLeft w:val="1152"/>
          <w:marRight w:val="0"/>
          <w:marTop w:val="0"/>
          <w:marBottom w:val="101"/>
          <w:divBdr>
            <w:top w:val="none" w:sz="0" w:space="0" w:color="auto"/>
            <w:left w:val="none" w:sz="0" w:space="0" w:color="auto"/>
            <w:bottom w:val="none" w:sz="0" w:space="0" w:color="auto"/>
            <w:right w:val="none" w:sz="0" w:space="0" w:color="auto"/>
          </w:divBdr>
        </w:div>
        <w:div w:id="2100834424">
          <w:marLeft w:val="1152"/>
          <w:marRight w:val="0"/>
          <w:marTop w:val="0"/>
          <w:marBottom w:val="101"/>
          <w:divBdr>
            <w:top w:val="none" w:sz="0" w:space="0" w:color="auto"/>
            <w:left w:val="none" w:sz="0" w:space="0" w:color="auto"/>
            <w:bottom w:val="none" w:sz="0" w:space="0" w:color="auto"/>
            <w:right w:val="none" w:sz="0" w:space="0" w:color="auto"/>
          </w:divBdr>
        </w:div>
        <w:div w:id="2083410810">
          <w:marLeft w:val="720"/>
          <w:marRight w:val="0"/>
          <w:marTop w:val="0"/>
          <w:marBottom w:val="101"/>
          <w:divBdr>
            <w:top w:val="none" w:sz="0" w:space="0" w:color="auto"/>
            <w:left w:val="none" w:sz="0" w:space="0" w:color="auto"/>
            <w:bottom w:val="none" w:sz="0" w:space="0" w:color="auto"/>
            <w:right w:val="none" w:sz="0" w:space="0" w:color="auto"/>
          </w:divBdr>
        </w:div>
        <w:div w:id="384917952">
          <w:marLeft w:val="720"/>
          <w:marRight w:val="0"/>
          <w:marTop w:val="0"/>
          <w:marBottom w:val="101"/>
          <w:divBdr>
            <w:top w:val="none" w:sz="0" w:space="0" w:color="auto"/>
            <w:left w:val="none" w:sz="0" w:space="0" w:color="auto"/>
            <w:bottom w:val="none" w:sz="0" w:space="0" w:color="auto"/>
            <w:right w:val="none" w:sz="0" w:space="0" w:color="auto"/>
          </w:divBdr>
        </w:div>
        <w:div w:id="447624383">
          <w:marLeft w:val="720"/>
          <w:marRight w:val="0"/>
          <w:marTop w:val="0"/>
          <w:marBottom w:val="101"/>
          <w:divBdr>
            <w:top w:val="none" w:sz="0" w:space="0" w:color="auto"/>
            <w:left w:val="none" w:sz="0" w:space="0" w:color="auto"/>
            <w:bottom w:val="none" w:sz="0" w:space="0" w:color="auto"/>
            <w:right w:val="none" w:sz="0" w:space="0" w:color="auto"/>
          </w:divBdr>
        </w:div>
        <w:div w:id="518080041">
          <w:marLeft w:val="720"/>
          <w:marRight w:val="0"/>
          <w:marTop w:val="0"/>
          <w:marBottom w:val="101"/>
          <w:divBdr>
            <w:top w:val="none" w:sz="0" w:space="0" w:color="auto"/>
            <w:left w:val="none" w:sz="0" w:space="0" w:color="auto"/>
            <w:bottom w:val="none" w:sz="0" w:space="0" w:color="auto"/>
            <w:right w:val="none" w:sz="0" w:space="0" w:color="auto"/>
          </w:divBdr>
        </w:div>
        <w:div w:id="753941585">
          <w:marLeft w:val="720"/>
          <w:marRight w:val="0"/>
          <w:marTop w:val="0"/>
          <w:marBottom w:val="101"/>
          <w:divBdr>
            <w:top w:val="none" w:sz="0" w:space="0" w:color="auto"/>
            <w:left w:val="none" w:sz="0" w:space="0" w:color="auto"/>
            <w:bottom w:val="none" w:sz="0" w:space="0" w:color="auto"/>
            <w:right w:val="none" w:sz="0" w:space="0" w:color="auto"/>
          </w:divBdr>
        </w:div>
        <w:div w:id="2063559271">
          <w:marLeft w:val="720"/>
          <w:marRight w:val="0"/>
          <w:marTop w:val="0"/>
          <w:marBottom w:val="101"/>
          <w:divBdr>
            <w:top w:val="none" w:sz="0" w:space="0" w:color="auto"/>
            <w:left w:val="none" w:sz="0" w:space="0" w:color="auto"/>
            <w:bottom w:val="none" w:sz="0" w:space="0" w:color="auto"/>
            <w:right w:val="none" w:sz="0" w:space="0" w:color="auto"/>
          </w:divBdr>
        </w:div>
        <w:div w:id="241842251">
          <w:marLeft w:val="720"/>
          <w:marRight w:val="0"/>
          <w:marTop w:val="0"/>
          <w:marBottom w:val="101"/>
          <w:divBdr>
            <w:top w:val="none" w:sz="0" w:space="0" w:color="auto"/>
            <w:left w:val="none" w:sz="0" w:space="0" w:color="auto"/>
            <w:bottom w:val="none" w:sz="0" w:space="0" w:color="auto"/>
            <w:right w:val="none" w:sz="0" w:space="0" w:color="auto"/>
          </w:divBdr>
        </w:div>
        <w:div w:id="1076978506">
          <w:marLeft w:val="1152"/>
          <w:marRight w:val="0"/>
          <w:marTop w:val="0"/>
          <w:marBottom w:val="101"/>
          <w:divBdr>
            <w:top w:val="none" w:sz="0" w:space="0" w:color="auto"/>
            <w:left w:val="none" w:sz="0" w:space="0" w:color="auto"/>
            <w:bottom w:val="none" w:sz="0" w:space="0" w:color="auto"/>
            <w:right w:val="none" w:sz="0" w:space="0" w:color="auto"/>
          </w:divBdr>
        </w:div>
        <w:div w:id="756706068">
          <w:marLeft w:val="1152"/>
          <w:marRight w:val="0"/>
          <w:marTop w:val="0"/>
          <w:marBottom w:val="80"/>
          <w:divBdr>
            <w:top w:val="none" w:sz="0" w:space="0" w:color="auto"/>
            <w:left w:val="none" w:sz="0" w:space="0" w:color="auto"/>
            <w:bottom w:val="none" w:sz="0" w:space="0" w:color="auto"/>
            <w:right w:val="none" w:sz="0" w:space="0" w:color="auto"/>
          </w:divBdr>
        </w:div>
        <w:div w:id="328562388">
          <w:marLeft w:val="1152"/>
          <w:marRight w:val="0"/>
          <w:marTop w:val="0"/>
          <w:marBottom w:val="80"/>
          <w:divBdr>
            <w:top w:val="none" w:sz="0" w:space="0" w:color="auto"/>
            <w:left w:val="none" w:sz="0" w:space="0" w:color="auto"/>
            <w:bottom w:val="none" w:sz="0" w:space="0" w:color="auto"/>
            <w:right w:val="none" w:sz="0" w:space="0" w:color="auto"/>
          </w:divBdr>
        </w:div>
        <w:div w:id="1557201812">
          <w:marLeft w:val="1152"/>
          <w:marRight w:val="0"/>
          <w:marTop w:val="0"/>
          <w:marBottom w:val="80"/>
          <w:divBdr>
            <w:top w:val="none" w:sz="0" w:space="0" w:color="auto"/>
            <w:left w:val="none" w:sz="0" w:space="0" w:color="auto"/>
            <w:bottom w:val="none" w:sz="0" w:space="0" w:color="auto"/>
            <w:right w:val="none" w:sz="0" w:space="0" w:color="auto"/>
          </w:divBdr>
        </w:div>
        <w:div w:id="987172419">
          <w:marLeft w:val="1152"/>
          <w:marRight w:val="0"/>
          <w:marTop w:val="0"/>
          <w:marBottom w:val="80"/>
          <w:divBdr>
            <w:top w:val="none" w:sz="0" w:space="0" w:color="auto"/>
            <w:left w:val="none" w:sz="0" w:space="0" w:color="auto"/>
            <w:bottom w:val="none" w:sz="0" w:space="0" w:color="auto"/>
            <w:right w:val="none" w:sz="0" w:space="0" w:color="auto"/>
          </w:divBdr>
        </w:div>
        <w:div w:id="455950810">
          <w:marLeft w:val="720"/>
          <w:marRight w:val="0"/>
          <w:marTop w:val="0"/>
          <w:marBottom w:val="80"/>
          <w:divBdr>
            <w:top w:val="none" w:sz="0" w:space="0" w:color="auto"/>
            <w:left w:val="none" w:sz="0" w:space="0" w:color="auto"/>
            <w:bottom w:val="none" w:sz="0" w:space="0" w:color="auto"/>
            <w:right w:val="none" w:sz="0" w:space="0" w:color="auto"/>
          </w:divBdr>
        </w:div>
        <w:div w:id="1424447174">
          <w:marLeft w:val="720"/>
          <w:marRight w:val="0"/>
          <w:marTop w:val="0"/>
          <w:marBottom w:val="80"/>
          <w:divBdr>
            <w:top w:val="none" w:sz="0" w:space="0" w:color="auto"/>
            <w:left w:val="none" w:sz="0" w:space="0" w:color="auto"/>
            <w:bottom w:val="none" w:sz="0" w:space="0" w:color="auto"/>
            <w:right w:val="none" w:sz="0" w:space="0" w:color="auto"/>
          </w:divBdr>
        </w:div>
        <w:div w:id="39597002">
          <w:marLeft w:val="1152"/>
          <w:marRight w:val="0"/>
          <w:marTop w:val="0"/>
          <w:marBottom w:val="80"/>
          <w:divBdr>
            <w:top w:val="none" w:sz="0" w:space="0" w:color="auto"/>
            <w:left w:val="none" w:sz="0" w:space="0" w:color="auto"/>
            <w:bottom w:val="none" w:sz="0" w:space="0" w:color="auto"/>
            <w:right w:val="none" w:sz="0" w:space="0" w:color="auto"/>
          </w:divBdr>
        </w:div>
        <w:div w:id="1845777197">
          <w:marLeft w:val="1152"/>
          <w:marRight w:val="0"/>
          <w:marTop w:val="0"/>
          <w:marBottom w:val="80"/>
          <w:divBdr>
            <w:top w:val="none" w:sz="0" w:space="0" w:color="auto"/>
            <w:left w:val="none" w:sz="0" w:space="0" w:color="auto"/>
            <w:bottom w:val="none" w:sz="0" w:space="0" w:color="auto"/>
            <w:right w:val="none" w:sz="0" w:space="0" w:color="auto"/>
          </w:divBdr>
        </w:div>
        <w:div w:id="1958363917">
          <w:marLeft w:val="1152"/>
          <w:marRight w:val="0"/>
          <w:marTop w:val="0"/>
          <w:marBottom w:val="80"/>
          <w:divBdr>
            <w:top w:val="none" w:sz="0" w:space="0" w:color="auto"/>
            <w:left w:val="none" w:sz="0" w:space="0" w:color="auto"/>
            <w:bottom w:val="none" w:sz="0" w:space="0" w:color="auto"/>
            <w:right w:val="none" w:sz="0" w:space="0" w:color="auto"/>
          </w:divBdr>
        </w:div>
        <w:div w:id="1850171916">
          <w:marLeft w:val="1152"/>
          <w:marRight w:val="0"/>
          <w:marTop w:val="0"/>
          <w:marBottom w:val="80"/>
          <w:divBdr>
            <w:top w:val="none" w:sz="0" w:space="0" w:color="auto"/>
            <w:left w:val="none" w:sz="0" w:space="0" w:color="auto"/>
            <w:bottom w:val="none" w:sz="0" w:space="0" w:color="auto"/>
            <w:right w:val="none" w:sz="0" w:space="0" w:color="auto"/>
          </w:divBdr>
        </w:div>
        <w:div w:id="495069470">
          <w:marLeft w:val="1152"/>
          <w:marRight w:val="0"/>
          <w:marTop w:val="0"/>
          <w:marBottom w:val="80"/>
          <w:divBdr>
            <w:top w:val="none" w:sz="0" w:space="0" w:color="auto"/>
            <w:left w:val="none" w:sz="0" w:space="0" w:color="auto"/>
            <w:bottom w:val="none" w:sz="0" w:space="0" w:color="auto"/>
            <w:right w:val="none" w:sz="0" w:space="0" w:color="auto"/>
          </w:divBdr>
        </w:div>
        <w:div w:id="37628767">
          <w:marLeft w:val="1152"/>
          <w:marRight w:val="0"/>
          <w:marTop w:val="0"/>
          <w:marBottom w:val="80"/>
          <w:divBdr>
            <w:top w:val="none" w:sz="0" w:space="0" w:color="auto"/>
            <w:left w:val="none" w:sz="0" w:space="0" w:color="auto"/>
            <w:bottom w:val="none" w:sz="0" w:space="0" w:color="auto"/>
            <w:right w:val="none" w:sz="0" w:space="0" w:color="auto"/>
          </w:divBdr>
        </w:div>
        <w:div w:id="1871995063">
          <w:marLeft w:val="720"/>
          <w:marRight w:val="0"/>
          <w:marTop w:val="0"/>
          <w:marBottom w:val="80"/>
          <w:divBdr>
            <w:top w:val="none" w:sz="0" w:space="0" w:color="auto"/>
            <w:left w:val="none" w:sz="0" w:space="0" w:color="auto"/>
            <w:bottom w:val="none" w:sz="0" w:space="0" w:color="auto"/>
            <w:right w:val="none" w:sz="0" w:space="0" w:color="auto"/>
          </w:divBdr>
        </w:div>
        <w:div w:id="1854412448">
          <w:marLeft w:val="720"/>
          <w:marRight w:val="0"/>
          <w:marTop w:val="0"/>
          <w:marBottom w:val="80"/>
          <w:divBdr>
            <w:top w:val="none" w:sz="0" w:space="0" w:color="auto"/>
            <w:left w:val="none" w:sz="0" w:space="0" w:color="auto"/>
            <w:bottom w:val="none" w:sz="0" w:space="0" w:color="auto"/>
            <w:right w:val="none" w:sz="0" w:space="0" w:color="auto"/>
          </w:divBdr>
        </w:div>
        <w:div w:id="1987783764">
          <w:marLeft w:val="720"/>
          <w:marRight w:val="0"/>
          <w:marTop w:val="0"/>
          <w:marBottom w:val="80"/>
          <w:divBdr>
            <w:top w:val="none" w:sz="0" w:space="0" w:color="auto"/>
            <w:left w:val="none" w:sz="0" w:space="0" w:color="auto"/>
            <w:bottom w:val="none" w:sz="0" w:space="0" w:color="auto"/>
            <w:right w:val="none" w:sz="0" w:space="0" w:color="auto"/>
          </w:divBdr>
        </w:div>
        <w:div w:id="563948169">
          <w:marLeft w:val="720"/>
          <w:marRight w:val="0"/>
          <w:marTop w:val="0"/>
          <w:marBottom w:val="101"/>
          <w:divBdr>
            <w:top w:val="none" w:sz="0" w:space="0" w:color="auto"/>
            <w:left w:val="none" w:sz="0" w:space="0" w:color="auto"/>
            <w:bottom w:val="none" w:sz="0" w:space="0" w:color="auto"/>
            <w:right w:val="none" w:sz="0" w:space="0" w:color="auto"/>
          </w:divBdr>
        </w:div>
        <w:div w:id="1783725512">
          <w:marLeft w:val="720"/>
          <w:marRight w:val="0"/>
          <w:marTop w:val="0"/>
          <w:marBottom w:val="101"/>
          <w:divBdr>
            <w:top w:val="none" w:sz="0" w:space="0" w:color="auto"/>
            <w:left w:val="none" w:sz="0" w:space="0" w:color="auto"/>
            <w:bottom w:val="none" w:sz="0" w:space="0" w:color="auto"/>
            <w:right w:val="none" w:sz="0" w:space="0" w:color="auto"/>
          </w:divBdr>
        </w:div>
        <w:div w:id="349722045">
          <w:marLeft w:val="720"/>
          <w:marRight w:val="0"/>
          <w:marTop w:val="0"/>
          <w:marBottom w:val="101"/>
          <w:divBdr>
            <w:top w:val="none" w:sz="0" w:space="0" w:color="auto"/>
            <w:left w:val="none" w:sz="0" w:space="0" w:color="auto"/>
            <w:bottom w:val="none" w:sz="0" w:space="0" w:color="auto"/>
            <w:right w:val="none" w:sz="0" w:space="0" w:color="auto"/>
          </w:divBdr>
        </w:div>
        <w:div w:id="1705666735">
          <w:marLeft w:val="720"/>
          <w:marRight w:val="0"/>
          <w:marTop w:val="0"/>
          <w:marBottom w:val="101"/>
          <w:divBdr>
            <w:top w:val="none" w:sz="0" w:space="0" w:color="auto"/>
            <w:left w:val="none" w:sz="0" w:space="0" w:color="auto"/>
            <w:bottom w:val="none" w:sz="0" w:space="0" w:color="auto"/>
            <w:right w:val="none" w:sz="0" w:space="0" w:color="auto"/>
          </w:divBdr>
        </w:div>
        <w:div w:id="622003074">
          <w:marLeft w:val="720"/>
          <w:marRight w:val="0"/>
          <w:marTop w:val="0"/>
          <w:marBottom w:val="101"/>
          <w:divBdr>
            <w:top w:val="none" w:sz="0" w:space="0" w:color="auto"/>
            <w:left w:val="none" w:sz="0" w:space="0" w:color="auto"/>
            <w:bottom w:val="none" w:sz="0" w:space="0" w:color="auto"/>
            <w:right w:val="none" w:sz="0" w:space="0" w:color="auto"/>
          </w:divBdr>
        </w:div>
        <w:div w:id="621427599">
          <w:marLeft w:val="1152"/>
          <w:marRight w:val="0"/>
          <w:marTop w:val="0"/>
          <w:marBottom w:val="101"/>
          <w:divBdr>
            <w:top w:val="none" w:sz="0" w:space="0" w:color="auto"/>
            <w:left w:val="none" w:sz="0" w:space="0" w:color="auto"/>
            <w:bottom w:val="none" w:sz="0" w:space="0" w:color="auto"/>
            <w:right w:val="none" w:sz="0" w:space="0" w:color="auto"/>
          </w:divBdr>
        </w:div>
        <w:div w:id="2147115803">
          <w:marLeft w:val="1152"/>
          <w:marRight w:val="0"/>
          <w:marTop w:val="0"/>
          <w:marBottom w:val="101"/>
          <w:divBdr>
            <w:top w:val="none" w:sz="0" w:space="0" w:color="auto"/>
            <w:left w:val="none" w:sz="0" w:space="0" w:color="auto"/>
            <w:bottom w:val="none" w:sz="0" w:space="0" w:color="auto"/>
            <w:right w:val="none" w:sz="0" w:space="0" w:color="auto"/>
          </w:divBdr>
        </w:div>
        <w:div w:id="774667306">
          <w:marLeft w:val="1152"/>
          <w:marRight w:val="0"/>
          <w:marTop w:val="0"/>
          <w:marBottom w:val="101"/>
          <w:divBdr>
            <w:top w:val="none" w:sz="0" w:space="0" w:color="auto"/>
            <w:left w:val="none" w:sz="0" w:space="0" w:color="auto"/>
            <w:bottom w:val="none" w:sz="0" w:space="0" w:color="auto"/>
            <w:right w:val="none" w:sz="0" w:space="0" w:color="auto"/>
          </w:divBdr>
        </w:div>
        <w:div w:id="1915041951">
          <w:marLeft w:val="1152"/>
          <w:marRight w:val="0"/>
          <w:marTop w:val="0"/>
          <w:marBottom w:val="101"/>
          <w:divBdr>
            <w:top w:val="none" w:sz="0" w:space="0" w:color="auto"/>
            <w:left w:val="none" w:sz="0" w:space="0" w:color="auto"/>
            <w:bottom w:val="none" w:sz="0" w:space="0" w:color="auto"/>
            <w:right w:val="none" w:sz="0" w:space="0" w:color="auto"/>
          </w:divBdr>
        </w:div>
        <w:div w:id="1219895617">
          <w:marLeft w:val="1152"/>
          <w:marRight w:val="0"/>
          <w:marTop w:val="0"/>
          <w:marBottom w:val="101"/>
          <w:divBdr>
            <w:top w:val="none" w:sz="0" w:space="0" w:color="auto"/>
            <w:left w:val="none" w:sz="0" w:space="0" w:color="auto"/>
            <w:bottom w:val="none" w:sz="0" w:space="0" w:color="auto"/>
            <w:right w:val="none" w:sz="0" w:space="0" w:color="auto"/>
          </w:divBdr>
        </w:div>
        <w:div w:id="1080299341">
          <w:marLeft w:val="720"/>
          <w:marRight w:val="0"/>
          <w:marTop w:val="0"/>
          <w:marBottom w:val="101"/>
          <w:divBdr>
            <w:top w:val="none" w:sz="0" w:space="0" w:color="auto"/>
            <w:left w:val="none" w:sz="0" w:space="0" w:color="auto"/>
            <w:bottom w:val="none" w:sz="0" w:space="0" w:color="auto"/>
            <w:right w:val="none" w:sz="0" w:space="0" w:color="auto"/>
          </w:divBdr>
        </w:div>
        <w:div w:id="2143380215">
          <w:marLeft w:val="720"/>
          <w:marRight w:val="0"/>
          <w:marTop w:val="0"/>
          <w:marBottom w:val="101"/>
          <w:divBdr>
            <w:top w:val="none" w:sz="0" w:space="0" w:color="auto"/>
            <w:left w:val="none" w:sz="0" w:space="0" w:color="auto"/>
            <w:bottom w:val="none" w:sz="0" w:space="0" w:color="auto"/>
            <w:right w:val="none" w:sz="0" w:space="0" w:color="auto"/>
          </w:divBdr>
        </w:div>
        <w:div w:id="898710164">
          <w:marLeft w:val="1152"/>
          <w:marRight w:val="0"/>
          <w:marTop w:val="0"/>
          <w:marBottom w:val="101"/>
          <w:divBdr>
            <w:top w:val="none" w:sz="0" w:space="0" w:color="auto"/>
            <w:left w:val="none" w:sz="0" w:space="0" w:color="auto"/>
            <w:bottom w:val="none" w:sz="0" w:space="0" w:color="auto"/>
            <w:right w:val="none" w:sz="0" w:space="0" w:color="auto"/>
          </w:divBdr>
        </w:div>
        <w:div w:id="1198006107">
          <w:marLeft w:val="1152"/>
          <w:marRight w:val="0"/>
          <w:marTop w:val="0"/>
          <w:marBottom w:val="101"/>
          <w:divBdr>
            <w:top w:val="none" w:sz="0" w:space="0" w:color="auto"/>
            <w:left w:val="none" w:sz="0" w:space="0" w:color="auto"/>
            <w:bottom w:val="none" w:sz="0" w:space="0" w:color="auto"/>
            <w:right w:val="none" w:sz="0" w:space="0" w:color="auto"/>
          </w:divBdr>
        </w:div>
        <w:div w:id="170068571">
          <w:marLeft w:val="1152"/>
          <w:marRight w:val="0"/>
          <w:marTop w:val="0"/>
          <w:marBottom w:val="101"/>
          <w:divBdr>
            <w:top w:val="none" w:sz="0" w:space="0" w:color="auto"/>
            <w:left w:val="none" w:sz="0" w:space="0" w:color="auto"/>
            <w:bottom w:val="none" w:sz="0" w:space="0" w:color="auto"/>
            <w:right w:val="none" w:sz="0" w:space="0" w:color="auto"/>
          </w:divBdr>
        </w:div>
        <w:div w:id="1407335124">
          <w:marLeft w:val="1152"/>
          <w:marRight w:val="0"/>
          <w:marTop w:val="0"/>
          <w:marBottom w:val="101"/>
          <w:divBdr>
            <w:top w:val="none" w:sz="0" w:space="0" w:color="auto"/>
            <w:left w:val="none" w:sz="0" w:space="0" w:color="auto"/>
            <w:bottom w:val="none" w:sz="0" w:space="0" w:color="auto"/>
            <w:right w:val="none" w:sz="0" w:space="0" w:color="auto"/>
          </w:divBdr>
        </w:div>
        <w:div w:id="1931697873">
          <w:marLeft w:val="1152"/>
          <w:marRight w:val="0"/>
          <w:marTop w:val="0"/>
          <w:marBottom w:val="101"/>
          <w:divBdr>
            <w:top w:val="none" w:sz="0" w:space="0" w:color="auto"/>
            <w:left w:val="none" w:sz="0" w:space="0" w:color="auto"/>
            <w:bottom w:val="none" w:sz="0" w:space="0" w:color="auto"/>
            <w:right w:val="none" w:sz="0" w:space="0" w:color="auto"/>
          </w:divBdr>
        </w:div>
        <w:div w:id="252981975">
          <w:marLeft w:val="1152"/>
          <w:marRight w:val="0"/>
          <w:marTop w:val="0"/>
          <w:marBottom w:val="101"/>
          <w:divBdr>
            <w:top w:val="none" w:sz="0" w:space="0" w:color="auto"/>
            <w:left w:val="none" w:sz="0" w:space="0" w:color="auto"/>
            <w:bottom w:val="none" w:sz="0" w:space="0" w:color="auto"/>
            <w:right w:val="none" w:sz="0" w:space="0" w:color="auto"/>
          </w:divBdr>
        </w:div>
        <w:div w:id="2079092733">
          <w:marLeft w:val="1152"/>
          <w:marRight w:val="0"/>
          <w:marTop w:val="0"/>
          <w:marBottom w:val="101"/>
          <w:divBdr>
            <w:top w:val="none" w:sz="0" w:space="0" w:color="auto"/>
            <w:left w:val="none" w:sz="0" w:space="0" w:color="auto"/>
            <w:bottom w:val="none" w:sz="0" w:space="0" w:color="auto"/>
            <w:right w:val="none" w:sz="0" w:space="0" w:color="auto"/>
          </w:divBdr>
        </w:div>
        <w:div w:id="1494296571">
          <w:marLeft w:val="1152"/>
          <w:marRight w:val="0"/>
          <w:marTop w:val="0"/>
          <w:marBottom w:val="101"/>
          <w:divBdr>
            <w:top w:val="none" w:sz="0" w:space="0" w:color="auto"/>
            <w:left w:val="none" w:sz="0" w:space="0" w:color="auto"/>
            <w:bottom w:val="none" w:sz="0" w:space="0" w:color="auto"/>
            <w:right w:val="none" w:sz="0" w:space="0" w:color="auto"/>
          </w:divBdr>
        </w:div>
        <w:div w:id="1785802548">
          <w:marLeft w:val="720"/>
          <w:marRight w:val="0"/>
          <w:marTop w:val="0"/>
          <w:marBottom w:val="101"/>
          <w:divBdr>
            <w:top w:val="none" w:sz="0" w:space="0" w:color="auto"/>
            <w:left w:val="none" w:sz="0" w:space="0" w:color="auto"/>
            <w:bottom w:val="none" w:sz="0" w:space="0" w:color="auto"/>
            <w:right w:val="none" w:sz="0" w:space="0" w:color="auto"/>
          </w:divBdr>
        </w:div>
        <w:div w:id="1834180929">
          <w:marLeft w:val="0"/>
          <w:marRight w:val="0"/>
          <w:marTop w:val="0"/>
          <w:marBottom w:val="101"/>
          <w:divBdr>
            <w:top w:val="none" w:sz="0" w:space="0" w:color="auto"/>
            <w:left w:val="none" w:sz="0" w:space="0" w:color="auto"/>
            <w:bottom w:val="none" w:sz="0" w:space="0" w:color="auto"/>
            <w:right w:val="none" w:sz="0" w:space="0" w:color="auto"/>
          </w:divBdr>
        </w:div>
        <w:div w:id="267735077">
          <w:marLeft w:val="720"/>
          <w:marRight w:val="0"/>
          <w:marTop w:val="0"/>
          <w:marBottom w:val="101"/>
          <w:divBdr>
            <w:top w:val="none" w:sz="0" w:space="0" w:color="auto"/>
            <w:left w:val="none" w:sz="0" w:space="0" w:color="auto"/>
            <w:bottom w:val="none" w:sz="0" w:space="0" w:color="auto"/>
            <w:right w:val="none" w:sz="0" w:space="0" w:color="auto"/>
          </w:divBdr>
        </w:div>
        <w:div w:id="1102801251">
          <w:marLeft w:val="720"/>
          <w:marRight w:val="0"/>
          <w:marTop w:val="0"/>
          <w:marBottom w:val="101"/>
          <w:divBdr>
            <w:top w:val="none" w:sz="0" w:space="0" w:color="auto"/>
            <w:left w:val="none" w:sz="0" w:space="0" w:color="auto"/>
            <w:bottom w:val="none" w:sz="0" w:space="0" w:color="auto"/>
            <w:right w:val="none" w:sz="0" w:space="0" w:color="auto"/>
          </w:divBdr>
        </w:div>
        <w:div w:id="511991533">
          <w:marLeft w:val="720"/>
          <w:marRight w:val="0"/>
          <w:marTop w:val="0"/>
          <w:marBottom w:val="101"/>
          <w:divBdr>
            <w:top w:val="none" w:sz="0" w:space="0" w:color="auto"/>
            <w:left w:val="none" w:sz="0" w:space="0" w:color="auto"/>
            <w:bottom w:val="none" w:sz="0" w:space="0" w:color="auto"/>
            <w:right w:val="none" w:sz="0" w:space="0" w:color="auto"/>
          </w:divBdr>
        </w:div>
        <w:div w:id="1070467746">
          <w:marLeft w:val="720"/>
          <w:marRight w:val="0"/>
          <w:marTop w:val="0"/>
          <w:marBottom w:val="101"/>
          <w:divBdr>
            <w:top w:val="none" w:sz="0" w:space="0" w:color="auto"/>
            <w:left w:val="none" w:sz="0" w:space="0" w:color="auto"/>
            <w:bottom w:val="none" w:sz="0" w:space="0" w:color="auto"/>
            <w:right w:val="none" w:sz="0" w:space="0" w:color="auto"/>
          </w:divBdr>
        </w:div>
        <w:div w:id="1869416409">
          <w:marLeft w:val="720"/>
          <w:marRight w:val="0"/>
          <w:marTop w:val="0"/>
          <w:marBottom w:val="101"/>
          <w:divBdr>
            <w:top w:val="none" w:sz="0" w:space="0" w:color="auto"/>
            <w:left w:val="none" w:sz="0" w:space="0" w:color="auto"/>
            <w:bottom w:val="none" w:sz="0" w:space="0" w:color="auto"/>
            <w:right w:val="none" w:sz="0" w:space="0" w:color="auto"/>
          </w:divBdr>
        </w:div>
        <w:div w:id="534082300">
          <w:marLeft w:val="720"/>
          <w:marRight w:val="0"/>
          <w:marTop w:val="0"/>
          <w:marBottom w:val="101"/>
          <w:divBdr>
            <w:top w:val="none" w:sz="0" w:space="0" w:color="auto"/>
            <w:left w:val="none" w:sz="0" w:space="0" w:color="auto"/>
            <w:bottom w:val="none" w:sz="0" w:space="0" w:color="auto"/>
            <w:right w:val="none" w:sz="0" w:space="0" w:color="auto"/>
          </w:divBdr>
        </w:div>
        <w:div w:id="1593778579">
          <w:marLeft w:val="720"/>
          <w:marRight w:val="0"/>
          <w:marTop w:val="0"/>
          <w:marBottom w:val="101"/>
          <w:divBdr>
            <w:top w:val="none" w:sz="0" w:space="0" w:color="auto"/>
            <w:left w:val="none" w:sz="0" w:space="0" w:color="auto"/>
            <w:bottom w:val="none" w:sz="0" w:space="0" w:color="auto"/>
            <w:right w:val="none" w:sz="0" w:space="0" w:color="auto"/>
          </w:divBdr>
        </w:div>
        <w:div w:id="284120451">
          <w:marLeft w:val="720"/>
          <w:marRight w:val="0"/>
          <w:marTop w:val="0"/>
          <w:marBottom w:val="101"/>
          <w:divBdr>
            <w:top w:val="none" w:sz="0" w:space="0" w:color="auto"/>
            <w:left w:val="none" w:sz="0" w:space="0" w:color="auto"/>
            <w:bottom w:val="none" w:sz="0" w:space="0" w:color="auto"/>
            <w:right w:val="none" w:sz="0" w:space="0" w:color="auto"/>
          </w:divBdr>
        </w:div>
        <w:div w:id="406541967">
          <w:marLeft w:val="720"/>
          <w:marRight w:val="0"/>
          <w:marTop w:val="0"/>
          <w:marBottom w:val="101"/>
          <w:divBdr>
            <w:top w:val="none" w:sz="0" w:space="0" w:color="auto"/>
            <w:left w:val="none" w:sz="0" w:space="0" w:color="auto"/>
            <w:bottom w:val="none" w:sz="0" w:space="0" w:color="auto"/>
            <w:right w:val="none" w:sz="0" w:space="0" w:color="auto"/>
          </w:divBdr>
        </w:div>
        <w:div w:id="1035697847">
          <w:marLeft w:val="720"/>
          <w:marRight w:val="0"/>
          <w:marTop w:val="0"/>
          <w:marBottom w:val="101"/>
          <w:divBdr>
            <w:top w:val="none" w:sz="0" w:space="0" w:color="auto"/>
            <w:left w:val="none" w:sz="0" w:space="0" w:color="auto"/>
            <w:bottom w:val="none" w:sz="0" w:space="0" w:color="auto"/>
            <w:right w:val="none" w:sz="0" w:space="0" w:color="auto"/>
          </w:divBdr>
        </w:div>
        <w:div w:id="1559630528">
          <w:marLeft w:val="720"/>
          <w:marRight w:val="0"/>
          <w:marTop w:val="0"/>
          <w:marBottom w:val="101"/>
          <w:divBdr>
            <w:top w:val="none" w:sz="0" w:space="0" w:color="auto"/>
            <w:left w:val="none" w:sz="0" w:space="0" w:color="auto"/>
            <w:bottom w:val="none" w:sz="0" w:space="0" w:color="auto"/>
            <w:right w:val="none" w:sz="0" w:space="0" w:color="auto"/>
          </w:divBdr>
        </w:div>
        <w:div w:id="1774014782">
          <w:marLeft w:val="720"/>
          <w:marRight w:val="0"/>
          <w:marTop w:val="0"/>
          <w:marBottom w:val="101"/>
          <w:divBdr>
            <w:top w:val="none" w:sz="0" w:space="0" w:color="auto"/>
            <w:left w:val="none" w:sz="0" w:space="0" w:color="auto"/>
            <w:bottom w:val="none" w:sz="0" w:space="0" w:color="auto"/>
            <w:right w:val="none" w:sz="0" w:space="0" w:color="auto"/>
          </w:divBdr>
        </w:div>
        <w:div w:id="1317951419">
          <w:marLeft w:val="720"/>
          <w:marRight w:val="0"/>
          <w:marTop w:val="0"/>
          <w:marBottom w:val="101"/>
          <w:divBdr>
            <w:top w:val="none" w:sz="0" w:space="0" w:color="auto"/>
            <w:left w:val="none" w:sz="0" w:space="0" w:color="auto"/>
            <w:bottom w:val="none" w:sz="0" w:space="0" w:color="auto"/>
            <w:right w:val="none" w:sz="0" w:space="0" w:color="auto"/>
          </w:divBdr>
        </w:div>
        <w:div w:id="1416974676">
          <w:marLeft w:val="720"/>
          <w:marRight w:val="0"/>
          <w:marTop w:val="0"/>
          <w:marBottom w:val="101"/>
          <w:divBdr>
            <w:top w:val="none" w:sz="0" w:space="0" w:color="auto"/>
            <w:left w:val="none" w:sz="0" w:space="0" w:color="auto"/>
            <w:bottom w:val="none" w:sz="0" w:space="0" w:color="auto"/>
            <w:right w:val="none" w:sz="0" w:space="0" w:color="auto"/>
          </w:divBdr>
        </w:div>
        <w:div w:id="833110911">
          <w:marLeft w:val="720"/>
          <w:marRight w:val="0"/>
          <w:marTop w:val="0"/>
          <w:marBottom w:val="101"/>
          <w:divBdr>
            <w:top w:val="none" w:sz="0" w:space="0" w:color="auto"/>
            <w:left w:val="none" w:sz="0" w:space="0" w:color="auto"/>
            <w:bottom w:val="none" w:sz="0" w:space="0" w:color="auto"/>
            <w:right w:val="none" w:sz="0" w:space="0" w:color="auto"/>
          </w:divBdr>
        </w:div>
        <w:div w:id="198859271">
          <w:marLeft w:val="720"/>
          <w:marRight w:val="0"/>
          <w:marTop w:val="0"/>
          <w:marBottom w:val="85"/>
          <w:divBdr>
            <w:top w:val="none" w:sz="0" w:space="0" w:color="auto"/>
            <w:left w:val="none" w:sz="0" w:space="0" w:color="auto"/>
            <w:bottom w:val="none" w:sz="0" w:space="0" w:color="auto"/>
            <w:right w:val="none" w:sz="0" w:space="0" w:color="auto"/>
          </w:divBdr>
        </w:div>
        <w:div w:id="1729648329">
          <w:marLeft w:val="720"/>
          <w:marRight w:val="0"/>
          <w:marTop w:val="0"/>
          <w:marBottom w:val="85"/>
          <w:divBdr>
            <w:top w:val="none" w:sz="0" w:space="0" w:color="auto"/>
            <w:left w:val="none" w:sz="0" w:space="0" w:color="auto"/>
            <w:bottom w:val="none" w:sz="0" w:space="0" w:color="auto"/>
            <w:right w:val="none" w:sz="0" w:space="0" w:color="auto"/>
          </w:divBdr>
        </w:div>
        <w:div w:id="142280913">
          <w:marLeft w:val="720"/>
          <w:marRight w:val="0"/>
          <w:marTop w:val="0"/>
          <w:marBottom w:val="85"/>
          <w:divBdr>
            <w:top w:val="none" w:sz="0" w:space="0" w:color="auto"/>
            <w:left w:val="none" w:sz="0" w:space="0" w:color="auto"/>
            <w:bottom w:val="none" w:sz="0" w:space="0" w:color="auto"/>
            <w:right w:val="none" w:sz="0" w:space="0" w:color="auto"/>
          </w:divBdr>
        </w:div>
        <w:div w:id="1292443575">
          <w:marLeft w:val="720"/>
          <w:marRight w:val="0"/>
          <w:marTop w:val="0"/>
          <w:marBottom w:val="85"/>
          <w:divBdr>
            <w:top w:val="none" w:sz="0" w:space="0" w:color="auto"/>
            <w:left w:val="none" w:sz="0" w:space="0" w:color="auto"/>
            <w:bottom w:val="none" w:sz="0" w:space="0" w:color="auto"/>
            <w:right w:val="none" w:sz="0" w:space="0" w:color="auto"/>
          </w:divBdr>
        </w:div>
        <w:div w:id="1359162191">
          <w:marLeft w:val="720"/>
          <w:marRight w:val="0"/>
          <w:marTop w:val="0"/>
          <w:marBottom w:val="85"/>
          <w:divBdr>
            <w:top w:val="none" w:sz="0" w:space="0" w:color="auto"/>
            <w:left w:val="none" w:sz="0" w:space="0" w:color="auto"/>
            <w:bottom w:val="none" w:sz="0" w:space="0" w:color="auto"/>
            <w:right w:val="none" w:sz="0" w:space="0" w:color="auto"/>
          </w:divBdr>
        </w:div>
        <w:div w:id="52242052">
          <w:marLeft w:val="720"/>
          <w:marRight w:val="0"/>
          <w:marTop w:val="0"/>
          <w:marBottom w:val="85"/>
          <w:divBdr>
            <w:top w:val="none" w:sz="0" w:space="0" w:color="auto"/>
            <w:left w:val="none" w:sz="0" w:space="0" w:color="auto"/>
            <w:bottom w:val="none" w:sz="0" w:space="0" w:color="auto"/>
            <w:right w:val="none" w:sz="0" w:space="0" w:color="auto"/>
          </w:divBdr>
        </w:div>
        <w:div w:id="938563440">
          <w:marLeft w:val="720"/>
          <w:marRight w:val="0"/>
          <w:marTop w:val="0"/>
          <w:marBottom w:val="85"/>
          <w:divBdr>
            <w:top w:val="none" w:sz="0" w:space="0" w:color="auto"/>
            <w:left w:val="none" w:sz="0" w:space="0" w:color="auto"/>
            <w:bottom w:val="none" w:sz="0" w:space="0" w:color="auto"/>
            <w:right w:val="none" w:sz="0" w:space="0" w:color="auto"/>
          </w:divBdr>
        </w:div>
        <w:div w:id="2028289182">
          <w:marLeft w:val="720"/>
          <w:marRight w:val="0"/>
          <w:marTop w:val="0"/>
          <w:marBottom w:val="85"/>
          <w:divBdr>
            <w:top w:val="none" w:sz="0" w:space="0" w:color="auto"/>
            <w:left w:val="none" w:sz="0" w:space="0" w:color="auto"/>
            <w:bottom w:val="none" w:sz="0" w:space="0" w:color="auto"/>
            <w:right w:val="none" w:sz="0" w:space="0" w:color="auto"/>
          </w:divBdr>
        </w:div>
        <w:div w:id="449588752">
          <w:marLeft w:val="720"/>
          <w:marRight w:val="0"/>
          <w:marTop w:val="0"/>
          <w:marBottom w:val="85"/>
          <w:divBdr>
            <w:top w:val="none" w:sz="0" w:space="0" w:color="auto"/>
            <w:left w:val="none" w:sz="0" w:space="0" w:color="auto"/>
            <w:bottom w:val="none" w:sz="0" w:space="0" w:color="auto"/>
            <w:right w:val="none" w:sz="0" w:space="0" w:color="auto"/>
          </w:divBdr>
        </w:div>
        <w:div w:id="727413629">
          <w:marLeft w:val="720"/>
          <w:marRight w:val="0"/>
          <w:marTop w:val="0"/>
          <w:marBottom w:val="85"/>
          <w:divBdr>
            <w:top w:val="none" w:sz="0" w:space="0" w:color="auto"/>
            <w:left w:val="none" w:sz="0" w:space="0" w:color="auto"/>
            <w:bottom w:val="none" w:sz="0" w:space="0" w:color="auto"/>
            <w:right w:val="none" w:sz="0" w:space="0" w:color="auto"/>
          </w:divBdr>
        </w:div>
        <w:div w:id="904953782">
          <w:marLeft w:val="720"/>
          <w:marRight w:val="0"/>
          <w:marTop w:val="0"/>
          <w:marBottom w:val="85"/>
          <w:divBdr>
            <w:top w:val="none" w:sz="0" w:space="0" w:color="auto"/>
            <w:left w:val="none" w:sz="0" w:space="0" w:color="auto"/>
            <w:bottom w:val="none" w:sz="0" w:space="0" w:color="auto"/>
            <w:right w:val="none" w:sz="0" w:space="0" w:color="auto"/>
          </w:divBdr>
        </w:div>
        <w:div w:id="408159822">
          <w:marLeft w:val="720"/>
          <w:marRight w:val="0"/>
          <w:marTop w:val="0"/>
          <w:marBottom w:val="85"/>
          <w:divBdr>
            <w:top w:val="none" w:sz="0" w:space="0" w:color="auto"/>
            <w:left w:val="none" w:sz="0" w:space="0" w:color="auto"/>
            <w:bottom w:val="none" w:sz="0" w:space="0" w:color="auto"/>
            <w:right w:val="none" w:sz="0" w:space="0" w:color="auto"/>
          </w:divBdr>
        </w:div>
        <w:div w:id="1768574969">
          <w:marLeft w:val="720"/>
          <w:marRight w:val="0"/>
          <w:marTop w:val="0"/>
          <w:marBottom w:val="85"/>
          <w:divBdr>
            <w:top w:val="none" w:sz="0" w:space="0" w:color="auto"/>
            <w:left w:val="none" w:sz="0" w:space="0" w:color="auto"/>
            <w:bottom w:val="none" w:sz="0" w:space="0" w:color="auto"/>
            <w:right w:val="none" w:sz="0" w:space="0" w:color="auto"/>
          </w:divBdr>
        </w:div>
        <w:div w:id="376391439">
          <w:marLeft w:val="720"/>
          <w:marRight w:val="0"/>
          <w:marTop w:val="0"/>
          <w:marBottom w:val="85"/>
          <w:divBdr>
            <w:top w:val="none" w:sz="0" w:space="0" w:color="auto"/>
            <w:left w:val="none" w:sz="0" w:space="0" w:color="auto"/>
            <w:bottom w:val="none" w:sz="0" w:space="0" w:color="auto"/>
            <w:right w:val="none" w:sz="0" w:space="0" w:color="auto"/>
          </w:divBdr>
        </w:div>
        <w:div w:id="689987269">
          <w:marLeft w:val="720"/>
          <w:marRight w:val="0"/>
          <w:marTop w:val="0"/>
          <w:marBottom w:val="85"/>
          <w:divBdr>
            <w:top w:val="none" w:sz="0" w:space="0" w:color="auto"/>
            <w:left w:val="none" w:sz="0" w:space="0" w:color="auto"/>
            <w:bottom w:val="none" w:sz="0" w:space="0" w:color="auto"/>
            <w:right w:val="none" w:sz="0" w:space="0" w:color="auto"/>
          </w:divBdr>
        </w:div>
        <w:div w:id="1284576616">
          <w:marLeft w:val="720"/>
          <w:marRight w:val="0"/>
          <w:marTop w:val="0"/>
          <w:marBottom w:val="85"/>
          <w:divBdr>
            <w:top w:val="none" w:sz="0" w:space="0" w:color="auto"/>
            <w:left w:val="none" w:sz="0" w:space="0" w:color="auto"/>
            <w:bottom w:val="none" w:sz="0" w:space="0" w:color="auto"/>
            <w:right w:val="none" w:sz="0" w:space="0" w:color="auto"/>
          </w:divBdr>
        </w:div>
        <w:div w:id="852764536">
          <w:marLeft w:val="720"/>
          <w:marRight w:val="0"/>
          <w:marTop w:val="0"/>
          <w:marBottom w:val="85"/>
          <w:divBdr>
            <w:top w:val="none" w:sz="0" w:space="0" w:color="auto"/>
            <w:left w:val="none" w:sz="0" w:space="0" w:color="auto"/>
            <w:bottom w:val="none" w:sz="0" w:space="0" w:color="auto"/>
            <w:right w:val="none" w:sz="0" w:space="0" w:color="auto"/>
          </w:divBdr>
        </w:div>
        <w:div w:id="1191331855">
          <w:marLeft w:val="720"/>
          <w:marRight w:val="0"/>
          <w:marTop w:val="0"/>
          <w:marBottom w:val="85"/>
          <w:divBdr>
            <w:top w:val="none" w:sz="0" w:space="0" w:color="auto"/>
            <w:left w:val="none" w:sz="0" w:space="0" w:color="auto"/>
            <w:bottom w:val="none" w:sz="0" w:space="0" w:color="auto"/>
            <w:right w:val="none" w:sz="0" w:space="0" w:color="auto"/>
          </w:divBdr>
        </w:div>
        <w:div w:id="195657674">
          <w:marLeft w:val="720"/>
          <w:marRight w:val="0"/>
          <w:marTop w:val="0"/>
          <w:marBottom w:val="85"/>
          <w:divBdr>
            <w:top w:val="none" w:sz="0" w:space="0" w:color="auto"/>
            <w:left w:val="none" w:sz="0" w:space="0" w:color="auto"/>
            <w:bottom w:val="none" w:sz="0" w:space="0" w:color="auto"/>
            <w:right w:val="none" w:sz="0" w:space="0" w:color="auto"/>
          </w:divBdr>
        </w:div>
        <w:div w:id="349455102">
          <w:marLeft w:val="720"/>
          <w:marRight w:val="0"/>
          <w:marTop w:val="0"/>
          <w:marBottom w:val="101"/>
          <w:divBdr>
            <w:top w:val="none" w:sz="0" w:space="0" w:color="auto"/>
            <w:left w:val="none" w:sz="0" w:space="0" w:color="auto"/>
            <w:bottom w:val="none" w:sz="0" w:space="0" w:color="auto"/>
            <w:right w:val="none" w:sz="0" w:space="0" w:color="auto"/>
          </w:divBdr>
        </w:div>
        <w:div w:id="780220646">
          <w:marLeft w:val="720"/>
          <w:marRight w:val="0"/>
          <w:marTop w:val="0"/>
          <w:marBottom w:val="101"/>
          <w:divBdr>
            <w:top w:val="none" w:sz="0" w:space="0" w:color="auto"/>
            <w:left w:val="none" w:sz="0" w:space="0" w:color="auto"/>
            <w:bottom w:val="none" w:sz="0" w:space="0" w:color="auto"/>
            <w:right w:val="none" w:sz="0" w:space="0" w:color="auto"/>
          </w:divBdr>
        </w:div>
        <w:div w:id="1978145415">
          <w:marLeft w:val="720"/>
          <w:marRight w:val="0"/>
          <w:marTop w:val="0"/>
          <w:marBottom w:val="101"/>
          <w:divBdr>
            <w:top w:val="none" w:sz="0" w:space="0" w:color="auto"/>
            <w:left w:val="none" w:sz="0" w:space="0" w:color="auto"/>
            <w:bottom w:val="none" w:sz="0" w:space="0" w:color="auto"/>
            <w:right w:val="none" w:sz="0" w:space="0" w:color="auto"/>
          </w:divBdr>
        </w:div>
        <w:div w:id="1251428600">
          <w:marLeft w:val="720"/>
          <w:marRight w:val="0"/>
          <w:marTop w:val="0"/>
          <w:marBottom w:val="101"/>
          <w:divBdr>
            <w:top w:val="none" w:sz="0" w:space="0" w:color="auto"/>
            <w:left w:val="none" w:sz="0" w:space="0" w:color="auto"/>
            <w:bottom w:val="none" w:sz="0" w:space="0" w:color="auto"/>
            <w:right w:val="none" w:sz="0" w:space="0" w:color="auto"/>
          </w:divBdr>
        </w:div>
        <w:div w:id="1679502248">
          <w:marLeft w:val="720"/>
          <w:marRight w:val="0"/>
          <w:marTop w:val="0"/>
          <w:marBottom w:val="101"/>
          <w:divBdr>
            <w:top w:val="none" w:sz="0" w:space="0" w:color="auto"/>
            <w:left w:val="none" w:sz="0" w:space="0" w:color="auto"/>
            <w:bottom w:val="none" w:sz="0" w:space="0" w:color="auto"/>
            <w:right w:val="none" w:sz="0" w:space="0" w:color="auto"/>
          </w:divBdr>
        </w:div>
        <w:div w:id="1806971545">
          <w:marLeft w:val="720"/>
          <w:marRight w:val="0"/>
          <w:marTop w:val="0"/>
          <w:marBottom w:val="101"/>
          <w:divBdr>
            <w:top w:val="none" w:sz="0" w:space="0" w:color="auto"/>
            <w:left w:val="none" w:sz="0" w:space="0" w:color="auto"/>
            <w:bottom w:val="none" w:sz="0" w:space="0" w:color="auto"/>
            <w:right w:val="none" w:sz="0" w:space="0" w:color="auto"/>
          </w:divBdr>
        </w:div>
        <w:div w:id="475535254">
          <w:marLeft w:val="720"/>
          <w:marRight w:val="0"/>
          <w:marTop w:val="0"/>
          <w:marBottom w:val="101"/>
          <w:divBdr>
            <w:top w:val="none" w:sz="0" w:space="0" w:color="auto"/>
            <w:left w:val="none" w:sz="0" w:space="0" w:color="auto"/>
            <w:bottom w:val="none" w:sz="0" w:space="0" w:color="auto"/>
            <w:right w:val="none" w:sz="0" w:space="0" w:color="auto"/>
          </w:divBdr>
        </w:div>
        <w:div w:id="1680231893">
          <w:marLeft w:val="720"/>
          <w:marRight w:val="0"/>
          <w:marTop w:val="0"/>
          <w:marBottom w:val="101"/>
          <w:divBdr>
            <w:top w:val="none" w:sz="0" w:space="0" w:color="auto"/>
            <w:left w:val="none" w:sz="0" w:space="0" w:color="auto"/>
            <w:bottom w:val="none" w:sz="0" w:space="0" w:color="auto"/>
            <w:right w:val="none" w:sz="0" w:space="0" w:color="auto"/>
          </w:divBdr>
        </w:div>
        <w:div w:id="2087989248">
          <w:marLeft w:val="720"/>
          <w:marRight w:val="0"/>
          <w:marTop w:val="0"/>
          <w:marBottom w:val="101"/>
          <w:divBdr>
            <w:top w:val="none" w:sz="0" w:space="0" w:color="auto"/>
            <w:left w:val="none" w:sz="0" w:space="0" w:color="auto"/>
            <w:bottom w:val="none" w:sz="0" w:space="0" w:color="auto"/>
            <w:right w:val="none" w:sz="0" w:space="0" w:color="auto"/>
          </w:divBdr>
        </w:div>
        <w:div w:id="2059475632">
          <w:marLeft w:val="720"/>
          <w:marRight w:val="0"/>
          <w:marTop w:val="0"/>
          <w:marBottom w:val="101"/>
          <w:divBdr>
            <w:top w:val="none" w:sz="0" w:space="0" w:color="auto"/>
            <w:left w:val="none" w:sz="0" w:space="0" w:color="auto"/>
            <w:bottom w:val="none" w:sz="0" w:space="0" w:color="auto"/>
            <w:right w:val="none" w:sz="0" w:space="0" w:color="auto"/>
          </w:divBdr>
        </w:div>
        <w:div w:id="1517886985">
          <w:marLeft w:val="720"/>
          <w:marRight w:val="0"/>
          <w:marTop w:val="0"/>
          <w:marBottom w:val="101"/>
          <w:divBdr>
            <w:top w:val="none" w:sz="0" w:space="0" w:color="auto"/>
            <w:left w:val="none" w:sz="0" w:space="0" w:color="auto"/>
            <w:bottom w:val="none" w:sz="0" w:space="0" w:color="auto"/>
            <w:right w:val="none" w:sz="0" w:space="0" w:color="auto"/>
          </w:divBdr>
        </w:div>
        <w:div w:id="1653558672">
          <w:marLeft w:val="720"/>
          <w:marRight w:val="0"/>
          <w:marTop w:val="0"/>
          <w:marBottom w:val="101"/>
          <w:divBdr>
            <w:top w:val="none" w:sz="0" w:space="0" w:color="auto"/>
            <w:left w:val="none" w:sz="0" w:space="0" w:color="auto"/>
            <w:bottom w:val="none" w:sz="0" w:space="0" w:color="auto"/>
            <w:right w:val="none" w:sz="0" w:space="0" w:color="auto"/>
          </w:divBdr>
        </w:div>
        <w:div w:id="563830699">
          <w:marLeft w:val="720"/>
          <w:marRight w:val="0"/>
          <w:marTop w:val="0"/>
          <w:marBottom w:val="101"/>
          <w:divBdr>
            <w:top w:val="none" w:sz="0" w:space="0" w:color="auto"/>
            <w:left w:val="none" w:sz="0" w:space="0" w:color="auto"/>
            <w:bottom w:val="none" w:sz="0" w:space="0" w:color="auto"/>
            <w:right w:val="none" w:sz="0" w:space="0" w:color="auto"/>
          </w:divBdr>
        </w:div>
        <w:div w:id="1034037616">
          <w:marLeft w:val="720"/>
          <w:marRight w:val="0"/>
          <w:marTop w:val="0"/>
          <w:marBottom w:val="101"/>
          <w:divBdr>
            <w:top w:val="none" w:sz="0" w:space="0" w:color="auto"/>
            <w:left w:val="none" w:sz="0" w:space="0" w:color="auto"/>
            <w:bottom w:val="none" w:sz="0" w:space="0" w:color="auto"/>
            <w:right w:val="none" w:sz="0" w:space="0" w:color="auto"/>
          </w:divBdr>
        </w:div>
        <w:div w:id="1333803287">
          <w:marLeft w:val="720"/>
          <w:marRight w:val="0"/>
          <w:marTop w:val="0"/>
          <w:marBottom w:val="101"/>
          <w:divBdr>
            <w:top w:val="none" w:sz="0" w:space="0" w:color="auto"/>
            <w:left w:val="none" w:sz="0" w:space="0" w:color="auto"/>
            <w:bottom w:val="none" w:sz="0" w:space="0" w:color="auto"/>
            <w:right w:val="none" w:sz="0" w:space="0" w:color="auto"/>
          </w:divBdr>
        </w:div>
        <w:div w:id="915434462">
          <w:marLeft w:val="720"/>
          <w:marRight w:val="0"/>
          <w:marTop w:val="0"/>
          <w:marBottom w:val="101"/>
          <w:divBdr>
            <w:top w:val="none" w:sz="0" w:space="0" w:color="auto"/>
            <w:left w:val="none" w:sz="0" w:space="0" w:color="auto"/>
            <w:bottom w:val="none" w:sz="0" w:space="0" w:color="auto"/>
            <w:right w:val="none" w:sz="0" w:space="0" w:color="auto"/>
          </w:divBdr>
        </w:div>
        <w:div w:id="1507668858">
          <w:marLeft w:val="1152"/>
          <w:marRight w:val="0"/>
          <w:marTop w:val="0"/>
          <w:marBottom w:val="101"/>
          <w:divBdr>
            <w:top w:val="none" w:sz="0" w:space="0" w:color="auto"/>
            <w:left w:val="none" w:sz="0" w:space="0" w:color="auto"/>
            <w:bottom w:val="none" w:sz="0" w:space="0" w:color="auto"/>
            <w:right w:val="none" w:sz="0" w:space="0" w:color="auto"/>
          </w:divBdr>
        </w:div>
        <w:div w:id="2023124769">
          <w:marLeft w:val="1152"/>
          <w:marRight w:val="0"/>
          <w:marTop w:val="0"/>
          <w:marBottom w:val="101"/>
          <w:divBdr>
            <w:top w:val="none" w:sz="0" w:space="0" w:color="auto"/>
            <w:left w:val="none" w:sz="0" w:space="0" w:color="auto"/>
            <w:bottom w:val="none" w:sz="0" w:space="0" w:color="auto"/>
            <w:right w:val="none" w:sz="0" w:space="0" w:color="auto"/>
          </w:divBdr>
        </w:div>
        <w:div w:id="1540513635">
          <w:marLeft w:val="1152"/>
          <w:marRight w:val="0"/>
          <w:marTop w:val="0"/>
          <w:marBottom w:val="101"/>
          <w:divBdr>
            <w:top w:val="none" w:sz="0" w:space="0" w:color="auto"/>
            <w:left w:val="none" w:sz="0" w:space="0" w:color="auto"/>
            <w:bottom w:val="none" w:sz="0" w:space="0" w:color="auto"/>
            <w:right w:val="none" w:sz="0" w:space="0" w:color="auto"/>
          </w:divBdr>
        </w:div>
        <w:div w:id="243957359">
          <w:marLeft w:val="1152"/>
          <w:marRight w:val="0"/>
          <w:marTop w:val="0"/>
          <w:marBottom w:val="101"/>
          <w:divBdr>
            <w:top w:val="none" w:sz="0" w:space="0" w:color="auto"/>
            <w:left w:val="none" w:sz="0" w:space="0" w:color="auto"/>
            <w:bottom w:val="none" w:sz="0" w:space="0" w:color="auto"/>
            <w:right w:val="none" w:sz="0" w:space="0" w:color="auto"/>
          </w:divBdr>
        </w:div>
        <w:div w:id="425808542">
          <w:marLeft w:val="720"/>
          <w:marRight w:val="0"/>
          <w:marTop w:val="0"/>
          <w:marBottom w:val="101"/>
          <w:divBdr>
            <w:top w:val="none" w:sz="0" w:space="0" w:color="auto"/>
            <w:left w:val="none" w:sz="0" w:space="0" w:color="auto"/>
            <w:bottom w:val="none" w:sz="0" w:space="0" w:color="auto"/>
            <w:right w:val="none" w:sz="0" w:space="0" w:color="auto"/>
          </w:divBdr>
        </w:div>
        <w:div w:id="674574909">
          <w:marLeft w:val="1152"/>
          <w:marRight w:val="0"/>
          <w:marTop w:val="0"/>
          <w:marBottom w:val="101"/>
          <w:divBdr>
            <w:top w:val="none" w:sz="0" w:space="0" w:color="auto"/>
            <w:left w:val="none" w:sz="0" w:space="0" w:color="auto"/>
            <w:bottom w:val="none" w:sz="0" w:space="0" w:color="auto"/>
            <w:right w:val="none" w:sz="0" w:space="0" w:color="auto"/>
          </w:divBdr>
        </w:div>
        <w:div w:id="1505899188">
          <w:marLeft w:val="1152"/>
          <w:marRight w:val="0"/>
          <w:marTop w:val="0"/>
          <w:marBottom w:val="101"/>
          <w:divBdr>
            <w:top w:val="none" w:sz="0" w:space="0" w:color="auto"/>
            <w:left w:val="none" w:sz="0" w:space="0" w:color="auto"/>
            <w:bottom w:val="none" w:sz="0" w:space="0" w:color="auto"/>
            <w:right w:val="none" w:sz="0" w:space="0" w:color="auto"/>
          </w:divBdr>
        </w:div>
        <w:div w:id="1277834238">
          <w:marLeft w:val="1152"/>
          <w:marRight w:val="0"/>
          <w:marTop w:val="0"/>
          <w:marBottom w:val="101"/>
          <w:divBdr>
            <w:top w:val="none" w:sz="0" w:space="0" w:color="auto"/>
            <w:left w:val="none" w:sz="0" w:space="0" w:color="auto"/>
            <w:bottom w:val="none" w:sz="0" w:space="0" w:color="auto"/>
            <w:right w:val="none" w:sz="0" w:space="0" w:color="auto"/>
          </w:divBdr>
        </w:div>
        <w:div w:id="574634106">
          <w:marLeft w:val="720"/>
          <w:marRight w:val="0"/>
          <w:marTop w:val="0"/>
          <w:marBottom w:val="101"/>
          <w:divBdr>
            <w:top w:val="none" w:sz="0" w:space="0" w:color="auto"/>
            <w:left w:val="none" w:sz="0" w:space="0" w:color="auto"/>
            <w:bottom w:val="none" w:sz="0" w:space="0" w:color="auto"/>
            <w:right w:val="none" w:sz="0" w:space="0" w:color="auto"/>
          </w:divBdr>
        </w:div>
        <w:div w:id="655689791">
          <w:marLeft w:val="1152"/>
          <w:marRight w:val="0"/>
          <w:marTop w:val="0"/>
          <w:marBottom w:val="101"/>
          <w:divBdr>
            <w:top w:val="none" w:sz="0" w:space="0" w:color="auto"/>
            <w:left w:val="none" w:sz="0" w:space="0" w:color="auto"/>
            <w:bottom w:val="none" w:sz="0" w:space="0" w:color="auto"/>
            <w:right w:val="none" w:sz="0" w:space="0" w:color="auto"/>
          </w:divBdr>
        </w:div>
        <w:div w:id="1476795476">
          <w:marLeft w:val="1152"/>
          <w:marRight w:val="0"/>
          <w:marTop w:val="0"/>
          <w:marBottom w:val="101"/>
          <w:divBdr>
            <w:top w:val="none" w:sz="0" w:space="0" w:color="auto"/>
            <w:left w:val="none" w:sz="0" w:space="0" w:color="auto"/>
            <w:bottom w:val="none" w:sz="0" w:space="0" w:color="auto"/>
            <w:right w:val="none" w:sz="0" w:space="0" w:color="auto"/>
          </w:divBdr>
        </w:div>
        <w:div w:id="1486967030">
          <w:marLeft w:val="1152"/>
          <w:marRight w:val="0"/>
          <w:marTop w:val="0"/>
          <w:marBottom w:val="101"/>
          <w:divBdr>
            <w:top w:val="none" w:sz="0" w:space="0" w:color="auto"/>
            <w:left w:val="none" w:sz="0" w:space="0" w:color="auto"/>
            <w:bottom w:val="none" w:sz="0" w:space="0" w:color="auto"/>
            <w:right w:val="none" w:sz="0" w:space="0" w:color="auto"/>
          </w:divBdr>
        </w:div>
        <w:div w:id="509419022">
          <w:marLeft w:val="1152"/>
          <w:marRight w:val="0"/>
          <w:marTop w:val="0"/>
          <w:marBottom w:val="101"/>
          <w:divBdr>
            <w:top w:val="none" w:sz="0" w:space="0" w:color="auto"/>
            <w:left w:val="none" w:sz="0" w:space="0" w:color="auto"/>
            <w:bottom w:val="none" w:sz="0" w:space="0" w:color="auto"/>
            <w:right w:val="none" w:sz="0" w:space="0" w:color="auto"/>
          </w:divBdr>
        </w:div>
        <w:div w:id="2143033234">
          <w:marLeft w:val="720"/>
          <w:marRight w:val="0"/>
          <w:marTop w:val="0"/>
          <w:marBottom w:val="101"/>
          <w:divBdr>
            <w:top w:val="none" w:sz="0" w:space="0" w:color="auto"/>
            <w:left w:val="none" w:sz="0" w:space="0" w:color="auto"/>
            <w:bottom w:val="none" w:sz="0" w:space="0" w:color="auto"/>
            <w:right w:val="none" w:sz="0" w:space="0" w:color="auto"/>
          </w:divBdr>
        </w:div>
        <w:div w:id="1271595070">
          <w:marLeft w:val="1152"/>
          <w:marRight w:val="0"/>
          <w:marTop w:val="0"/>
          <w:marBottom w:val="101"/>
          <w:divBdr>
            <w:top w:val="none" w:sz="0" w:space="0" w:color="auto"/>
            <w:left w:val="none" w:sz="0" w:space="0" w:color="auto"/>
            <w:bottom w:val="none" w:sz="0" w:space="0" w:color="auto"/>
            <w:right w:val="none" w:sz="0" w:space="0" w:color="auto"/>
          </w:divBdr>
        </w:div>
        <w:div w:id="1261254752">
          <w:marLeft w:val="1152"/>
          <w:marRight w:val="0"/>
          <w:marTop w:val="0"/>
          <w:marBottom w:val="101"/>
          <w:divBdr>
            <w:top w:val="none" w:sz="0" w:space="0" w:color="auto"/>
            <w:left w:val="none" w:sz="0" w:space="0" w:color="auto"/>
            <w:bottom w:val="none" w:sz="0" w:space="0" w:color="auto"/>
            <w:right w:val="none" w:sz="0" w:space="0" w:color="auto"/>
          </w:divBdr>
        </w:div>
        <w:div w:id="1409764715">
          <w:marLeft w:val="1152"/>
          <w:marRight w:val="0"/>
          <w:marTop w:val="0"/>
          <w:marBottom w:val="101"/>
          <w:divBdr>
            <w:top w:val="none" w:sz="0" w:space="0" w:color="auto"/>
            <w:left w:val="none" w:sz="0" w:space="0" w:color="auto"/>
            <w:bottom w:val="none" w:sz="0" w:space="0" w:color="auto"/>
            <w:right w:val="none" w:sz="0" w:space="0" w:color="auto"/>
          </w:divBdr>
        </w:div>
        <w:div w:id="597715606">
          <w:marLeft w:val="1152"/>
          <w:marRight w:val="0"/>
          <w:marTop w:val="0"/>
          <w:marBottom w:val="101"/>
          <w:divBdr>
            <w:top w:val="none" w:sz="0" w:space="0" w:color="auto"/>
            <w:left w:val="none" w:sz="0" w:space="0" w:color="auto"/>
            <w:bottom w:val="none" w:sz="0" w:space="0" w:color="auto"/>
            <w:right w:val="none" w:sz="0" w:space="0" w:color="auto"/>
          </w:divBdr>
        </w:div>
        <w:div w:id="676034489">
          <w:marLeft w:val="720"/>
          <w:marRight w:val="0"/>
          <w:marTop w:val="0"/>
          <w:marBottom w:val="101"/>
          <w:divBdr>
            <w:top w:val="none" w:sz="0" w:space="0" w:color="auto"/>
            <w:left w:val="none" w:sz="0" w:space="0" w:color="auto"/>
            <w:bottom w:val="none" w:sz="0" w:space="0" w:color="auto"/>
            <w:right w:val="none" w:sz="0" w:space="0" w:color="auto"/>
          </w:divBdr>
        </w:div>
        <w:div w:id="411049830">
          <w:marLeft w:val="1152"/>
          <w:marRight w:val="0"/>
          <w:marTop w:val="0"/>
          <w:marBottom w:val="101"/>
          <w:divBdr>
            <w:top w:val="none" w:sz="0" w:space="0" w:color="auto"/>
            <w:left w:val="none" w:sz="0" w:space="0" w:color="auto"/>
            <w:bottom w:val="none" w:sz="0" w:space="0" w:color="auto"/>
            <w:right w:val="none" w:sz="0" w:space="0" w:color="auto"/>
          </w:divBdr>
        </w:div>
        <w:div w:id="698092954">
          <w:marLeft w:val="1152"/>
          <w:marRight w:val="0"/>
          <w:marTop w:val="0"/>
          <w:marBottom w:val="101"/>
          <w:divBdr>
            <w:top w:val="none" w:sz="0" w:space="0" w:color="auto"/>
            <w:left w:val="none" w:sz="0" w:space="0" w:color="auto"/>
            <w:bottom w:val="none" w:sz="0" w:space="0" w:color="auto"/>
            <w:right w:val="none" w:sz="0" w:space="0" w:color="auto"/>
          </w:divBdr>
        </w:div>
        <w:div w:id="1651866858">
          <w:marLeft w:val="1152"/>
          <w:marRight w:val="0"/>
          <w:marTop w:val="0"/>
          <w:marBottom w:val="101"/>
          <w:divBdr>
            <w:top w:val="none" w:sz="0" w:space="0" w:color="auto"/>
            <w:left w:val="none" w:sz="0" w:space="0" w:color="auto"/>
            <w:bottom w:val="none" w:sz="0" w:space="0" w:color="auto"/>
            <w:right w:val="none" w:sz="0" w:space="0" w:color="auto"/>
          </w:divBdr>
        </w:div>
        <w:div w:id="1325670038">
          <w:marLeft w:val="0"/>
          <w:marRight w:val="0"/>
          <w:marTop w:val="0"/>
          <w:marBottom w:val="101"/>
          <w:divBdr>
            <w:top w:val="none" w:sz="0" w:space="0" w:color="auto"/>
            <w:left w:val="none" w:sz="0" w:space="0" w:color="auto"/>
            <w:bottom w:val="none" w:sz="0" w:space="0" w:color="auto"/>
            <w:right w:val="none" w:sz="0" w:space="0" w:color="auto"/>
          </w:divBdr>
        </w:div>
        <w:div w:id="1806117294">
          <w:marLeft w:val="0"/>
          <w:marRight w:val="0"/>
          <w:marTop w:val="0"/>
          <w:marBottom w:val="101"/>
          <w:divBdr>
            <w:top w:val="none" w:sz="0" w:space="0" w:color="auto"/>
            <w:left w:val="none" w:sz="0" w:space="0" w:color="auto"/>
            <w:bottom w:val="none" w:sz="0" w:space="0" w:color="auto"/>
            <w:right w:val="none" w:sz="0" w:space="0" w:color="auto"/>
          </w:divBdr>
        </w:div>
        <w:div w:id="158355404">
          <w:marLeft w:val="720"/>
          <w:marRight w:val="0"/>
          <w:marTop w:val="0"/>
          <w:marBottom w:val="101"/>
          <w:divBdr>
            <w:top w:val="none" w:sz="0" w:space="0" w:color="auto"/>
            <w:left w:val="none" w:sz="0" w:space="0" w:color="auto"/>
            <w:bottom w:val="none" w:sz="0" w:space="0" w:color="auto"/>
            <w:right w:val="none" w:sz="0" w:space="0" w:color="auto"/>
          </w:divBdr>
        </w:div>
        <w:div w:id="1602836289">
          <w:marLeft w:val="720"/>
          <w:marRight w:val="0"/>
          <w:marTop w:val="0"/>
          <w:marBottom w:val="101"/>
          <w:divBdr>
            <w:top w:val="none" w:sz="0" w:space="0" w:color="auto"/>
            <w:left w:val="none" w:sz="0" w:space="0" w:color="auto"/>
            <w:bottom w:val="none" w:sz="0" w:space="0" w:color="auto"/>
            <w:right w:val="none" w:sz="0" w:space="0" w:color="auto"/>
          </w:divBdr>
        </w:div>
        <w:div w:id="145710114">
          <w:marLeft w:val="0"/>
          <w:marRight w:val="0"/>
          <w:marTop w:val="0"/>
          <w:marBottom w:val="101"/>
          <w:divBdr>
            <w:top w:val="none" w:sz="0" w:space="0" w:color="auto"/>
            <w:left w:val="none" w:sz="0" w:space="0" w:color="auto"/>
            <w:bottom w:val="none" w:sz="0" w:space="0" w:color="auto"/>
            <w:right w:val="none" w:sz="0" w:space="0" w:color="auto"/>
          </w:divBdr>
        </w:div>
        <w:div w:id="761411095">
          <w:marLeft w:val="0"/>
          <w:marRight w:val="0"/>
          <w:marTop w:val="0"/>
          <w:marBottom w:val="101"/>
          <w:divBdr>
            <w:top w:val="none" w:sz="0" w:space="0" w:color="auto"/>
            <w:left w:val="none" w:sz="0" w:space="0" w:color="auto"/>
            <w:bottom w:val="none" w:sz="0" w:space="0" w:color="auto"/>
            <w:right w:val="none" w:sz="0" w:space="0" w:color="auto"/>
          </w:divBdr>
        </w:div>
        <w:div w:id="693505730">
          <w:marLeft w:val="0"/>
          <w:marRight w:val="0"/>
          <w:marTop w:val="101"/>
          <w:marBottom w:val="101"/>
          <w:divBdr>
            <w:top w:val="none" w:sz="0" w:space="0" w:color="auto"/>
            <w:left w:val="none" w:sz="0" w:space="0" w:color="auto"/>
            <w:bottom w:val="none" w:sz="0" w:space="0" w:color="auto"/>
            <w:right w:val="none" w:sz="0" w:space="0" w:color="auto"/>
          </w:divBdr>
        </w:div>
        <w:div w:id="930087058">
          <w:marLeft w:val="0"/>
          <w:marRight w:val="0"/>
          <w:marTop w:val="101"/>
          <w:marBottom w:val="101"/>
          <w:divBdr>
            <w:top w:val="none" w:sz="0" w:space="0" w:color="auto"/>
            <w:left w:val="none" w:sz="0" w:space="0" w:color="auto"/>
            <w:bottom w:val="none" w:sz="0" w:space="0" w:color="auto"/>
            <w:right w:val="none" w:sz="0" w:space="0" w:color="auto"/>
          </w:divBdr>
        </w:div>
        <w:div w:id="1468084927">
          <w:marLeft w:val="0"/>
          <w:marRight w:val="0"/>
          <w:marTop w:val="0"/>
          <w:marBottom w:val="101"/>
          <w:divBdr>
            <w:top w:val="none" w:sz="0" w:space="0" w:color="auto"/>
            <w:left w:val="none" w:sz="0" w:space="0" w:color="auto"/>
            <w:bottom w:val="none" w:sz="0" w:space="0" w:color="auto"/>
            <w:right w:val="none" w:sz="0" w:space="0" w:color="auto"/>
          </w:divBdr>
        </w:div>
        <w:div w:id="1841313967">
          <w:marLeft w:val="0"/>
          <w:marRight w:val="0"/>
          <w:marTop w:val="0"/>
          <w:marBottom w:val="101"/>
          <w:divBdr>
            <w:top w:val="none" w:sz="0" w:space="0" w:color="auto"/>
            <w:left w:val="none" w:sz="0" w:space="0" w:color="auto"/>
            <w:bottom w:val="none" w:sz="0" w:space="0" w:color="auto"/>
            <w:right w:val="none" w:sz="0" w:space="0" w:color="auto"/>
          </w:divBdr>
        </w:div>
        <w:div w:id="996961797">
          <w:marLeft w:val="0"/>
          <w:marRight w:val="0"/>
          <w:marTop w:val="0"/>
          <w:marBottom w:val="101"/>
          <w:divBdr>
            <w:top w:val="none" w:sz="0" w:space="0" w:color="auto"/>
            <w:left w:val="none" w:sz="0" w:space="0" w:color="auto"/>
            <w:bottom w:val="none" w:sz="0" w:space="0" w:color="auto"/>
            <w:right w:val="none" w:sz="0" w:space="0" w:color="auto"/>
          </w:divBdr>
        </w:div>
        <w:div w:id="1466118828">
          <w:marLeft w:val="0"/>
          <w:marRight w:val="0"/>
          <w:marTop w:val="0"/>
          <w:marBottom w:val="101"/>
          <w:divBdr>
            <w:top w:val="none" w:sz="0" w:space="0" w:color="auto"/>
            <w:left w:val="none" w:sz="0" w:space="0" w:color="auto"/>
            <w:bottom w:val="none" w:sz="0" w:space="0" w:color="auto"/>
            <w:right w:val="none" w:sz="0" w:space="0" w:color="auto"/>
          </w:divBdr>
        </w:div>
        <w:div w:id="153494995">
          <w:marLeft w:val="0"/>
          <w:marRight w:val="0"/>
          <w:marTop w:val="0"/>
          <w:marBottom w:val="101"/>
          <w:divBdr>
            <w:top w:val="none" w:sz="0" w:space="0" w:color="auto"/>
            <w:left w:val="none" w:sz="0" w:space="0" w:color="auto"/>
            <w:bottom w:val="none" w:sz="0" w:space="0" w:color="auto"/>
            <w:right w:val="none" w:sz="0" w:space="0" w:color="auto"/>
          </w:divBdr>
        </w:div>
        <w:div w:id="827480380">
          <w:marLeft w:val="0"/>
          <w:marRight w:val="0"/>
          <w:marTop w:val="0"/>
          <w:marBottom w:val="101"/>
          <w:divBdr>
            <w:top w:val="none" w:sz="0" w:space="0" w:color="auto"/>
            <w:left w:val="none" w:sz="0" w:space="0" w:color="auto"/>
            <w:bottom w:val="none" w:sz="0" w:space="0" w:color="auto"/>
            <w:right w:val="none" w:sz="0" w:space="0" w:color="auto"/>
          </w:divBdr>
        </w:div>
        <w:div w:id="100494723">
          <w:marLeft w:val="0"/>
          <w:marRight w:val="0"/>
          <w:marTop w:val="0"/>
          <w:marBottom w:val="101"/>
          <w:divBdr>
            <w:top w:val="none" w:sz="0" w:space="0" w:color="auto"/>
            <w:left w:val="none" w:sz="0" w:space="0" w:color="auto"/>
            <w:bottom w:val="none" w:sz="0" w:space="0" w:color="auto"/>
            <w:right w:val="none" w:sz="0" w:space="0" w:color="auto"/>
          </w:divBdr>
        </w:div>
        <w:div w:id="1615138773">
          <w:marLeft w:val="0"/>
          <w:marRight w:val="0"/>
          <w:marTop w:val="0"/>
          <w:marBottom w:val="101"/>
          <w:divBdr>
            <w:top w:val="none" w:sz="0" w:space="0" w:color="auto"/>
            <w:left w:val="none" w:sz="0" w:space="0" w:color="auto"/>
            <w:bottom w:val="none" w:sz="0" w:space="0" w:color="auto"/>
            <w:right w:val="none" w:sz="0" w:space="0" w:color="auto"/>
          </w:divBdr>
        </w:div>
        <w:div w:id="1733848253">
          <w:marLeft w:val="0"/>
          <w:marRight w:val="0"/>
          <w:marTop w:val="0"/>
          <w:marBottom w:val="101"/>
          <w:divBdr>
            <w:top w:val="none" w:sz="0" w:space="0" w:color="auto"/>
            <w:left w:val="none" w:sz="0" w:space="0" w:color="auto"/>
            <w:bottom w:val="none" w:sz="0" w:space="0" w:color="auto"/>
            <w:right w:val="none" w:sz="0" w:space="0" w:color="auto"/>
          </w:divBdr>
        </w:div>
        <w:div w:id="786267710">
          <w:marLeft w:val="0"/>
          <w:marRight w:val="0"/>
          <w:marTop w:val="0"/>
          <w:marBottom w:val="101"/>
          <w:divBdr>
            <w:top w:val="none" w:sz="0" w:space="0" w:color="auto"/>
            <w:left w:val="none" w:sz="0" w:space="0" w:color="auto"/>
            <w:bottom w:val="none" w:sz="0" w:space="0" w:color="auto"/>
            <w:right w:val="none" w:sz="0" w:space="0" w:color="auto"/>
          </w:divBdr>
        </w:div>
        <w:div w:id="1200363717">
          <w:marLeft w:val="0"/>
          <w:marRight w:val="0"/>
          <w:marTop w:val="0"/>
          <w:marBottom w:val="101"/>
          <w:divBdr>
            <w:top w:val="none" w:sz="0" w:space="0" w:color="auto"/>
            <w:left w:val="none" w:sz="0" w:space="0" w:color="auto"/>
            <w:bottom w:val="none" w:sz="0" w:space="0" w:color="auto"/>
            <w:right w:val="none" w:sz="0" w:space="0" w:color="auto"/>
          </w:divBdr>
        </w:div>
        <w:div w:id="1083141609">
          <w:marLeft w:val="0"/>
          <w:marRight w:val="0"/>
          <w:marTop w:val="0"/>
          <w:marBottom w:val="101"/>
          <w:divBdr>
            <w:top w:val="none" w:sz="0" w:space="0" w:color="auto"/>
            <w:left w:val="none" w:sz="0" w:space="0" w:color="auto"/>
            <w:bottom w:val="none" w:sz="0" w:space="0" w:color="auto"/>
            <w:right w:val="none" w:sz="0" w:space="0" w:color="auto"/>
          </w:divBdr>
        </w:div>
        <w:div w:id="503665318">
          <w:marLeft w:val="0"/>
          <w:marRight w:val="0"/>
          <w:marTop w:val="0"/>
          <w:marBottom w:val="101"/>
          <w:divBdr>
            <w:top w:val="none" w:sz="0" w:space="0" w:color="auto"/>
            <w:left w:val="none" w:sz="0" w:space="0" w:color="auto"/>
            <w:bottom w:val="none" w:sz="0" w:space="0" w:color="auto"/>
            <w:right w:val="none" w:sz="0" w:space="0" w:color="auto"/>
          </w:divBdr>
        </w:div>
        <w:div w:id="1025250077">
          <w:marLeft w:val="0"/>
          <w:marRight w:val="0"/>
          <w:marTop w:val="0"/>
          <w:marBottom w:val="101"/>
          <w:divBdr>
            <w:top w:val="none" w:sz="0" w:space="0" w:color="auto"/>
            <w:left w:val="none" w:sz="0" w:space="0" w:color="auto"/>
            <w:bottom w:val="none" w:sz="0" w:space="0" w:color="auto"/>
            <w:right w:val="none" w:sz="0" w:space="0" w:color="auto"/>
          </w:divBdr>
        </w:div>
        <w:div w:id="1528834689">
          <w:marLeft w:val="0"/>
          <w:marRight w:val="0"/>
          <w:marTop w:val="0"/>
          <w:marBottom w:val="101"/>
          <w:divBdr>
            <w:top w:val="none" w:sz="0" w:space="0" w:color="auto"/>
            <w:left w:val="none" w:sz="0" w:space="0" w:color="auto"/>
            <w:bottom w:val="none" w:sz="0" w:space="0" w:color="auto"/>
            <w:right w:val="none" w:sz="0" w:space="0" w:color="auto"/>
          </w:divBdr>
        </w:div>
        <w:div w:id="788351407">
          <w:marLeft w:val="1152"/>
          <w:marRight w:val="0"/>
          <w:marTop w:val="0"/>
          <w:marBottom w:val="101"/>
          <w:divBdr>
            <w:top w:val="none" w:sz="0" w:space="0" w:color="auto"/>
            <w:left w:val="none" w:sz="0" w:space="0" w:color="auto"/>
            <w:bottom w:val="none" w:sz="0" w:space="0" w:color="auto"/>
            <w:right w:val="none" w:sz="0" w:space="0" w:color="auto"/>
          </w:divBdr>
        </w:div>
        <w:div w:id="1726221573">
          <w:marLeft w:val="1152"/>
          <w:marRight w:val="0"/>
          <w:marTop w:val="0"/>
          <w:marBottom w:val="101"/>
          <w:divBdr>
            <w:top w:val="none" w:sz="0" w:space="0" w:color="auto"/>
            <w:left w:val="none" w:sz="0" w:space="0" w:color="auto"/>
            <w:bottom w:val="none" w:sz="0" w:space="0" w:color="auto"/>
            <w:right w:val="none" w:sz="0" w:space="0" w:color="auto"/>
          </w:divBdr>
        </w:div>
        <w:div w:id="292753849">
          <w:marLeft w:val="0"/>
          <w:marRight w:val="0"/>
          <w:marTop w:val="0"/>
          <w:marBottom w:val="101"/>
          <w:divBdr>
            <w:top w:val="none" w:sz="0" w:space="0" w:color="auto"/>
            <w:left w:val="none" w:sz="0" w:space="0" w:color="auto"/>
            <w:bottom w:val="none" w:sz="0" w:space="0" w:color="auto"/>
            <w:right w:val="none" w:sz="0" w:space="0" w:color="auto"/>
          </w:divBdr>
        </w:div>
        <w:div w:id="1849249713">
          <w:marLeft w:val="0"/>
          <w:marRight w:val="0"/>
          <w:marTop w:val="0"/>
          <w:marBottom w:val="101"/>
          <w:divBdr>
            <w:top w:val="none" w:sz="0" w:space="0" w:color="auto"/>
            <w:left w:val="none" w:sz="0" w:space="0" w:color="auto"/>
            <w:bottom w:val="none" w:sz="0" w:space="0" w:color="auto"/>
            <w:right w:val="none" w:sz="0" w:space="0" w:color="auto"/>
          </w:divBdr>
        </w:div>
        <w:div w:id="1367802295">
          <w:marLeft w:val="0"/>
          <w:marRight w:val="0"/>
          <w:marTop w:val="0"/>
          <w:marBottom w:val="101"/>
          <w:divBdr>
            <w:top w:val="none" w:sz="0" w:space="0" w:color="auto"/>
            <w:left w:val="none" w:sz="0" w:space="0" w:color="auto"/>
            <w:bottom w:val="none" w:sz="0" w:space="0" w:color="auto"/>
            <w:right w:val="none" w:sz="0" w:space="0" w:color="auto"/>
          </w:divBdr>
        </w:div>
        <w:div w:id="1165433936">
          <w:marLeft w:val="0"/>
          <w:marRight w:val="0"/>
          <w:marTop w:val="0"/>
          <w:marBottom w:val="101"/>
          <w:divBdr>
            <w:top w:val="none" w:sz="0" w:space="0" w:color="auto"/>
            <w:left w:val="none" w:sz="0" w:space="0" w:color="auto"/>
            <w:bottom w:val="none" w:sz="0" w:space="0" w:color="auto"/>
            <w:right w:val="none" w:sz="0" w:space="0" w:color="auto"/>
          </w:divBdr>
        </w:div>
        <w:div w:id="812909373">
          <w:marLeft w:val="0"/>
          <w:marRight w:val="0"/>
          <w:marTop w:val="0"/>
          <w:marBottom w:val="101"/>
          <w:divBdr>
            <w:top w:val="none" w:sz="0" w:space="0" w:color="auto"/>
            <w:left w:val="none" w:sz="0" w:space="0" w:color="auto"/>
            <w:bottom w:val="none" w:sz="0" w:space="0" w:color="auto"/>
            <w:right w:val="none" w:sz="0" w:space="0" w:color="auto"/>
          </w:divBdr>
        </w:div>
        <w:div w:id="918908657">
          <w:marLeft w:val="0"/>
          <w:marRight w:val="0"/>
          <w:marTop w:val="0"/>
          <w:marBottom w:val="101"/>
          <w:divBdr>
            <w:top w:val="none" w:sz="0" w:space="0" w:color="auto"/>
            <w:left w:val="none" w:sz="0" w:space="0" w:color="auto"/>
            <w:bottom w:val="none" w:sz="0" w:space="0" w:color="auto"/>
            <w:right w:val="none" w:sz="0" w:space="0" w:color="auto"/>
          </w:divBdr>
        </w:div>
        <w:div w:id="1007058818">
          <w:marLeft w:val="0"/>
          <w:marRight w:val="0"/>
          <w:marTop w:val="0"/>
          <w:marBottom w:val="101"/>
          <w:divBdr>
            <w:top w:val="none" w:sz="0" w:space="0" w:color="auto"/>
            <w:left w:val="none" w:sz="0" w:space="0" w:color="auto"/>
            <w:bottom w:val="none" w:sz="0" w:space="0" w:color="auto"/>
            <w:right w:val="none" w:sz="0" w:space="0" w:color="auto"/>
          </w:divBdr>
        </w:div>
        <w:div w:id="1334920477">
          <w:marLeft w:val="0"/>
          <w:marRight w:val="0"/>
          <w:marTop w:val="0"/>
          <w:marBottom w:val="101"/>
          <w:divBdr>
            <w:top w:val="none" w:sz="0" w:space="0" w:color="auto"/>
            <w:left w:val="none" w:sz="0" w:space="0" w:color="auto"/>
            <w:bottom w:val="none" w:sz="0" w:space="0" w:color="auto"/>
            <w:right w:val="none" w:sz="0" w:space="0" w:color="auto"/>
          </w:divBdr>
        </w:div>
        <w:div w:id="232475976">
          <w:marLeft w:val="0"/>
          <w:marRight w:val="0"/>
          <w:marTop w:val="0"/>
          <w:marBottom w:val="101"/>
          <w:divBdr>
            <w:top w:val="none" w:sz="0" w:space="0" w:color="auto"/>
            <w:left w:val="none" w:sz="0" w:space="0" w:color="auto"/>
            <w:bottom w:val="none" w:sz="0" w:space="0" w:color="auto"/>
            <w:right w:val="none" w:sz="0" w:space="0" w:color="auto"/>
          </w:divBdr>
        </w:div>
        <w:div w:id="1365667106">
          <w:marLeft w:val="0"/>
          <w:marRight w:val="0"/>
          <w:marTop w:val="0"/>
          <w:marBottom w:val="101"/>
          <w:divBdr>
            <w:top w:val="none" w:sz="0" w:space="0" w:color="auto"/>
            <w:left w:val="none" w:sz="0" w:space="0" w:color="auto"/>
            <w:bottom w:val="none" w:sz="0" w:space="0" w:color="auto"/>
            <w:right w:val="none" w:sz="0" w:space="0" w:color="auto"/>
          </w:divBdr>
        </w:div>
        <w:div w:id="1452633095">
          <w:marLeft w:val="0"/>
          <w:marRight w:val="0"/>
          <w:marTop w:val="0"/>
          <w:marBottom w:val="101"/>
          <w:divBdr>
            <w:top w:val="none" w:sz="0" w:space="0" w:color="auto"/>
            <w:left w:val="none" w:sz="0" w:space="0" w:color="auto"/>
            <w:bottom w:val="none" w:sz="0" w:space="0" w:color="auto"/>
            <w:right w:val="none" w:sz="0" w:space="0" w:color="auto"/>
          </w:divBdr>
        </w:div>
        <w:div w:id="1649702644">
          <w:marLeft w:val="0"/>
          <w:marRight w:val="0"/>
          <w:marTop w:val="0"/>
          <w:marBottom w:val="101"/>
          <w:divBdr>
            <w:top w:val="none" w:sz="0" w:space="0" w:color="auto"/>
            <w:left w:val="none" w:sz="0" w:space="0" w:color="auto"/>
            <w:bottom w:val="none" w:sz="0" w:space="0" w:color="auto"/>
            <w:right w:val="none" w:sz="0" w:space="0" w:color="auto"/>
          </w:divBdr>
        </w:div>
        <w:div w:id="490099421">
          <w:marLeft w:val="0"/>
          <w:marRight w:val="0"/>
          <w:marTop w:val="0"/>
          <w:marBottom w:val="101"/>
          <w:divBdr>
            <w:top w:val="none" w:sz="0" w:space="0" w:color="auto"/>
            <w:left w:val="none" w:sz="0" w:space="0" w:color="auto"/>
            <w:bottom w:val="none" w:sz="0" w:space="0" w:color="auto"/>
            <w:right w:val="none" w:sz="0" w:space="0" w:color="auto"/>
          </w:divBdr>
        </w:div>
        <w:div w:id="2136604932">
          <w:marLeft w:val="0"/>
          <w:marRight w:val="0"/>
          <w:marTop w:val="0"/>
          <w:marBottom w:val="101"/>
          <w:divBdr>
            <w:top w:val="none" w:sz="0" w:space="0" w:color="auto"/>
            <w:left w:val="none" w:sz="0" w:space="0" w:color="auto"/>
            <w:bottom w:val="none" w:sz="0" w:space="0" w:color="auto"/>
            <w:right w:val="none" w:sz="0" w:space="0" w:color="auto"/>
          </w:divBdr>
        </w:div>
        <w:div w:id="30881141">
          <w:marLeft w:val="0"/>
          <w:marRight w:val="0"/>
          <w:marTop w:val="0"/>
          <w:marBottom w:val="101"/>
          <w:divBdr>
            <w:top w:val="none" w:sz="0" w:space="0" w:color="auto"/>
            <w:left w:val="none" w:sz="0" w:space="0" w:color="auto"/>
            <w:bottom w:val="none" w:sz="0" w:space="0" w:color="auto"/>
            <w:right w:val="none" w:sz="0" w:space="0" w:color="auto"/>
          </w:divBdr>
        </w:div>
        <w:div w:id="1600486836">
          <w:marLeft w:val="0"/>
          <w:marRight w:val="0"/>
          <w:marTop w:val="0"/>
          <w:marBottom w:val="101"/>
          <w:divBdr>
            <w:top w:val="none" w:sz="0" w:space="0" w:color="auto"/>
            <w:left w:val="none" w:sz="0" w:space="0" w:color="auto"/>
            <w:bottom w:val="none" w:sz="0" w:space="0" w:color="auto"/>
            <w:right w:val="none" w:sz="0" w:space="0" w:color="auto"/>
          </w:divBdr>
        </w:div>
        <w:div w:id="42491098">
          <w:marLeft w:val="0"/>
          <w:marRight w:val="0"/>
          <w:marTop w:val="0"/>
          <w:marBottom w:val="101"/>
          <w:divBdr>
            <w:top w:val="none" w:sz="0" w:space="0" w:color="auto"/>
            <w:left w:val="none" w:sz="0" w:space="0" w:color="auto"/>
            <w:bottom w:val="none" w:sz="0" w:space="0" w:color="auto"/>
            <w:right w:val="none" w:sz="0" w:space="0" w:color="auto"/>
          </w:divBdr>
        </w:div>
        <w:div w:id="868179385">
          <w:marLeft w:val="0"/>
          <w:marRight w:val="0"/>
          <w:marTop w:val="0"/>
          <w:marBottom w:val="101"/>
          <w:divBdr>
            <w:top w:val="none" w:sz="0" w:space="0" w:color="auto"/>
            <w:left w:val="none" w:sz="0" w:space="0" w:color="auto"/>
            <w:bottom w:val="none" w:sz="0" w:space="0" w:color="auto"/>
            <w:right w:val="none" w:sz="0" w:space="0" w:color="auto"/>
          </w:divBdr>
        </w:div>
        <w:div w:id="666516493">
          <w:marLeft w:val="0"/>
          <w:marRight w:val="0"/>
          <w:marTop w:val="0"/>
          <w:marBottom w:val="101"/>
          <w:divBdr>
            <w:top w:val="none" w:sz="0" w:space="0" w:color="auto"/>
            <w:left w:val="none" w:sz="0" w:space="0" w:color="auto"/>
            <w:bottom w:val="none" w:sz="0" w:space="0" w:color="auto"/>
            <w:right w:val="none" w:sz="0" w:space="0" w:color="auto"/>
          </w:divBdr>
        </w:div>
        <w:div w:id="1786848396">
          <w:marLeft w:val="0"/>
          <w:marRight w:val="0"/>
          <w:marTop w:val="0"/>
          <w:marBottom w:val="101"/>
          <w:divBdr>
            <w:top w:val="none" w:sz="0" w:space="0" w:color="auto"/>
            <w:left w:val="none" w:sz="0" w:space="0" w:color="auto"/>
            <w:bottom w:val="none" w:sz="0" w:space="0" w:color="auto"/>
            <w:right w:val="none" w:sz="0" w:space="0" w:color="auto"/>
          </w:divBdr>
        </w:div>
        <w:div w:id="797647980">
          <w:marLeft w:val="0"/>
          <w:marRight w:val="0"/>
          <w:marTop w:val="0"/>
          <w:marBottom w:val="101"/>
          <w:divBdr>
            <w:top w:val="none" w:sz="0" w:space="0" w:color="auto"/>
            <w:left w:val="none" w:sz="0" w:space="0" w:color="auto"/>
            <w:bottom w:val="none" w:sz="0" w:space="0" w:color="auto"/>
            <w:right w:val="none" w:sz="0" w:space="0" w:color="auto"/>
          </w:divBdr>
        </w:div>
        <w:div w:id="1712800739">
          <w:marLeft w:val="0"/>
          <w:marRight w:val="0"/>
          <w:marTop w:val="0"/>
          <w:marBottom w:val="101"/>
          <w:divBdr>
            <w:top w:val="none" w:sz="0" w:space="0" w:color="auto"/>
            <w:left w:val="none" w:sz="0" w:space="0" w:color="auto"/>
            <w:bottom w:val="none" w:sz="0" w:space="0" w:color="auto"/>
            <w:right w:val="none" w:sz="0" w:space="0" w:color="auto"/>
          </w:divBdr>
        </w:div>
        <w:div w:id="1990208630">
          <w:marLeft w:val="0"/>
          <w:marRight w:val="0"/>
          <w:marTop w:val="0"/>
          <w:marBottom w:val="101"/>
          <w:divBdr>
            <w:top w:val="none" w:sz="0" w:space="0" w:color="auto"/>
            <w:left w:val="none" w:sz="0" w:space="0" w:color="auto"/>
            <w:bottom w:val="none" w:sz="0" w:space="0" w:color="auto"/>
            <w:right w:val="none" w:sz="0" w:space="0" w:color="auto"/>
          </w:divBdr>
        </w:div>
        <w:div w:id="1306659693">
          <w:marLeft w:val="0"/>
          <w:marRight w:val="0"/>
          <w:marTop w:val="0"/>
          <w:marBottom w:val="101"/>
          <w:divBdr>
            <w:top w:val="none" w:sz="0" w:space="0" w:color="auto"/>
            <w:left w:val="none" w:sz="0" w:space="0" w:color="auto"/>
            <w:bottom w:val="none" w:sz="0" w:space="0" w:color="auto"/>
            <w:right w:val="none" w:sz="0" w:space="0" w:color="auto"/>
          </w:divBdr>
        </w:div>
        <w:div w:id="1339850413">
          <w:marLeft w:val="0"/>
          <w:marRight w:val="0"/>
          <w:marTop w:val="0"/>
          <w:marBottom w:val="101"/>
          <w:divBdr>
            <w:top w:val="none" w:sz="0" w:space="0" w:color="auto"/>
            <w:left w:val="none" w:sz="0" w:space="0" w:color="auto"/>
            <w:bottom w:val="none" w:sz="0" w:space="0" w:color="auto"/>
            <w:right w:val="none" w:sz="0" w:space="0" w:color="auto"/>
          </w:divBdr>
        </w:div>
        <w:div w:id="1925651365">
          <w:marLeft w:val="0"/>
          <w:marRight w:val="0"/>
          <w:marTop w:val="0"/>
          <w:marBottom w:val="101"/>
          <w:divBdr>
            <w:top w:val="none" w:sz="0" w:space="0" w:color="auto"/>
            <w:left w:val="none" w:sz="0" w:space="0" w:color="auto"/>
            <w:bottom w:val="none" w:sz="0" w:space="0" w:color="auto"/>
            <w:right w:val="none" w:sz="0" w:space="0" w:color="auto"/>
          </w:divBdr>
        </w:div>
        <w:div w:id="551384365">
          <w:marLeft w:val="0"/>
          <w:marRight w:val="0"/>
          <w:marTop w:val="0"/>
          <w:marBottom w:val="101"/>
          <w:divBdr>
            <w:top w:val="none" w:sz="0" w:space="0" w:color="auto"/>
            <w:left w:val="none" w:sz="0" w:space="0" w:color="auto"/>
            <w:bottom w:val="none" w:sz="0" w:space="0" w:color="auto"/>
            <w:right w:val="none" w:sz="0" w:space="0" w:color="auto"/>
          </w:divBdr>
        </w:div>
        <w:div w:id="1762792823">
          <w:marLeft w:val="0"/>
          <w:marRight w:val="0"/>
          <w:marTop w:val="0"/>
          <w:marBottom w:val="101"/>
          <w:divBdr>
            <w:top w:val="none" w:sz="0" w:space="0" w:color="auto"/>
            <w:left w:val="none" w:sz="0" w:space="0" w:color="auto"/>
            <w:bottom w:val="none" w:sz="0" w:space="0" w:color="auto"/>
            <w:right w:val="none" w:sz="0" w:space="0" w:color="auto"/>
          </w:divBdr>
        </w:div>
        <w:div w:id="2087071258">
          <w:marLeft w:val="0"/>
          <w:marRight w:val="0"/>
          <w:marTop w:val="0"/>
          <w:marBottom w:val="101"/>
          <w:divBdr>
            <w:top w:val="none" w:sz="0" w:space="0" w:color="auto"/>
            <w:left w:val="none" w:sz="0" w:space="0" w:color="auto"/>
            <w:bottom w:val="none" w:sz="0" w:space="0" w:color="auto"/>
            <w:right w:val="none" w:sz="0" w:space="0" w:color="auto"/>
          </w:divBdr>
        </w:div>
        <w:div w:id="508568005">
          <w:marLeft w:val="0"/>
          <w:marRight w:val="0"/>
          <w:marTop w:val="0"/>
          <w:marBottom w:val="101"/>
          <w:divBdr>
            <w:top w:val="none" w:sz="0" w:space="0" w:color="auto"/>
            <w:left w:val="none" w:sz="0" w:space="0" w:color="auto"/>
            <w:bottom w:val="none" w:sz="0" w:space="0" w:color="auto"/>
            <w:right w:val="none" w:sz="0" w:space="0" w:color="auto"/>
          </w:divBdr>
        </w:div>
        <w:div w:id="268858935">
          <w:marLeft w:val="0"/>
          <w:marRight w:val="0"/>
          <w:marTop w:val="0"/>
          <w:marBottom w:val="101"/>
          <w:divBdr>
            <w:top w:val="none" w:sz="0" w:space="0" w:color="auto"/>
            <w:left w:val="none" w:sz="0" w:space="0" w:color="auto"/>
            <w:bottom w:val="none" w:sz="0" w:space="0" w:color="auto"/>
            <w:right w:val="none" w:sz="0" w:space="0" w:color="auto"/>
          </w:divBdr>
        </w:div>
        <w:div w:id="1027873405">
          <w:marLeft w:val="0"/>
          <w:marRight w:val="0"/>
          <w:marTop w:val="0"/>
          <w:marBottom w:val="101"/>
          <w:divBdr>
            <w:top w:val="none" w:sz="0" w:space="0" w:color="auto"/>
            <w:left w:val="none" w:sz="0" w:space="0" w:color="auto"/>
            <w:bottom w:val="none" w:sz="0" w:space="0" w:color="auto"/>
            <w:right w:val="none" w:sz="0" w:space="0" w:color="auto"/>
          </w:divBdr>
        </w:div>
        <w:div w:id="1039936713">
          <w:marLeft w:val="0"/>
          <w:marRight w:val="0"/>
          <w:marTop w:val="0"/>
          <w:marBottom w:val="101"/>
          <w:divBdr>
            <w:top w:val="none" w:sz="0" w:space="0" w:color="auto"/>
            <w:left w:val="none" w:sz="0" w:space="0" w:color="auto"/>
            <w:bottom w:val="none" w:sz="0" w:space="0" w:color="auto"/>
            <w:right w:val="none" w:sz="0" w:space="0" w:color="auto"/>
          </w:divBdr>
        </w:div>
        <w:div w:id="703940516">
          <w:marLeft w:val="0"/>
          <w:marRight w:val="0"/>
          <w:marTop w:val="0"/>
          <w:marBottom w:val="101"/>
          <w:divBdr>
            <w:top w:val="none" w:sz="0" w:space="0" w:color="auto"/>
            <w:left w:val="none" w:sz="0" w:space="0" w:color="auto"/>
            <w:bottom w:val="none" w:sz="0" w:space="0" w:color="auto"/>
            <w:right w:val="none" w:sz="0" w:space="0" w:color="auto"/>
          </w:divBdr>
        </w:div>
        <w:div w:id="249046491">
          <w:marLeft w:val="0"/>
          <w:marRight w:val="0"/>
          <w:marTop w:val="0"/>
          <w:marBottom w:val="80"/>
          <w:divBdr>
            <w:top w:val="none" w:sz="0" w:space="0" w:color="auto"/>
            <w:left w:val="none" w:sz="0" w:space="0" w:color="auto"/>
            <w:bottom w:val="none" w:sz="0" w:space="0" w:color="auto"/>
            <w:right w:val="none" w:sz="0" w:space="0" w:color="auto"/>
          </w:divBdr>
        </w:div>
        <w:div w:id="1475484566">
          <w:marLeft w:val="0"/>
          <w:marRight w:val="0"/>
          <w:marTop w:val="0"/>
          <w:marBottom w:val="80"/>
          <w:divBdr>
            <w:top w:val="none" w:sz="0" w:space="0" w:color="auto"/>
            <w:left w:val="none" w:sz="0" w:space="0" w:color="auto"/>
            <w:bottom w:val="none" w:sz="0" w:space="0" w:color="auto"/>
            <w:right w:val="none" w:sz="0" w:space="0" w:color="auto"/>
          </w:divBdr>
        </w:div>
        <w:div w:id="1473407372">
          <w:marLeft w:val="0"/>
          <w:marRight w:val="0"/>
          <w:marTop w:val="0"/>
          <w:marBottom w:val="80"/>
          <w:divBdr>
            <w:top w:val="none" w:sz="0" w:space="0" w:color="auto"/>
            <w:left w:val="none" w:sz="0" w:space="0" w:color="auto"/>
            <w:bottom w:val="none" w:sz="0" w:space="0" w:color="auto"/>
            <w:right w:val="none" w:sz="0" w:space="0" w:color="auto"/>
          </w:divBdr>
        </w:div>
        <w:div w:id="1078943775">
          <w:marLeft w:val="0"/>
          <w:marRight w:val="0"/>
          <w:marTop w:val="0"/>
          <w:marBottom w:val="80"/>
          <w:divBdr>
            <w:top w:val="none" w:sz="0" w:space="0" w:color="auto"/>
            <w:left w:val="none" w:sz="0" w:space="0" w:color="auto"/>
            <w:bottom w:val="none" w:sz="0" w:space="0" w:color="auto"/>
            <w:right w:val="none" w:sz="0" w:space="0" w:color="auto"/>
          </w:divBdr>
        </w:div>
        <w:div w:id="912813724">
          <w:marLeft w:val="0"/>
          <w:marRight w:val="0"/>
          <w:marTop w:val="0"/>
          <w:marBottom w:val="80"/>
          <w:divBdr>
            <w:top w:val="none" w:sz="0" w:space="0" w:color="auto"/>
            <w:left w:val="none" w:sz="0" w:space="0" w:color="auto"/>
            <w:bottom w:val="none" w:sz="0" w:space="0" w:color="auto"/>
            <w:right w:val="none" w:sz="0" w:space="0" w:color="auto"/>
          </w:divBdr>
        </w:div>
        <w:div w:id="1958489775">
          <w:marLeft w:val="0"/>
          <w:marRight w:val="0"/>
          <w:marTop w:val="0"/>
          <w:marBottom w:val="80"/>
          <w:divBdr>
            <w:top w:val="none" w:sz="0" w:space="0" w:color="auto"/>
            <w:left w:val="none" w:sz="0" w:space="0" w:color="auto"/>
            <w:bottom w:val="none" w:sz="0" w:space="0" w:color="auto"/>
            <w:right w:val="none" w:sz="0" w:space="0" w:color="auto"/>
          </w:divBdr>
        </w:div>
        <w:div w:id="2142917421">
          <w:marLeft w:val="0"/>
          <w:marRight w:val="0"/>
          <w:marTop w:val="0"/>
          <w:marBottom w:val="80"/>
          <w:divBdr>
            <w:top w:val="none" w:sz="0" w:space="0" w:color="auto"/>
            <w:left w:val="none" w:sz="0" w:space="0" w:color="auto"/>
            <w:bottom w:val="none" w:sz="0" w:space="0" w:color="auto"/>
            <w:right w:val="none" w:sz="0" w:space="0" w:color="auto"/>
          </w:divBdr>
        </w:div>
        <w:div w:id="154885054">
          <w:marLeft w:val="0"/>
          <w:marRight w:val="0"/>
          <w:marTop w:val="0"/>
          <w:marBottom w:val="80"/>
          <w:divBdr>
            <w:top w:val="none" w:sz="0" w:space="0" w:color="auto"/>
            <w:left w:val="none" w:sz="0" w:space="0" w:color="auto"/>
            <w:bottom w:val="none" w:sz="0" w:space="0" w:color="auto"/>
            <w:right w:val="none" w:sz="0" w:space="0" w:color="auto"/>
          </w:divBdr>
        </w:div>
        <w:div w:id="914165347">
          <w:marLeft w:val="0"/>
          <w:marRight w:val="0"/>
          <w:marTop w:val="0"/>
          <w:marBottom w:val="80"/>
          <w:divBdr>
            <w:top w:val="none" w:sz="0" w:space="0" w:color="auto"/>
            <w:left w:val="none" w:sz="0" w:space="0" w:color="auto"/>
            <w:bottom w:val="none" w:sz="0" w:space="0" w:color="auto"/>
            <w:right w:val="none" w:sz="0" w:space="0" w:color="auto"/>
          </w:divBdr>
        </w:div>
        <w:div w:id="117531084">
          <w:marLeft w:val="0"/>
          <w:marRight w:val="0"/>
          <w:marTop w:val="0"/>
          <w:marBottom w:val="80"/>
          <w:divBdr>
            <w:top w:val="none" w:sz="0" w:space="0" w:color="auto"/>
            <w:left w:val="none" w:sz="0" w:space="0" w:color="auto"/>
            <w:bottom w:val="none" w:sz="0" w:space="0" w:color="auto"/>
            <w:right w:val="none" w:sz="0" w:space="0" w:color="auto"/>
          </w:divBdr>
        </w:div>
        <w:div w:id="1992632255">
          <w:marLeft w:val="0"/>
          <w:marRight w:val="0"/>
          <w:marTop w:val="0"/>
          <w:marBottom w:val="80"/>
          <w:divBdr>
            <w:top w:val="none" w:sz="0" w:space="0" w:color="auto"/>
            <w:left w:val="none" w:sz="0" w:space="0" w:color="auto"/>
            <w:bottom w:val="none" w:sz="0" w:space="0" w:color="auto"/>
            <w:right w:val="none" w:sz="0" w:space="0" w:color="auto"/>
          </w:divBdr>
        </w:div>
        <w:div w:id="1379744993">
          <w:marLeft w:val="0"/>
          <w:marRight w:val="0"/>
          <w:marTop w:val="0"/>
          <w:marBottom w:val="80"/>
          <w:divBdr>
            <w:top w:val="none" w:sz="0" w:space="0" w:color="auto"/>
            <w:left w:val="none" w:sz="0" w:space="0" w:color="auto"/>
            <w:bottom w:val="none" w:sz="0" w:space="0" w:color="auto"/>
            <w:right w:val="none" w:sz="0" w:space="0" w:color="auto"/>
          </w:divBdr>
        </w:div>
        <w:div w:id="230384681">
          <w:marLeft w:val="1152"/>
          <w:marRight w:val="0"/>
          <w:marTop w:val="0"/>
          <w:marBottom w:val="80"/>
          <w:divBdr>
            <w:top w:val="none" w:sz="0" w:space="0" w:color="auto"/>
            <w:left w:val="none" w:sz="0" w:space="0" w:color="auto"/>
            <w:bottom w:val="none" w:sz="0" w:space="0" w:color="auto"/>
            <w:right w:val="none" w:sz="0" w:space="0" w:color="auto"/>
          </w:divBdr>
        </w:div>
        <w:div w:id="544761069">
          <w:marLeft w:val="1152"/>
          <w:marRight w:val="0"/>
          <w:marTop w:val="0"/>
          <w:marBottom w:val="80"/>
          <w:divBdr>
            <w:top w:val="none" w:sz="0" w:space="0" w:color="auto"/>
            <w:left w:val="none" w:sz="0" w:space="0" w:color="auto"/>
            <w:bottom w:val="none" w:sz="0" w:space="0" w:color="auto"/>
            <w:right w:val="none" w:sz="0" w:space="0" w:color="auto"/>
          </w:divBdr>
        </w:div>
        <w:div w:id="99492361">
          <w:marLeft w:val="1152"/>
          <w:marRight w:val="0"/>
          <w:marTop w:val="0"/>
          <w:marBottom w:val="80"/>
          <w:divBdr>
            <w:top w:val="none" w:sz="0" w:space="0" w:color="auto"/>
            <w:left w:val="none" w:sz="0" w:space="0" w:color="auto"/>
            <w:bottom w:val="none" w:sz="0" w:space="0" w:color="auto"/>
            <w:right w:val="none" w:sz="0" w:space="0" w:color="auto"/>
          </w:divBdr>
        </w:div>
        <w:div w:id="1158810958">
          <w:marLeft w:val="0"/>
          <w:marRight w:val="0"/>
          <w:marTop w:val="0"/>
          <w:marBottom w:val="80"/>
          <w:divBdr>
            <w:top w:val="none" w:sz="0" w:space="0" w:color="auto"/>
            <w:left w:val="none" w:sz="0" w:space="0" w:color="auto"/>
            <w:bottom w:val="none" w:sz="0" w:space="0" w:color="auto"/>
            <w:right w:val="none" w:sz="0" w:space="0" w:color="auto"/>
          </w:divBdr>
        </w:div>
        <w:div w:id="2007397630">
          <w:marLeft w:val="0"/>
          <w:marRight w:val="0"/>
          <w:marTop w:val="0"/>
          <w:marBottom w:val="80"/>
          <w:divBdr>
            <w:top w:val="none" w:sz="0" w:space="0" w:color="auto"/>
            <w:left w:val="none" w:sz="0" w:space="0" w:color="auto"/>
            <w:bottom w:val="none" w:sz="0" w:space="0" w:color="auto"/>
            <w:right w:val="none" w:sz="0" w:space="0" w:color="auto"/>
          </w:divBdr>
        </w:div>
        <w:div w:id="1340808562">
          <w:marLeft w:val="0"/>
          <w:marRight w:val="0"/>
          <w:marTop w:val="0"/>
          <w:marBottom w:val="80"/>
          <w:divBdr>
            <w:top w:val="none" w:sz="0" w:space="0" w:color="auto"/>
            <w:left w:val="none" w:sz="0" w:space="0" w:color="auto"/>
            <w:bottom w:val="none" w:sz="0" w:space="0" w:color="auto"/>
            <w:right w:val="none" w:sz="0" w:space="0" w:color="auto"/>
          </w:divBdr>
        </w:div>
        <w:div w:id="758798000">
          <w:marLeft w:val="0"/>
          <w:marRight w:val="0"/>
          <w:marTop w:val="0"/>
          <w:marBottom w:val="80"/>
          <w:divBdr>
            <w:top w:val="none" w:sz="0" w:space="0" w:color="auto"/>
            <w:left w:val="none" w:sz="0" w:space="0" w:color="auto"/>
            <w:bottom w:val="none" w:sz="0" w:space="0" w:color="auto"/>
            <w:right w:val="none" w:sz="0" w:space="0" w:color="auto"/>
          </w:divBdr>
        </w:div>
        <w:div w:id="1310747879">
          <w:marLeft w:val="0"/>
          <w:marRight w:val="0"/>
          <w:marTop w:val="0"/>
          <w:marBottom w:val="80"/>
          <w:divBdr>
            <w:top w:val="none" w:sz="0" w:space="0" w:color="auto"/>
            <w:left w:val="none" w:sz="0" w:space="0" w:color="auto"/>
            <w:bottom w:val="none" w:sz="0" w:space="0" w:color="auto"/>
            <w:right w:val="none" w:sz="0" w:space="0" w:color="auto"/>
          </w:divBdr>
        </w:div>
        <w:div w:id="109320221">
          <w:marLeft w:val="0"/>
          <w:marRight w:val="0"/>
          <w:marTop w:val="0"/>
          <w:marBottom w:val="80"/>
          <w:divBdr>
            <w:top w:val="none" w:sz="0" w:space="0" w:color="auto"/>
            <w:left w:val="none" w:sz="0" w:space="0" w:color="auto"/>
            <w:bottom w:val="none" w:sz="0" w:space="0" w:color="auto"/>
            <w:right w:val="none" w:sz="0" w:space="0" w:color="auto"/>
          </w:divBdr>
        </w:div>
        <w:div w:id="247080865">
          <w:marLeft w:val="0"/>
          <w:marRight w:val="0"/>
          <w:marTop w:val="0"/>
          <w:marBottom w:val="80"/>
          <w:divBdr>
            <w:top w:val="none" w:sz="0" w:space="0" w:color="auto"/>
            <w:left w:val="none" w:sz="0" w:space="0" w:color="auto"/>
            <w:bottom w:val="none" w:sz="0" w:space="0" w:color="auto"/>
            <w:right w:val="none" w:sz="0" w:space="0" w:color="auto"/>
          </w:divBdr>
        </w:div>
        <w:div w:id="1627663104">
          <w:marLeft w:val="0"/>
          <w:marRight w:val="0"/>
          <w:marTop w:val="0"/>
          <w:marBottom w:val="80"/>
          <w:divBdr>
            <w:top w:val="none" w:sz="0" w:space="0" w:color="auto"/>
            <w:left w:val="none" w:sz="0" w:space="0" w:color="auto"/>
            <w:bottom w:val="none" w:sz="0" w:space="0" w:color="auto"/>
            <w:right w:val="none" w:sz="0" w:space="0" w:color="auto"/>
          </w:divBdr>
        </w:div>
        <w:div w:id="947127683">
          <w:marLeft w:val="0"/>
          <w:marRight w:val="0"/>
          <w:marTop w:val="0"/>
          <w:marBottom w:val="80"/>
          <w:divBdr>
            <w:top w:val="none" w:sz="0" w:space="0" w:color="auto"/>
            <w:left w:val="none" w:sz="0" w:space="0" w:color="auto"/>
            <w:bottom w:val="none" w:sz="0" w:space="0" w:color="auto"/>
            <w:right w:val="none" w:sz="0" w:space="0" w:color="auto"/>
          </w:divBdr>
        </w:div>
        <w:div w:id="2051951179">
          <w:marLeft w:val="0"/>
          <w:marRight w:val="0"/>
          <w:marTop w:val="0"/>
          <w:marBottom w:val="80"/>
          <w:divBdr>
            <w:top w:val="none" w:sz="0" w:space="0" w:color="auto"/>
            <w:left w:val="none" w:sz="0" w:space="0" w:color="auto"/>
            <w:bottom w:val="none" w:sz="0" w:space="0" w:color="auto"/>
            <w:right w:val="none" w:sz="0" w:space="0" w:color="auto"/>
          </w:divBdr>
        </w:div>
        <w:div w:id="1070888391">
          <w:marLeft w:val="0"/>
          <w:marRight w:val="0"/>
          <w:marTop w:val="0"/>
          <w:marBottom w:val="80"/>
          <w:divBdr>
            <w:top w:val="none" w:sz="0" w:space="0" w:color="auto"/>
            <w:left w:val="none" w:sz="0" w:space="0" w:color="auto"/>
            <w:bottom w:val="none" w:sz="0" w:space="0" w:color="auto"/>
            <w:right w:val="none" w:sz="0" w:space="0" w:color="auto"/>
          </w:divBdr>
        </w:div>
        <w:div w:id="232738881">
          <w:marLeft w:val="0"/>
          <w:marRight w:val="0"/>
          <w:marTop w:val="0"/>
          <w:marBottom w:val="80"/>
          <w:divBdr>
            <w:top w:val="none" w:sz="0" w:space="0" w:color="auto"/>
            <w:left w:val="none" w:sz="0" w:space="0" w:color="auto"/>
            <w:bottom w:val="none" w:sz="0" w:space="0" w:color="auto"/>
            <w:right w:val="none" w:sz="0" w:space="0" w:color="auto"/>
          </w:divBdr>
        </w:div>
        <w:div w:id="2130121955">
          <w:marLeft w:val="0"/>
          <w:marRight w:val="0"/>
          <w:marTop w:val="0"/>
          <w:marBottom w:val="80"/>
          <w:divBdr>
            <w:top w:val="none" w:sz="0" w:space="0" w:color="auto"/>
            <w:left w:val="none" w:sz="0" w:space="0" w:color="auto"/>
            <w:bottom w:val="none" w:sz="0" w:space="0" w:color="auto"/>
            <w:right w:val="none" w:sz="0" w:space="0" w:color="auto"/>
          </w:divBdr>
        </w:div>
        <w:div w:id="1744373662">
          <w:marLeft w:val="0"/>
          <w:marRight w:val="0"/>
          <w:marTop w:val="0"/>
          <w:marBottom w:val="80"/>
          <w:divBdr>
            <w:top w:val="none" w:sz="0" w:space="0" w:color="auto"/>
            <w:left w:val="none" w:sz="0" w:space="0" w:color="auto"/>
            <w:bottom w:val="none" w:sz="0" w:space="0" w:color="auto"/>
            <w:right w:val="none" w:sz="0" w:space="0" w:color="auto"/>
          </w:divBdr>
        </w:div>
        <w:div w:id="1427532934">
          <w:marLeft w:val="0"/>
          <w:marRight w:val="0"/>
          <w:marTop w:val="0"/>
          <w:marBottom w:val="80"/>
          <w:divBdr>
            <w:top w:val="none" w:sz="0" w:space="0" w:color="auto"/>
            <w:left w:val="none" w:sz="0" w:space="0" w:color="auto"/>
            <w:bottom w:val="none" w:sz="0" w:space="0" w:color="auto"/>
            <w:right w:val="none" w:sz="0" w:space="0" w:color="auto"/>
          </w:divBdr>
        </w:div>
        <w:div w:id="737585">
          <w:marLeft w:val="0"/>
          <w:marRight w:val="0"/>
          <w:marTop w:val="0"/>
          <w:marBottom w:val="80"/>
          <w:divBdr>
            <w:top w:val="none" w:sz="0" w:space="0" w:color="auto"/>
            <w:left w:val="none" w:sz="0" w:space="0" w:color="auto"/>
            <w:bottom w:val="none" w:sz="0" w:space="0" w:color="auto"/>
            <w:right w:val="none" w:sz="0" w:space="0" w:color="auto"/>
          </w:divBdr>
        </w:div>
        <w:div w:id="221528146">
          <w:marLeft w:val="0"/>
          <w:marRight w:val="0"/>
          <w:marTop w:val="0"/>
          <w:marBottom w:val="80"/>
          <w:divBdr>
            <w:top w:val="none" w:sz="0" w:space="0" w:color="auto"/>
            <w:left w:val="none" w:sz="0" w:space="0" w:color="auto"/>
            <w:bottom w:val="none" w:sz="0" w:space="0" w:color="auto"/>
            <w:right w:val="none" w:sz="0" w:space="0" w:color="auto"/>
          </w:divBdr>
        </w:div>
        <w:div w:id="627204202">
          <w:marLeft w:val="0"/>
          <w:marRight w:val="0"/>
          <w:marTop w:val="0"/>
          <w:marBottom w:val="80"/>
          <w:divBdr>
            <w:top w:val="none" w:sz="0" w:space="0" w:color="auto"/>
            <w:left w:val="none" w:sz="0" w:space="0" w:color="auto"/>
            <w:bottom w:val="none" w:sz="0" w:space="0" w:color="auto"/>
            <w:right w:val="none" w:sz="0" w:space="0" w:color="auto"/>
          </w:divBdr>
        </w:div>
        <w:div w:id="2001083131">
          <w:marLeft w:val="0"/>
          <w:marRight w:val="0"/>
          <w:marTop w:val="0"/>
          <w:marBottom w:val="80"/>
          <w:divBdr>
            <w:top w:val="none" w:sz="0" w:space="0" w:color="auto"/>
            <w:left w:val="none" w:sz="0" w:space="0" w:color="auto"/>
            <w:bottom w:val="none" w:sz="0" w:space="0" w:color="auto"/>
            <w:right w:val="none" w:sz="0" w:space="0" w:color="auto"/>
          </w:divBdr>
        </w:div>
        <w:div w:id="415051912">
          <w:marLeft w:val="0"/>
          <w:marRight w:val="0"/>
          <w:marTop w:val="0"/>
          <w:marBottom w:val="101"/>
          <w:divBdr>
            <w:top w:val="none" w:sz="0" w:space="0" w:color="auto"/>
            <w:left w:val="none" w:sz="0" w:space="0" w:color="auto"/>
            <w:bottom w:val="none" w:sz="0" w:space="0" w:color="auto"/>
            <w:right w:val="none" w:sz="0" w:space="0" w:color="auto"/>
          </w:divBdr>
        </w:div>
        <w:div w:id="1728842486">
          <w:marLeft w:val="0"/>
          <w:marRight w:val="0"/>
          <w:marTop w:val="0"/>
          <w:marBottom w:val="101"/>
          <w:divBdr>
            <w:top w:val="none" w:sz="0" w:space="0" w:color="auto"/>
            <w:left w:val="none" w:sz="0" w:space="0" w:color="auto"/>
            <w:bottom w:val="none" w:sz="0" w:space="0" w:color="auto"/>
            <w:right w:val="none" w:sz="0" w:space="0" w:color="auto"/>
          </w:divBdr>
        </w:div>
        <w:div w:id="6955261">
          <w:marLeft w:val="0"/>
          <w:marRight w:val="0"/>
          <w:marTop w:val="0"/>
          <w:marBottom w:val="101"/>
          <w:divBdr>
            <w:top w:val="none" w:sz="0" w:space="0" w:color="auto"/>
            <w:left w:val="none" w:sz="0" w:space="0" w:color="auto"/>
            <w:bottom w:val="none" w:sz="0" w:space="0" w:color="auto"/>
            <w:right w:val="none" w:sz="0" w:space="0" w:color="auto"/>
          </w:divBdr>
        </w:div>
        <w:div w:id="278805001">
          <w:marLeft w:val="0"/>
          <w:marRight w:val="0"/>
          <w:marTop w:val="0"/>
          <w:marBottom w:val="101"/>
          <w:divBdr>
            <w:top w:val="none" w:sz="0" w:space="0" w:color="auto"/>
            <w:left w:val="none" w:sz="0" w:space="0" w:color="auto"/>
            <w:bottom w:val="none" w:sz="0" w:space="0" w:color="auto"/>
            <w:right w:val="none" w:sz="0" w:space="0" w:color="auto"/>
          </w:divBdr>
        </w:div>
        <w:div w:id="350767894">
          <w:marLeft w:val="0"/>
          <w:marRight w:val="0"/>
          <w:marTop w:val="0"/>
          <w:marBottom w:val="101"/>
          <w:divBdr>
            <w:top w:val="none" w:sz="0" w:space="0" w:color="auto"/>
            <w:left w:val="none" w:sz="0" w:space="0" w:color="auto"/>
            <w:bottom w:val="none" w:sz="0" w:space="0" w:color="auto"/>
            <w:right w:val="none" w:sz="0" w:space="0" w:color="auto"/>
          </w:divBdr>
        </w:div>
        <w:div w:id="651374080">
          <w:marLeft w:val="0"/>
          <w:marRight w:val="0"/>
          <w:marTop w:val="0"/>
          <w:marBottom w:val="101"/>
          <w:divBdr>
            <w:top w:val="none" w:sz="0" w:space="0" w:color="auto"/>
            <w:left w:val="none" w:sz="0" w:space="0" w:color="auto"/>
            <w:bottom w:val="none" w:sz="0" w:space="0" w:color="auto"/>
            <w:right w:val="none" w:sz="0" w:space="0" w:color="auto"/>
          </w:divBdr>
        </w:div>
        <w:div w:id="1160775732">
          <w:marLeft w:val="0"/>
          <w:marRight w:val="0"/>
          <w:marTop w:val="0"/>
          <w:marBottom w:val="101"/>
          <w:divBdr>
            <w:top w:val="none" w:sz="0" w:space="0" w:color="auto"/>
            <w:left w:val="none" w:sz="0" w:space="0" w:color="auto"/>
            <w:bottom w:val="none" w:sz="0" w:space="0" w:color="auto"/>
            <w:right w:val="none" w:sz="0" w:space="0" w:color="auto"/>
          </w:divBdr>
        </w:div>
        <w:div w:id="850022480">
          <w:marLeft w:val="0"/>
          <w:marRight w:val="0"/>
          <w:marTop w:val="0"/>
          <w:marBottom w:val="101"/>
          <w:divBdr>
            <w:top w:val="none" w:sz="0" w:space="0" w:color="auto"/>
            <w:left w:val="none" w:sz="0" w:space="0" w:color="auto"/>
            <w:bottom w:val="none" w:sz="0" w:space="0" w:color="auto"/>
            <w:right w:val="none" w:sz="0" w:space="0" w:color="auto"/>
          </w:divBdr>
        </w:div>
        <w:div w:id="641230303">
          <w:marLeft w:val="0"/>
          <w:marRight w:val="0"/>
          <w:marTop w:val="0"/>
          <w:marBottom w:val="101"/>
          <w:divBdr>
            <w:top w:val="none" w:sz="0" w:space="0" w:color="auto"/>
            <w:left w:val="none" w:sz="0" w:space="0" w:color="auto"/>
            <w:bottom w:val="none" w:sz="0" w:space="0" w:color="auto"/>
            <w:right w:val="none" w:sz="0" w:space="0" w:color="auto"/>
          </w:divBdr>
        </w:div>
        <w:div w:id="839733200">
          <w:marLeft w:val="0"/>
          <w:marRight w:val="0"/>
          <w:marTop w:val="0"/>
          <w:marBottom w:val="101"/>
          <w:divBdr>
            <w:top w:val="none" w:sz="0" w:space="0" w:color="auto"/>
            <w:left w:val="none" w:sz="0" w:space="0" w:color="auto"/>
            <w:bottom w:val="none" w:sz="0" w:space="0" w:color="auto"/>
            <w:right w:val="none" w:sz="0" w:space="0" w:color="auto"/>
          </w:divBdr>
        </w:div>
        <w:div w:id="2029524573">
          <w:marLeft w:val="0"/>
          <w:marRight w:val="0"/>
          <w:marTop w:val="0"/>
          <w:marBottom w:val="101"/>
          <w:divBdr>
            <w:top w:val="none" w:sz="0" w:space="0" w:color="auto"/>
            <w:left w:val="none" w:sz="0" w:space="0" w:color="auto"/>
            <w:bottom w:val="none" w:sz="0" w:space="0" w:color="auto"/>
            <w:right w:val="none" w:sz="0" w:space="0" w:color="auto"/>
          </w:divBdr>
        </w:div>
        <w:div w:id="2023969679">
          <w:marLeft w:val="0"/>
          <w:marRight w:val="0"/>
          <w:marTop w:val="0"/>
          <w:marBottom w:val="101"/>
          <w:divBdr>
            <w:top w:val="none" w:sz="0" w:space="0" w:color="auto"/>
            <w:left w:val="none" w:sz="0" w:space="0" w:color="auto"/>
            <w:bottom w:val="none" w:sz="0" w:space="0" w:color="auto"/>
            <w:right w:val="none" w:sz="0" w:space="0" w:color="auto"/>
          </w:divBdr>
        </w:div>
        <w:div w:id="1132016481">
          <w:marLeft w:val="0"/>
          <w:marRight w:val="0"/>
          <w:marTop w:val="0"/>
          <w:marBottom w:val="101"/>
          <w:divBdr>
            <w:top w:val="none" w:sz="0" w:space="0" w:color="auto"/>
            <w:left w:val="none" w:sz="0" w:space="0" w:color="auto"/>
            <w:bottom w:val="none" w:sz="0" w:space="0" w:color="auto"/>
            <w:right w:val="none" w:sz="0" w:space="0" w:color="auto"/>
          </w:divBdr>
        </w:div>
        <w:div w:id="800148037">
          <w:marLeft w:val="0"/>
          <w:marRight w:val="0"/>
          <w:marTop w:val="0"/>
          <w:marBottom w:val="101"/>
          <w:divBdr>
            <w:top w:val="none" w:sz="0" w:space="0" w:color="auto"/>
            <w:left w:val="none" w:sz="0" w:space="0" w:color="auto"/>
            <w:bottom w:val="none" w:sz="0" w:space="0" w:color="auto"/>
            <w:right w:val="none" w:sz="0" w:space="0" w:color="auto"/>
          </w:divBdr>
        </w:div>
        <w:div w:id="1527059645">
          <w:marLeft w:val="0"/>
          <w:marRight w:val="0"/>
          <w:marTop w:val="0"/>
          <w:marBottom w:val="101"/>
          <w:divBdr>
            <w:top w:val="none" w:sz="0" w:space="0" w:color="auto"/>
            <w:left w:val="none" w:sz="0" w:space="0" w:color="auto"/>
            <w:bottom w:val="none" w:sz="0" w:space="0" w:color="auto"/>
            <w:right w:val="none" w:sz="0" w:space="0" w:color="auto"/>
          </w:divBdr>
        </w:div>
        <w:div w:id="415908125">
          <w:marLeft w:val="0"/>
          <w:marRight w:val="0"/>
          <w:marTop w:val="0"/>
          <w:marBottom w:val="101"/>
          <w:divBdr>
            <w:top w:val="none" w:sz="0" w:space="0" w:color="auto"/>
            <w:left w:val="none" w:sz="0" w:space="0" w:color="auto"/>
            <w:bottom w:val="none" w:sz="0" w:space="0" w:color="auto"/>
            <w:right w:val="none" w:sz="0" w:space="0" w:color="auto"/>
          </w:divBdr>
        </w:div>
        <w:div w:id="202862622">
          <w:marLeft w:val="0"/>
          <w:marRight w:val="0"/>
          <w:marTop w:val="0"/>
          <w:marBottom w:val="101"/>
          <w:divBdr>
            <w:top w:val="none" w:sz="0" w:space="0" w:color="auto"/>
            <w:left w:val="none" w:sz="0" w:space="0" w:color="auto"/>
            <w:bottom w:val="none" w:sz="0" w:space="0" w:color="auto"/>
            <w:right w:val="none" w:sz="0" w:space="0" w:color="auto"/>
          </w:divBdr>
        </w:div>
        <w:div w:id="1196579299">
          <w:marLeft w:val="0"/>
          <w:marRight w:val="0"/>
          <w:marTop w:val="0"/>
          <w:marBottom w:val="101"/>
          <w:divBdr>
            <w:top w:val="none" w:sz="0" w:space="0" w:color="auto"/>
            <w:left w:val="none" w:sz="0" w:space="0" w:color="auto"/>
            <w:bottom w:val="none" w:sz="0" w:space="0" w:color="auto"/>
            <w:right w:val="none" w:sz="0" w:space="0" w:color="auto"/>
          </w:divBdr>
        </w:div>
        <w:div w:id="1997413037">
          <w:marLeft w:val="0"/>
          <w:marRight w:val="0"/>
          <w:marTop w:val="0"/>
          <w:marBottom w:val="101"/>
          <w:divBdr>
            <w:top w:val="none" w:sz="0" w:space="0" w:color="auto"/>
            <w:left w:val="none" w:sz="0" w:space="0" w:color="auto"/>
            <w:bottom w:val="none" w:sz="0" w:space="0" w:color="auto"/>
            <w:right w:val="none" w:sz="0" w:space="0" w:color="auto"/>
          </w:divBdr>
        </w:div>
        <w:div w:id="1808278719">
          <w:marLeft w:val="0"/>
          <w:marRight w:val="0"/>
          <w:marTop w:val="0"/>
          <w:marBottom w:val="101"/>
          <w:divBdr>
            <w:top w:val="none" w:sz="0" w:space="0" w:color="auto"/>
            <w:left w:val="none" w:sz="0" w:space="0" w:color="auto"/>
            <w:bottom w:val="none" w:sz="0" w:space="0" w:color="auto"/>
            <w:right w:val="none" w:sz="0" w:space="0" w:color="auto"/>
          </w:divBdr>
        </w:div>
        <w:div w:id="1064067974">
          <w:marLeft w:val="0"/>
          <w:marRight w:val="0"/>
          <w:marTop w:val="0"/>
          <w:marBottom w:val="101"/>
          <w:divBdr>
            <w:top w:val="none" w:sz="0" w:space="0" w:color="auto"/>
            <w:left w:val="none" w:sz="0" w:space="0" w:color="auto"/>
            <w:bottom w:val="none" w:sz="0" w:space="0" w:color="auto"/>
            <w:right w:val="none" w:sz="0" w:space="0" w:color="auto"/>
          </w:divBdr>
        </w:div>
        <w:div w:id="584536649">
          <w:marLeft w:val="0"/>
          <w:marRight w:val="0"/>
          <w:marTop w:val="0"/>
          <w:marBottom w:val="101"/>
          <w:divBdr>
            <w:top w:val="none" w:sz="0" w:space="0" w:color="auto"/>
            <w:left w:val="none" w:sz="0" w:space="0" w:color="auto"/>
            <w:bottom w:val="none" w:sz="0" w:space="0" w:color="auto"/>
            <w:right w:val="none" w:sz="0" w:space="0" w:color="auto"/>
          </w:divBdr>
        </w:div>
        <w:div w:id="1296445244">
          <w:marLeft w:val="0"/>
          <w:marRight w:val="0"/>
          <w:marTop w:val="0"/>
          <w:marBottom w:val="101"/>
          <w:divBdr>
            <w:top w:val="none" w:sz="0" w:space="0" w:color="auto"/>
            <w:left w:val="none" w:sz="0" w:space="0" w:color="auto"/>
            <w:bottom w:val="none" w:sz="0" w:space="0" w:color="auto"/>
            <w:right w:val="none" w:sz="0" w:space="0" w:color="auto"/>
          </w:divBdr>
        </w:div>
        <w:div w:id="599341357">
          <w:marLeft w:val="0"/>
          <w:marRight w:val="0"/>
          <w:marTop w:val="0"/>
          <w:marBottom w:val="90"/>
          <w:divBdr>
            <w:top w:val="none" w:sz="0" w:space="0" w:color="auto"/>
            <w:left w:val="none" w:sz="0" w:space="0" w:color="auto"/>
            <w:bottom w:val="none" w:sz="0" w:space="0" w:color="auto"/>
            <w:right w:val="none" w:sz="0" w:space="0" w:color="auto"/>
          </w:divBdr>
        </w:div>
        <w:div w:id="156117252">
          <w:marLeft w:val="0"/>
          <w:marRight w:val="0"/>
          <w:marTop w:val="0"/>
          <w:marBottom w:val="90"/>
          <w:divBdr>
            <w:top w:val="none" w:sz="0" w:space="0" w:color="auto"/>
            <w:left w:val="none" w:sz="0" w:space="0" w:color="auto"/>
            <w:bottom w:val="none" w:sz="0" w:space="0" w:color="auto"/>
            <w:right w:val="none" w:sz="0" w:space="0" w:color="auto"/>
          </w:divBdr>
        </w:div>
        <w:div w:id="558321293">
          <w:marLeft w:val="0"/>
          <w:marRight w:val="0"/>
          <w:marTop w:val="0"/>
          <w:marBottom w:val="90"/>
          <w:divBdr>
            <w:top w:val="none" w:sz="0" w:space="0" w:color="auto"/>
            <w:left w:val="none" w:sz="0" w:space="0" w:color="auto"/>
            <w:bottom w:val="none" w:sz="0" w:space="0" w:color="auto"/>
            <w:right w:val="none" w:sz="0" w:space="0" w:color="auto"/>
          </w:divBdr>
        </w:div>
        <w:div w:id="171800219">
          <w:marLeft w:val="0"/>
          <w:marRight w:val="0"/>
          <w:marTop w:val="0"/>
          <w:marBottom w:val="90"/>
          <w:divBdr>
            <w:top w:val="none" w:sz="0" w:space="0" w:color="auto"/>
            <w:left w:val="none" w:sz="0" w:space="0" w:color="auto"/>
            <w:bottom w:val="none" w:sz="0" w:space="0" w:color="auto"/>
            <w:right w:val="none" w:sz="0" w:space="0" w:color="auto"/>
          </w:divBdr>
        </w:div>
        <w:div w:id="1198002508">
          <w:marLeft w:val="0"/>
          <w:marRight w:val="0"/>
          <w:marTop w:val="0"/>
          <w:marBottom w:val="90"/>
          <w:divBdr>
            <w:top w:val="none" w:sz="0" w:space="0" w:color="auto"/>
            <w:left w:val="none" w:sz="0" w:space="0" w:color="auto"/>
            <w:bottom w:val="none" w:sz="0" w:space="0" w:color="auto"/>
            <w:right w:val="none" w:sz="0" w:space="0" w:color="auto"/>
          </w:divBdr>
        </w:div>
        <w:div w:id="790053263">
          <w:marLeft w:val="0"/>
          <w:marRight w:val="0"/>
          <w:marTop w:val="0"/>
          <w:marBottom w:val="90"/>
          <w:divBdr>
            <w:top w:val="none" w:sz="0" w:space="0" w:color="auto"/>
            <w:left w:val="none" w:sz="0" w:space="0" w:color="auto"/>
            <w:bottom w:val="none" w:sz="0" w:space="0" w:color="auto"/>
            <w:right w:val="none" w:sz="0" w:space="0" w:color="auto"/>
          </w:divBdr>
        </w:div>
        <w:div w:id="684132149">
          <w:marLeft w:val="0"/>
          <w:marRight w:val="0"/>
          <w:marTop w:val="0"/>
          <w:marBottom w:val="90"/>
          <w:divBdr>
            <w:top w:val="none" w:sz="0" w:space="0" w:color="auto"/>
            <w:left w:val="none" w:sz="0" w:space="0" w:color="auto"/>
            <w:bottom w:val="none" w:sz="0" w:space="0" w:color="auto"/>
            <w:right w:val="none" w:sz="0" w:space="0" w:color="auto"/>
          </w:divBdr>
        </w:div>
        <w:div w:id="231083026">
          <w:marLeft w:val="0"/>
          <w:marRight w:val="0"/>
          <w:marTop w:val="0"/>
          <w:marBottom w:val="90"/>
          <w:divBdr>
            <w:top w:val="none" w:sz="0" w:space="0" w:color="auto"/>
            <w:left w:val="none" w:sz="0" w:space="0" w:color="auto"/>
            <w:bottom w:val="none" w:sz="0" w:space="0" w:color="auto"/>
            <w:right w:val="none" w:sz="0" w:space="0" w:color="auto"/>
          </w:divBdr>
        </w:div>
        <w:div w:id="293950147">
          <w:marLeft w:val="1152"/>
          <w:marRight w:val="0"/>
          <w:marTop w:val="0"/>
          <w:marBottom w:val="90"/>
          <w:divBdr>
            <w:top w:val="none" w:sz="0" w:space="0" w:color="auto"/>
            <w:left w:val="none" w:sz="0" w:space="0" w:color="auto"/>
            <w:bottom w:val="none" w:sz="0" w:space="0" w:color="auto"/>
            <w:right w:val="none" w:sz="0" w:space="0" w:color="auto"/>
          </w:divBdr>
        </w:div>
        <w:div w:id="851189258">
          <w:marLeft w:val="1152"/>
          <w:marRight w:val="0"/>
          <w:marTop w:val="0"/>
          <w:marBottom w:val="90"/>
          <w:divBdr>
            <w:top w:val="none" w:sz="0" w:space="0" w:color="auto"/>
            <w:left w:val="none" w:sz="0" w:space="0" w:color="auto"/>
            <w:bottom w:val="none" w:sz="0" w:space="0" w:color="auto"/>
            <w:right w:val="none" w:sz="0" w:space="0" w:color="auto"/>
          </w:divBdr>
        </w:div>
        <w:div w:id="54016101">
          <w:marLeft w:val="1152"/>
          <w:marRight w:val="0"/>
          <w:marTop w:val="0"/>
          <w:marBottom w:val="90"/>
          <w:divBdr>
            <w:top w:val="none" w:sz="0" w:space="0" w:color="auto"/>
            <w:left w:val="none" w:sz="0" w:space="0" w:color="auto"/>
            <w:bottom w:val="none" w:sz="0" w:space="0" w:color="auto"/>
            <w:right w:val="none" w:sz="0" w:space="0" w:color="auto"/>
          </w:divBdr>
        </w:div>
        <w:div w:id="388695011">
          <w:marLeft w:val="1152"/>
          <w:marRight w:val="0"/>
          <w:marTop w:val="0"/>
          <w:marBottom w:val="90"/>
          <w:divBdr>
            <w:top w:val="none" w:sz="0" w:space="0" w:color="auto"/>
            <w:left w:val="none" w:sz="0" w:space="0" w:color="auto"/>
            <w:bottom w:val="none" w:sz="0" w:space="0" w:color="auto"/>
            <w:right w:val="none" w:sz="0" w:space="0" w:color="auto"/>
          </w:divBdr>
        </w:div>
        <w:div w:id="477068892">
          <w:marLeft w:val="0"/>
          <w:marRight w:val="0"/>
          <w:marTop w:val="0"/>
          <w:marBottom w:val="90"/>
          <w:divBdr>
            <w:top w:val="none" w:sz="0" w:space="0" w:color="auto"/>
            <w:left w:val="none" w:sz="0" w:space="0" w:color="auto"/>
            <w:bottom w:val="none" w:sz="0" w:space="0" w:color="auto"/>
            <w:right w:val="none" w:sz="0" w:space="0" w:color="auto"/>
          </w:divBdr>
        </w:div>
        <w:div w:id="1284925307">
          <w:marLeft w:val="0"/>
          <w:marRight w:val="0"/>
          <w:marTop w:val="0"/>
          <w:marBottom w:val="90"/>
          <w:divBdr>
            <w:top w:val="none" w:sz="0" w:space="0" w:color="auto"/>
            <w:left w:val="none" w:sz="0" w:space="0" w:color="auto"/>
            <w:bottom w:val="none" w:sz="0" w:space="0" w:color="auto"/>
            <w:right w:val="none" w:sz="0" w:space="0" w:color="auto"/>
          </w:divBdr>
        </w:div>
        <w:div w:id="177424330">
          <w:marLeft w:val="0"/>
          <w:marRight w:val="0"/>
          <w:marTop w:val="0"/>
          <w:marBottom w:val="90"/>
          <w:divBdr>
            <w:top w:val="none" w:sz="0" w:space="0" w:color="auto"/>
            <w:left w:val="none" w:sz="0" w:space="0" w:color="auto"/>
            <w:bottom w:val="none" w:sz="0" w:space="0" w:color="auto"/>
            <w:right w:val="none" w:sz="0" w:space="0" w:color="auto"/>
          </w:divBdr>
        </w:div>
        <w:div w:id="759528505">
          <w:marLeft w:val="0"/>
          <w:marRight w:val="0"/>
          <w:marTop w:val="0"/>
          <w:marBottom w:val="90"/>
          <w:divBdr>
            <w:top w:val="none" w:sz="0" w:space="0" w:color="auto"/>
            <w:left w:val="none" w:sz="0" w:space="0" w:color="auto"/>
            <w:bottom w:val="none" w:sz="0" w:space="0" w:color="auto"/>
            <w:right w:val="none" w:sz="0" w:space="0" w:color="auto"/>
          </w:divBdr>
        </w:div>
        <w:div w:id="1195651071">
          <w:marLeft w:val="0"/>
          <w:marRight w:val="0"/>
          <w:marTop w:val="0"/>
          <w:marBottom w:val="90"/>
          <w:divBdr>
            <w:top w:val="none" w:sz="0" w:space="0" w:color="auto"/>
            <w:left w:val="none" w:sz="0" w:space="0" w:color="auto"/>
            <w:bottom w:val="none" w:sz="0" w:space="0" w:color="auto"/>
            <w:right w:val="none" w:sz="0" w:space="0" w:color="auto"/>
          </w:divBdr>
        </w:div>
        <w:div w:id="1864593488">
          <w:marLeft w:val="0"/>
          <w:marRight w:val="0"/>
          <w:marTop w:val="0"/>
          <w:marBottom w:val="90"/>
          <w:divBdr>
            <w:top w:val="none" w:sz="0" w:space="0" w:color="auto"/>
            <w:left w:val="none" w:sz="0" w:space="0" w:color="auto"/>
            <w:bottom w:val="none" w:sz="0" w:space="0" w:color="auto"/>
            <w:right w:val="none" w:sz="0" w:space="0" w:color="auto"/>
          </w:divBdr>
        </w:div>
        <w:div w:id="1313679372">
          <w:marLeft w:val="0"/>
          <w:marRight w:val="0"/>
          <w:marTop w:val="0"/>
          <w:marBottom w:val="90"/>
          <w:divBdr>
            <w:top w:val="none" w:sz="0" w:space="0" w:color="auto"/>
            <w:left w:val="none" w:sz="0" w:space="0" w:color="auto"/>
            <w:bottom w:val="none" w:sz="0" w:space="0" w:color="auto"/>
            <w:right w:val="none" w:sz="0" w:space="0" w:color="auto"/>
          </w:divBdr>
        </w:div>
        <w:div w:id="1779569641">
          <w:marLeft w:val="0"/>
          <w:marRight w:val="0"/>
          <w:marTop w:val="0"/>
          <w:marBottom w:val="90"/>
          <w:divBdr>
            <w:top w:val="none" w:sz="0" w:space="0" w:color="auto"/>
            <w:left w:val="none" w:sz="0" w:space="0" w:color="auto"/>
            <w:bottom w:val="none" w:sz="0" w:space="0" w:color="auto"/>
            <w:right w:val="none" w:sz="0" w:space="0" w:color="auto"/>
          </w:divBdr>
        </w:div>
        <w:div w:id="1405033968">
          <w:marLeft w:val="0"/>
          <w:marRight w:val="0"/>
          <w:marTop w:val="0"/>
          <w:marBottom w:val="90"/>
          <w:divBdr>
            <w:top w:val="none" w:sz="0" w:space="0" w:color="auto"/>
            <w:left w:val="none" w:sz="0" w:space="0" w:color="auto"/>
            <w:bottom w:val="none" w:sz="0" w:space="0" w:color="auto"/>
            <w:right w:val="none" w:sz="0" w:space="0" w:color="auto"/>
          </w:divBdr>
        </w:div>
        <w:div w:id="423499483">
          <w:marLeft w:val="0"/>
          <w:marRight w:val="0"/>
          <w:marTop w:val="0"/>
          <w:marBottom w:val="90"/>
          <w:divBdr>
            <w:top w:val="none" w:sz="0" w:space="0" w:color="auto"/>
            <w:left w:val="none" w:sz="0" w:space="0" w:color="auto"/>
            <w:bottom w:val="none" w:sz="0" w:space="0" w:color="auto"/>
            <w:right w:val="none" w:sz="0" w:space="0" w:color="auto"/>
          </w:divBdr>
        </w:div>
        <w:div w:id="1273199815">
          <w:marLeft w:val="0"/>
          <w:marRight w:val="0"/>
          <w:marTop w:val="0"/>
          <w:marBottom w:val="90"/>
          <w:divBdr>
            <w:top w:val="none" w:sz="0" w:space="0" w:color="auto"/>
            <w:left w:val="none" w:sz="0" w:space="0" w:color="auto"/>
            <w:bottom w:val="none" w:sz="0" w:space="0" w:color="auto"/>
            <w:right w:val="none" w:sz="0" w:space="0" w:color="auto"/>
          </w:divBdr>
        </w:div>
        <w:div w:id="422145462">
          <w:marLeft w:val="0"/>
          <w:marRight w:val="0"/>
          <w:marTop w:val="0"/>
          <w:marBottom w:val="90"/>
          <w:divBdr>
            <w:top w:val="none" w:sz="0" w:space="0" w:color="auto"/>
            <w:left w:val="none" w:sz="0" w:space="0" w:color="auto"/>
            <w:bottom w:val="none" w:sz="0" w:space="0" w:color="auto"/>
            <w:right w:val="none" w:sz="0" w:space="0" w:color="auto"/>
          </w:divBdr>
        </w:div>
        <w:div w:id="315181965">
          <w:marLeft w:val="0"/>
          <w:marRight w:val="0"/>
          <w:marTop w:val="0"/>
          <w:marBottom w:val="90"/>
          <w:divBdr>
            <w:top w:val="none" w:sz="0" w:space="0" w:color="auto"/>
            <w:left w:val="none" w:sz="0" w:space="0" w:color="auto"/>
            <w:bottom w:val="none" w:sz="0" w:space="0" w:color="auto"/>
            <w:right w:val="none" w:sz="0" w:space="0" w:color="auto"/>
          </w:divBdr>
        </w:div>
        <w:div w:id="36197487">
          <w:marLeft w:val="1152"/>
          <w:marRight w:val="0"/>
          <w:marTop w:val="0"/>
          <w:marBottom w:val="90"/>
          <w:divBdr>
            <w:top w:val="none" w:sz="0" w:space="0" w:color="auto"/>
            <w:left w:val="none" w:sz="0" w:space="0" w:color="auto"/>
            <w:bottom w:val="none" w:sz="0" w:space="0" w:color="auto"/>
            <w:right w:val="none" w:sz="0" w:space="0" w:color="auto"/>
          </w:divBdr>
        </w:div>
        <w:div w:id="1094089212">
          <w:marLeft w:val="1152"/>
          <w:marRight w:val="0"/>
          <w:marTop w:val="0"/>
          <w:marBottom w:val="90"/>
          <w:divBdr>
            <w:top w:val="none" w:sz="0" w:space="0" w:color="auto"/>
            <w:left w:val="none" w:sz="0" w:space="0" w:color="auto"/>
            <w:bottom w:val="none" w:sz="0" w:space="0" w:color="auto"/>
            <w:right w:val="none" w:sz="0" w:space="0" w:color="auto"/>
          </w:divBdr>
        </w:div>
        <w:div w:id="1830897630">
          <w:marLeft w:val="1152"/>
          <w:marRight w:val="0"/>
          <w:marTop w:val="0"/>
          <w:marBottom w:val="90"/>
          <w:divBdr>
            <w:top w:val="none" w:sz="0" w:space="0" w:color="auto"/>
            <w:left w:val="none" w:sz="0" w:space="0" w:color="auto"/>
            <w:bottom w:val="none" w:sz="0" w:space="0" w:color="auto"/>
            <w:right w:val="none" w:sz="0" w:space="0" w:color="auto"/>
          </w:divBdr>
        </w:div>
        <w:div w:id="868105005">
          <w:marLeft w:val="0"/>
          <w:marRight w:val="0"/>
          <w:marTop w:val="0"/>
          <w:marBottom w:val="80"/>
          <w:divBdr>
            <w:top w:val="none" w:sz="0" w:space="0" w:color="auto"/>
            <w:left w:val="none" w:sz="0" w:space="0" w:color="auto"/>
            <w:bottom w:val="none" w:sz="0" w:space="0" w:color="auto"/>
            <w:right w:val="none" w:sz="0" w:space="0" w:color="auto"/>
          </w:divBdr>
        </w:div>
        <w:div w:id="1046948769">
          <w:marLeft w:val="0"/>
          <w:marRight w:val="0"/>
          <w:marTop w:val="0"/>
          <w:marBottom w:val="80"/>
          <w:divBdr>
            <w:top w:val="none" w:sz="0" w:space="0" w:color="auto"/>
            <w:left w:val="none" w:sz="0" w:space="0" w:color="auto"/>
            <w:bottom w:val="none" w:sz="0" w:space="0" w:color="auto"/>
            <w:right w:val="none" w:sz="0" w:space="0" w:color="auto"/>
          </w:divBdr>
        </w:div>
        <w:div w:id="1655985603">
          <w:marLeft w:val="1152"/>
          <w:marRight w:val="0"/>
          <w:marTop w:val="0"/>
          <w:marBottom w:val="80"/>
          <w:divBdr>
            <w:top w:val="none" w:sz="0" w:space="0" w:color="auto"/>
            <w:left w:val="none" w:sz="0" w:space="0" w:color="auto"/>
            <w:bottom w:val="none" w:sz="0" w:space="0" w:color="auto"/>
            <w:right w:val="none" w:sz="0" w:space="0" w:color="auto"/>
          </w:divBdr>
        </w:div>
        <w:div w:id="1056970631">
          <w:marLeft w:val="1152"/>
          <w:marRight w:val="0"/>
          <w:marTop w:val="0"/>
          <w:marBottom w:val="80"/>
          <w:divBdr>
            <w:top w:val="none" w:sz="0" w:space="0" w:color="auto"/>
            <w:left w:val="none" w:sz="0" w:space="0" w:color="auto"/>
            <w:bottom w:val="none" w:sz="0" w:space="0" w:color="auto"/>
            <w:right w:val="none" w:sz="0" w:space="0" w:color="auto"/>
          </w:divBdr>
        </w:div>
        <w:div w:id="882056959">
          <w:marLeft w:val="0"/>
          <w:marRight w:val="0"/>
          <w:marTop w:val="0"/>
          <w:marBottom w:val="80"/>
          <w:divBdr>
            <w:top w:val="none" w:sz="0" w:space="0" w:color="auto"/>
            <w:left w:val="none" w:sz="0" w:space="0" w:color="auto"/>
            <w:bottom w:val="none" w:sz="0" w:space="0" w:color="auto"/>
            <w:right w:val="none" w:sz="0" w:space="0" w:color="auto"/>
          </w:divBdr>
        </w:div>
        <w:div w:id="867840279">
          <w:marLeft w:val="1152"/>
          <w:marRight w:val="0"/>
          <w:marTop w:val="0"/>
          <w:marBottom w:val="80"/>
          <w:divBdr>
            <w:top w:val="none" w:sz="0" w:space="0" w:color="auto"/>
            <w:left w:val="none" w:sz="0" w:space="0" w:color="auto"/>
            <w:bottom w:val="none" w:sz="0" w:space="0" w:color="auto"/>
            <w:right w:val="none" w:sz="0" w:space="0" w:color="auto"/>
          </w:divBdr>
        </w:div>
        <w:div w:id="1282767818">
          <w:marLeft w:val="1152"/>
          <w:marRight w:val="0"/>
          <w:marTop w:val="0"/>
          <w:marBottom w:val="80"/>
          <w:divBdr>
            <w:top w:val="none" w:sz="0" w:space="0" w:color="auto"/>
            <w:left w:val="none" w:sz="0" w:space="0" w:color="auto"/>
            <w:bottom w:val="none" w:sz="0" w:space="0" w:color="auto"/>
            <w:right w:val="none" w:sz="0" w:space="0" w:color="auto"/>
          </w:divBdr>
        </w:div>
        <w:div w:id="376127898">
          <w:marLeft w:val="0"/>
          <w:marRight w:val="0"/>
          <w:marTop w:val="0"/>
          <w:marBottom w:val="80"/>
          <w:divBdr>
            <w:top w:val="none" w:sz="0" w:space="0" w:color="auto"/>
            <w:left w:val="none" w:sz="0" w:space="0" w:color="auto"/>
            <w:bottom w:val="none" w:sz="0" w:space="0" w:color="auto"/>
            <w:right w:val="none" w:sz="0" w:space="0" w:color="auto"/>
          </w:divBdr>
        </w:div>
        <w:div w:id="1022829327">
          <w:marLeft w:val="0"/>
          <w:marRight w:val="0"/>
          <w:marTop w:val="0"/>
          <w:marBottom w:val="80"/>
          <w:divBdr>
            <w:top w:val="none" w:sz="0" w:space="0" w:color="auto"/>
            <w:left w:val="none" w:sz="0" w:space="0" w:color="auto"/>
            <w:bottom w:val="none" w:sz="0" w:space="0" w:color="auto"/>
            <w:right w:val="none" w:sz="0" w:space="0" w:color="auto"/>
          </w:divBdr>
        </w:div>
        <w:div w:id="2013676343">
          <w:marLeft w:val="0"/>
          <w:marRight w:val="0"/>
          <w:marTop w:val="0"/>
          <w:marBottom w:val="80"/>
          <w:divBdr>
            <w:top w:val="none" w:sz="0" w:space="0" w:color="auto"/>
            <w:left w:val="none" w:sz="0" w:space="0" w:color="auto"/>
            <w:bottom w:val="none" w:sz="0" w:space="0" w:color="auto"/>
            <w:right w:val="none" w:sz="0" w:space="0" w:color="auto"/>
          </w:divBdr>
        </w:div>
        <w:div w:id="831798767">
          <w:marLeft w:val="0"/>
          <w:marRight w:val="0"/>
          <w:marTop w:val="0"/>
          <w:marBottom w:val="80"/>
          <w:divBdr>
            <w:top w:val="none" w:sz="0" w:space="0" w:color="auto"/>
            <w:left w:val="none" w:sz="0" w:space="0" w:color="auto"/>
            <w:bottom w:val="none" w:sz="0" w:space="0" w:color="auto"/>
            <w:right w:val="none" w:sz="0" w:space="0" w:color="auto"/>
          </w:divBdr>
        </w:div>
        <w:div w:id="552157564">
          <w:marLeft w:val="0"/>
          <w:marRight w:val="0"/>
          <w:marTop w:val="0"/>
          <w:marBottom w:val="80"/>
          <w:divBdr>
            <w:top w:val="none" w:sz="0" w:space="0" w:color="auto"/>
            <w:left w:val="none" w:sz="0" w:space="0" w:color="auto"/>
            <w:bottom w:val="none" w:sz="0" w:space="0" w:color="auto"/>
            <w:right w:val="none" w:sz="0" w:space="0" w:color="auto"/>
          </w:divBdr>
        </w:div>
        <w:div w:id="1500071724">
          <w:marLeft w:val="0"/>
          <w:marRight w:val="0"/>
          <w:marTop w:val="0"/>
          <w:marBottom w:val="80"/>
          <w:divBdr>
            <w:top w:val="none" w:sz="0" w:space="0" w:color="auto"/>
            <w:left w:val="none" w:sz="0" w:space="0" w:color="auto"/>
            <w:bottom w:val="none" w:sz="0" w:space="0" w:color="auto"/>
            <w:right w:val="none" w:sz="0" w:space="0" w:color="auto"/>
          </w:divBdr>
        </w:div>
        <w:div w:id="1832528136">
          <w:marLeft w:val="0"/>
          <w:marRight w:val="0"/>
          <w:marTop w:val="0"/>
          <w:marBottom w:val="80"/>
          <w:divBdr>
            <w:top w:val="none" w:sz="0" w:space="0" w:color="auto"/>
            <w:left w:val="none" w:sz="0" w:space="0" w:color="auto"/>
            <w:bottom w:val="none" w:sz="0" w:space="0" w:color="auto"/>
            <w:right w:val="none" w:sz="0" w:space="0" w:color="auto"/>
          </w:divBdr>
        </w:div>
        <w:div w:id="703940828">
          <w:marLeft w:val="0"/>
          <w:marRight w:val="0"/>
          <w:marTop w:val="0"/>
          <w:marBottom w:val="101"/>
          <w:divBdr>
            <w:top w:val="none" w:sz="0" w:space="0" w:color="auto"/>
            <w:left w:val="none" w:sz="0" w:space="0" w:color="auto"/>
            <w:bottom w:val="none" w:sz="0" w:space="0" w:color="auto"/>
            <w:right w:val="none" w:sz="0" w:space="0" w:color="auto"/>
          </w:divBdr>
        </w:div>
        <w:div w:id="1314335680">
          <w:marLeft w:val="0"/>
          <w:marRight w:val="0"/>
          <w:marTop w:val="0"/>
          <w:marBottom w:val="101"/>
          <w:divBdr>
            <w:top w:val="none" w:sz="0" w:space="0" w:color="auto"/>
            <w:left w:val="none" w:sz="0" w:space="0" w:color="auto"/>
            <w:bottom w:val="none" w:sz="0" w:space="0" w:color="auto"/>
            <w:right w:val="none" w:sz="0" w:space="0" w:color="auto"/>
          </w:divBdr>
        </w:div>
        <w:div w:id="1931307652">
          <w:marLeft w:val="0"/>
          <w:marRight w:val="0"/>
          <w:marTop w:val="0"/>
          <w:marBottom w:val="101"/>
          <w:divBdr>
            <w:top w:val="none" w:sz="0" w:space="0" w:color="auto"/>
            <w:left w:val="none" w:sz="0" w:space="0" w:color="auto"/>
            <w:bottom w:val="none" w:sz="0" w:space="0" w:color="auto"/>
            <w:right w:val="none" w:sz="0" w:space="0" w:color="auto"/>
          </w:divBdr>
        </w:div>
        <w:div w:id="1687629410">
          <w:marLeft w:val="0"/>
          <w:marRight w:val="0"/>
          <w:marTop w:val="0"/>
          <w:marBottom w:val="101"/>
          <w:divBdr>
            <w:top w:val="none" w:sz="0" w:space="0" w:color="auto"/>
            <w:left w:val="none" w:sz="0" w:space="0" w:color="auto"/>
            <w:bottom w:val="none" w:sz="0" w:space="0" w:color="auto"/>
            <w:right w:val="none" w:sz="0" w:space="0" w:color="auto"/>
          </w:divBdr>
        </w:div>
        <w:div w:id="137845554">
          <w:marLeft w:val="0"/>
          <w:marRight w:val="0"/>
          <w:marTop w:val="0"/>
          <w:marBottom w:val="101"/>
          <w:divBdr>
            <w:top w:val="none" w:sz="0" w:space="0" w:color="auto"/>
            <w:left w:val="none" w:sz="0" w:space="0" w:color="auto"/>
            <w:bottom w:val="none" w:sz="0" w:space="0" w:color="auto"/>
            <w:right w:val="none" w:sz="0" w:space="0" w:color="auto"/>
          </w:divBdr>
        </w:div>
        <w:div w:id="1098601024">
          <w:marLeft w:val="0"/>
          <w:marRight w:val="0"/>
          <w:marTop w:val="0"/>
          <w:marBottom w:val="101"/>
          <w:divBdr>
            <w:top w:val="none" w:sz="0" w:space="0" w:color="auto"/>
            <w:left w:val="none" w:sz="0" w:space="0" w:color="auto"/>
            <w:bottom w:val="none" w:sz="0" w:space="0" w:color="auto"/>
            <w:right w:val="none" w:sz="0" w:space="0" w:color="auto"/>
          </w:divBdr>
        </w:div>
        <w:div w:id="206528061">
          <w:marLeft w:val="0"/>
          <w:marRight w:val="0"/>
          <w:marTop w:val="0"/>
          <w:marBottom w:val="101"/>
          <w:divBdr>
            <w:top w:val="none" w:sz="0" w:space="0" w:color="auto"/>
            <w:left w:val="none" w:sz="0" w:space="0" w:color="auto"/>
            <w:bottom w:val="none" w:sz="0" w:space="0" w:color="auto"/>
            <w:right w:val="none" w:sz="0" w:space="0" w:color="auto"/>
          </w:divBdr>
        </w:div>
        <w:div w:id="1692992240">
          <w:marLeft w:val="0"/>
          <w:marRight w:val="0"/>
          <w:marTop w:val="0"/>
          <w:marBottom w:val="101"/>
          <w:divBdr>
            <w:top w:val="none" w:sz="0" w:space="0" w:color="auto"/>
            <w:left w:val="none" w:sz="0" w:space="0" w:color="auto"/>
            <w:bottom w:val="none" w:sz="0" w:space="0" w:color="auto"/>
            <w:right w:val="none" w:sz="0" w:space="0" w:color="auto"/>
          </w:divBdr>
        </w:div>
        <w:div w:id="1059592714">
          <w:marLeft w:val="0"/>
          <w:marRight w:val="0"/>
          <w:marTop w:val="0"/>
          <w:marBottom w:val="101"/>
          <w:divBdr>
            <w:top w:val="none" w:sz="0" w:space="0" w:color="auto"/>
            <w:left w:val="none" w:sz="0" w:space="0" w:color="auto"/>
            <w:bottom w:val="none" w:sz="0" w:space="0" w:color="auto"/>
            <w:right w:val="none" w:sz="0" w:space="0" w:color="auto"/>
          </w:divBdr>
        </w:div>
        <w:div w:id="1971473558">
          <w:marLeft w:val="0"/>
          <w:marRight w:val="0"/>
          <w:marTop w:val="0"/>
          <w:marBottom w:val="101"/>
          <w:divBdr>
            <w:top w:val="none" w:sz="0" w:space="0" w:color="auto"/>
            <w:left w:val="none" w:sz="0" w:space="0" w:color="auto"/>
            <w:bottom w:val="none" w:sz="0" w:space="0" w:color="auto"/>
            <w:right w:val="none" w:sz="0" w:space="0" w:color="auto"/>
          </w:divBdr>
        </w:div>
        <w:div w:id="618608588">
          <w:marLeft w:val="0"/>
          <w:marRight w:val="0"/>
          <w:marTop w:val="0"/>
          <w:marBottom w:val="101"/>
          <w:divBdr>
            <w:top w:val="none" w:sz="0" w:space="0" w:color="auto"/>
            <w:left w:val="none" w:sz="0" w:space="0" w:color="auto"/>
            <w:bottom w:val="none" w:sz="0" w:space="0" w:color="auto"/>
            <w:right w:val="none" w:sz="0" w:space="0" w:color="auto"/>
          </w:divBdr>
        </w:div>
        <w:div w:id="772818936">
          <w:marLeft w:val="0"/>
          <w:marRight w:val="0"/>
          <w:marTop w:val="0"/>
          <w:marBottom w:val="101"/>
          <w:divBdr>
            <w:top w:val="none" w:sz="0" w:space="0" w:color="auto"/>
            <w:left w:val="none" w:sz="0" w:space="0" w:color="auto"/>
            <w:bottom w:val="none" w:sz="0" w:space="0" w:color="auto"/>
            <w:right w:val="none" w:sz="0" w:space="0" w:color="auto"/>
          </w:divBdr>
        </w:div>
        <w:div w:id="505292129">
          <w:marLeft w:val="0"/>
          <w:marRight w:val="0"/>
          <w:marTop w:val="0"/>
          <w:marBottom w:val="101"/>
          <w:divBdr>
            <w:top w:val="none" w:sz="0" w:space="0" w:color="auto"/>
            <w:left w:val="none" w:sz="0" w:space="0" w:color="auto"/>
            <w:bottom w:val="none" w:sz="0" w:space="0" w:color="auto"/>
            <w:right w:val="none" w:sz="0" w:space="0" w:color="auto"/>
          </w:divBdr>
        </w:div>
        <w:div w:id="2050061220">
          <w:marLeft w:val="1152"/>
          <w:marRight w:val="0"/>
          <w:marTop w:val="0"/>
          <w:marBottom w:val="101"/>
          <w:divBdr>
            <w:top w:val="none" w:sz="0" w:space="0" w:color="auto"/>
            <w:left w:val="none" w:sz="0" w:space="0" w:color="auto"/>
            <w:bottom w:val="none" w:sz="0" w:space="0" w:color="auto"/>
            <w:right w:val="none" w:sz="0" w:space="0" w:color="auto"/>
          </w:divBdr>
        </w:div>
        <w:div w:id="300429945">
          <w:marLeft w:val="1152"/>
          <w:marRight w:val="0"/>
          <w:marTop w:val="0"/>
          <w:marBottom w:val="101"/>
          <w:divBdr>
            <w:top w:val="none" w:sz="0" w:space="0" w:color="auto"/>
            <w:left w:val="none" w:sz="0" w:space="0" w:color="auto"/>
            <w:bottom w:val="none" w:sz="0" w:space="0" w:color="auto"/>
            <w:right w:val="none" w:sz="0" w:space="0" w:color="auto"/>
          </w:divBdr>
        </w:div>
        <w:div w:id="1674796121">
          <w:marLeft w:val="1152"/>
          <w:marRight w:val="0"/>
          <w:marTop w:val="0"/>
          <w:marBottom w:val="101"/>
          <w:divBdr>
            <w:top w:val="none" w:sz="0" w:space="0" w:color="auto"/>
            <w:left w:val="none" w:sz="0" w:space="0" w:color="auto"/>
            <w:bottom w:val="none" w:sz="0" w:space="0" w:color="auto"/>
            <w:right w:val="none" w:sz="0" w:space="0" w:color="auto"/>
          </w:divBdr>
        </w:div>
        <w:div w:id="1541237326">
          <w:marLeft w:val="0"/>
          <w:marRight w:val="0"/>
          <w:marTop w:val="0"/>
          <w:marBottom w:val="101"/>
          <w:divBdr>
            <w:top w:val="none" w:sz="0" w:space="0" w:color="auto"/>
            <w:left w:val="none" w:sz="0" w:space="0" w:color="auto"/>
            <w:bottom w:val="none" w:sz="0" w:space="0" w:color="auto"/>
            <w:right w:val="none" w:sz="0" w:space="0" w:color="auto"/>
          </w:divBdr>
        </w:div>
        <w:div w:id="1215775148">
          <w:marLeft w:val="0"/>
          <w:marRight w:val="0"/>
          <w:marTop w:val="0"/>
          <w:marBottom w:val="101"/>
          <w:divBdr>
            <w:top w:val="none" w:sz="0" w:space="0" w:color="auto"/>
            <w:left w:val="none" w:sz="0" w:space="0" w:color="auto"/>
            <w:bottom w:val="none" w:sz="0" w:space="0" w:color="auto"/>
            <w:right w:val="none" w:sz="0" w:space="0" w:color="auto"/>
          </w:divBdr>
        </w:div>
        <w:div w:id="1884563647">
          <w:marLeft w:val="0"/>
          <w:marRight w:val="0"/>
          <w:marTop w:val="0"/>
          <w:marBottom w:val="101"/>
          <w:divBdr>
            <w:top w:val="none" w:sz="0" w:space="0" w:color="auto"/>
            <w:left w:val="none" w:sz="0" w:space="0" w:color="auto"/>
            <w:bottom w:val="none" w:sz="0" w:space="0" w:color="auto"/>
            <w:right w:val="none" w:sz="0" w:space="0" w:color="auto"/>
          </w:divBdr>
        </w:div>
        <w:div w:id="941109713">
          <w:marLeft w:val="0"/>
          <w:marRight w:val="0"/>
          <w:marTop w:val="0"/>
          <w:marBottom w:val="101"/>
          <w:divBdr>
            <w:top w:val="none" w:sz="0" w:space="0" w:color="auto"/>
            <w:left w:val="none" w:sz="0" w:space="0" w:color="auto"/>
            <w:bottom w:val="none" w:sz="0" w:space="0" w:color="auto"/>
            <w:right w:val="none" w:sz="0" w:space="0" w:color="auto"/>
          </w:divBdr>
        </w:div>
        <w:div w:id="867567572">
          <w:marLeft w:val="0"/>
          <w:marRight w:val="0"/>
          <w:marTop w:val="0"/>
          <w:marBottom w:val="101"/>
          <w:divBdr>
            <w:top w:val="none" w:sz="0" w:space="0" w:color="auto"/>
            <w:left w:val="none" w:sz="0" w:space="0" w:color="auto"/>
            <w:bottom w:val="none" w:sz="0" w:space="0" w:color="auto"/>
            <w:right w:val="none" w:sz="0" w:space="0" w:color="auto"/>
          </w:divBdr>
        </w:div>
        <w:div w:id="1754354623">
          <w:marLeft w:val="0"/>
          <w:marRight w:val="0"/>
          <w:marTop w:val="0"/>
          <w:marBottom w:val="101"/>
          <w:divBdr>
            <w:top w:val="none" w:sz="0" w:space="0" w:color="auto"/>
            <w:left w:val="none" w:sz="0" w:space="0" w:color="auto"/>
            <w:bottom w:val="none" w:sz="0" w:space="0" w:color="auto"/>
            <w:right w:val="none" w:sz="0" w:space="0" w:color="auto"/>
          </w:divBdr>
        </w:div>
        <w:div w:id="1518537678">
          <w:marLeft w:val="1152"/>
          <w:marRight w:val="0"/>
          <w:marTop w:val="0"/>
          <w:marBottom w:val="101"/>
          <w:divBdr>
            <w:top w:val="none" w:sz="0" w:space="0" w:color="auto"/>
            <w:left w:val="none" w:sz="0" w:space="0" w:color="auto"/>
            <w:bottom w:val="none" w:sz="0" w:space="0" w:color="auto"/>
            <w:right w:val="none" w:sz="0" w:space="0" w:color="auto"/>
          </w:divBdr>
        </w:div>
        <w:div w:id="1539315415">
          <w:marLeft w:val="1152"/>
          <w:marRight w:val="0"/>
          <w:marTop w:val="0"/>
          <w:marBottom w:val="80"/>
          <w:divBdr>
            <w:top w:val="none" w:sz="0" w:space="0" w:color="auto"/>
            <w:left w:val="none" w:sz="0" w:space="0" w:color="auto"/>
            <w:bottom w:val="none" w:sz="0" w:space="0" w:color="auto"/>
            <w:right w:val="none" w:sz="0" w:space="0" w:color="auto"/>
          </w:divBdr>
        </w:div>
        <w:div w:id="1075513775">
          <w:marLeft w:val="1152"/>
          <w:marRight w:val="0"/>
          <w:marTop w:val="0"/>
          <w:marBottom w:val="80"/>
          <w:divBdr>
            <w:top w:val="none" w:sz="0" w:space="0" w:color="auto"/>
            <w:left w:val="none" w:sz="0" w:space="0" w:color="auto"/>
            <w:bottom w:val="none" w:sz="0" w:space="0" w:color="auto"/>
            <w:right w:val="none" w:sz="0" w:space="0" w:color="auto"/>
          </w:divBdr>
        </w:div>
        <w:div w:id="2104762368">
          <w:marLeft w:val="0"/>
          <w:marRight w:val="0"/>
          <w:marTop w:val="0"/>
          <w:marBottom w:val="80"/>
          <w:divBdr>
            <w:top w:val="none" w:sz="0" w:space="0" w:color="auto"/>
            <w:left w:val="none" w:sz="0" w:space="0" w:color="auto"/>
            <w:bottom w:val="none" w:sz="0" w:space="0" w:color="auto"/>
            <w:right w:val="none" w:sz="0" w:space="0" w:color="auto"/>
          </w:divBdr>
        </w:div>
        <w:div w:id="919994724">
          <w:marLeft w:val="0"/>
          <w:marRight w:val="0"/>
          <w:marTop w:val="0"/>
          <w:marBottom w:val="80"/>
          <w:divBdr>
            <w:top w:val="none" w:sz="0" w:space="0" w:color="auto"/>
            <w:left w:val="none" w:sz="0" w:space="0" w:color="auto"/>
            <w:bottom w:val="none" w:sz="0" w:space="0" w:color="auto"/>
            <w:right w:val="none" w:sz="0" w:space="0" w:color="auto"/>
          </w:divBdr>
        </w:div>
        <w:div w:id="1955941482">
          <w:marLeft w:val="0"/>
          <w:marRight w:val="0"/>
          <w:marTop w:val="0"/>
          <w:marBottom w:val="80"/>
          <w:divBdr>
            <w:top w:val="none" w:sz="0" w:space="0" w:color="auto"/>
            <w:left w:val="none" w:sz="0" w:space="0" w:color="auto"/>
            <w:bottom w:val="none" w:sz="0" w:space="0" w:color="auto"/>
            <w:right w:val="none" w:sz="0" w:space="0" w:color="auto"/>
          </w:divBdr>
        </w:div>
        <w:div w:id="773718723">
          <w:marLeft w:val="0"/>
          <w:marRight w:val="0"/>
          <w:marTop w:val="0"/>
          <w:marBottom w:val="80"/>
          <w:divBdr>
            <w:top w:val="none" w:sz="0" w:space="0" w:color="auto"/>
            <w:left w:val="none" w:sz="0" w:space="0" w:color="auto"/>
            <w:bottom w:val="none" w:sz="0" w:space="0" w:color="auto"/>
            <w:right w:val="none" w:sz="0" w:space="0" w:color="auto"/>
          </w:divBdr>
        </w:div>
        <w:div w:id="1842087624">
          <w:marLeft w:val="0"/>
          <w:marRight w:val="0"/>
          <w:marTop w:val="0"/>
          <w:marBottom w:val="80"/>
          <w:divBdr>
            <w:top w:val="none" w:sz="0" w:space="0" w:color="auto"/>
            <w:left w:val="none" w:sz="0" w:space="0" w:color="auto"/>
            <w:bottom w:val="none" w:sz="0" w:space="0" w:color="auto"/>
            <w:right w:val="none" w:sz="0" w:space="0" w:color="auto"/>
          </w:divBdr>
        </w:div>
        <w:div w:id="1091464354">
          <w:marLeft w:val="0"/>
          <w:marRight w:val="0"/>
          <w:marTop w:val="0"/>
          <w:marBottom w:val="80"/>
          <w:divBdr>
            <w:top w:val="none" w:sz="0" w:space="0" w:color="auto"/>
            <w:left w:val="none" w:sz="0" w:space="0" w:color="auto"/>
            <w:bottom w:val="none" w:sz="0" w:space="0" w:color="auto"/>
            <w:right w:val="none" w:sz="0" w:space="0" w:color="auto"/>
          </w:divBdr>
        </w:div>
        <w:div w:id="737827341">
          <w:marLeft w:val="0"/>
          <w:marRight w:val="0"/>
          <w:marTop w:val="0"/>
          <w:marBottom w:val="101"/>
          <w:divBdr>
            <w:top w:val="none" w:sz="0" w:space="0" w:color="auto"/>
            <w:left w:val="none" w:sz="0" w:space="0" w:color="auto"/>
            <w:bottom w:val="none" w:sz="0" w:space="0" w:color="auto"/>
            <w:right w:val="none" w:sz="0" w:space="0" w:color="auto"/>
          </w:divBdr>
        </w:div>
        <w:div w:id="1391228156">
          <w:marLeft w:val="0"/>
          <w:marRight w:val="0"/>
          <w:marTop w:val="0"/>
          <w:marBottom w:val="101"/>
          <w:divBdr>
            <w:top w:val="none" w:sz="0" w:space="0" w:color="auto"/>
            <w:left w:val="none" w:sz="0" w:space="0" w:color="auto"/>
            <w:bottom w:val="none" w:sz="0" w:space="0" w:color="auto"/>
            <w:right w:val="none" w:sz="0" w:space="0" w:color="auto"/>
          </w:divBdr>
        </w:div>
        <w:div w:id="140345289">
          <w:marLeft w:val="1440"/>
          <w:marRight w:val="0"/>
          <w:marTop w:val="0"/>
          <w:marBottom w:val="101"/>
          <w:divBdr>
            <w:top w:val="none" w:sz="0" w:space="0" w:color="auto"/>
            <w:left w:val="none" w:sz="0" w:space="0" w:color="auto"/>
            <w:bottom w:val="none" w:sz="0" w:space="0" w:color="auto"/>
            <w:right w:val="none" w:sz="0" w:space="0" w:color="auto"/>
          </w:divBdr>
        </w:div>
        <w:div w:id="2099515217">
          <w:marLeft w:val="0"/>
          <w:marRight w:val="0"/>
          <w:marTop w:val="0"/>
          <w:marBottom w:val="101"/>
          <w:divBdr>
            <w:top w:val="none" w:sz="0" w:space="0" w:color="auto"/>
            <w:left w:val="none" w:sz="0" w:space="0" w:color="auto"/>
            <w:bottom w:val="none" w:sz="0" w:space="0" w:color="auto"/>
            <w:right w:val="none" w:sz="0" w:space="0" w:color="auto"/>
          </w:divBdr>
        </w:div>
        <w:div w:id="571893365">
          <w:marLeft w:val="1152"/>
          <w:marRight w:val="0"/>
          <w:marTop w:val="0"/>
          <w:marBottom w:val="101"/>
          <w:divBdr>
            <w:top w:val="none" w:sz="0" w:space="0" w:color="auto"/>
            <w:left w:val="none" w:sz="0" w:space="0" w:color="auto"/>
            <w:bottom w:val="none" w:sz="0" w:space="0" w:color="auto"/>
            <w:right w:val="none" w:sz="0" w:space="0" w:color="auto"/>
          </w:divBdr>
        </w:div>
        <w:div w:id="735586384">
          <w:marLeft w:val="1152"/>
          <w:marRight w:val="0"/>
          <w:marTop w:val="0"/>
          <w:marBottom w:val="101"/>
          <w:divBdr>
            <w:top w:val="none" w:sz="0" w:space="0" w:color="auto"/>
            <w:left w:val="none" w:sz="0" w:space="0" w:color="auto"/>
            <w:bottom w:val="none" w:sz="0" w:space="0" w:color="auto"/>
            <w:right w:val="none" w:sz="0" w:space="0" w:color="auto"/>
          </w:divBdr>
        </w:div>
        <w:div w:id="253981988">
          <w:marLeft w:val="1152"/>
          <w:marRight w:val="0"/>
          <w:marTop w:val="0"/>
          <w:marBottom w:val="101"/>
          <w:divBdr>
            <w:top w:val="none" w:sz="0" w:space="0" w:color="auto"/>
            <w:left w:val="none" w:sz="0" w:space="0" w:color="auto"/>
            <w:bottom w:val="none" w:sz="0" w:space="0" w:color="auto"/>
            <w:right w:val="none" w:sz="0" w:space="0" w:color="auto"/>
          </w:divBdr>
        </w:div>
        <w:div w:id="934765">
          <w:marLeft w:val="1152"/>
          <w:marRight w:val="0"/>
          <w:marTop w:val="0"/>
          <w:marBottom w:val="101"/>
          <w:divBdr>
            <w:top w:val="none" w:sz="0" w:space="0" w:color="auto"/>
            <w:left w:val="none" w:sz="0" w:space="0" w:color="auto"/>
            <w:bottom w:val="none" w:sz="0" w:space="0" w:color="auto"/>
            <w:right w:val="none" w:sz="0" w:space="0" w:color="auto"/>
          </w:divBdr>
        </w:div>
        <w:div w:id="1410536713">
          <w:marLeft w:val="1152"/>
          <w:marRight w:val="0"/>
          <w:marTop w:val="0"/>
          <w:marBottom w:val="101"/>
          <w:divBdr>
            <w:top w:val="none" w:sz="0" w:space="0" w:color="auto"/>
            <w:left w:val="none" w:sz="0" w:space="0" w:color="auto"/>
            <w:bottom w:val="none" w:sz="0" w:space="0" w:color="auto"/>
            <w:right w:val="none" w:sz="0" w:space="0" w:color="auto"/>
          </w:divBdr>
        </w:div>
        <w:div w:id="255722193">
          <w:marLeft w:val="1152"/>
          <w:marRight w:val="0"/>
          <w:marTop w:val="0"/>
          <w:marBottom w:val="101"/>
          <w:divBdr>
            <w:top w:val="none" w:sz="0" w:space="0" w:color="auto"/>
            <w:left w:val="none" w:sz="0" w:space="0" w:color="auto"/>
            <w:bottom w:val="none" w:sz="0" w:space="0" w:color="auto"/>
            <w:right w:val="none" w:sz="0" w:space="0" w:color="auto"/>
          </w:divBdr>
        </w:div>
        <w:div w:id="162286997">
          <w:marLeft w:val="0"/>
          <w:marRight w:val="0"/>
          <w:marTop w:val="0"/>
          <w:marBottom w:val="101"/>
          <w:divBdr>
            <w:top w:val="none" w:sz="0" w:space="0" w:color="auto"/>
            <w:left w:val="none" w:sz="0" w:space="0" w:color="auto"/>
            <w:bottom w:val="none" w:sz="0" w:space="0" w:color="auto"/>
            <w:right w:val="none" w:sz="0" w:space="0" w:color="auto"/>
          </w:divBdr>
        </w:div>
        <w:div w:id="1682126333">
          <w:marLeft w:val="0"/>
          <w:marRight w:val="0"/>
          <w:marTop w:val="0"/>
          <w:marBottom w:val="101"/>
          <w:divBdr>
            <w:top w:val="none" w:sz="0" w:space="0" w:color="auto"/>
            <w:left w:val="none" w:sz="0" w:space="0" w:color="auto"/>
            <w:bottom w:val="none" w:sz="0" w:space="0" w:color="auto"/>
            <w:right w:val="none" w:sz="0" w:space="0" w:color="auto"/>
          </w:divBdr>
        </w:div>
        <w:div w:id="980886633">
          <w:marLeft w:val="0"/>
          <w:marRight w:val="0"/>
          <w:marTop w:val="0"/>
          <w:marBottom w:val="101"/>
          <w:divBdr>
            <w:top w:val="none" w:sz="0" w:space="0" w:color="auto"/>
            <w:left w:val="none" w:sz="0" w:space="0" w:color="auto"/>
            <w:bottom w:val="none" w:sz="0" w:space="0" w:color="auto"/>
            <w:right w:val="none" w:sz="0" w:space="0" w:color="auto"/>
          </w:divBdr>
        </w:div>
        <w:div w:id="1754356358">
          <w:marLeft w:val="1152"/>
          <w:marRight w:val="0"/>
          <w:marTop w:val="0"/>
          <w:marBottom w:val="101"/>
          <w:divBdr>
            <w:top w:val="none" w:sz="0" w:space="0" w:color="auto"/>
            <w:left w:val="none" w:sz="0" w:space="0" w:color="auto"/>
            <w:bottom w:val="none" w:sz="0" w:space="0" w:color="auto"/>
            <w:right w:val="none" w:sz="0" w:space="0" w:color="auto"/>
          </w:divBdr>
        </w:div>
        <w:div w:id="1943604853">
          <w:marLeft w:val="1152"/>
          <w:marRight w:val="0"/>
          <w:marTop w:val="0"/>
          <w:marBottom w:val="101"/>
          <w:divBdr>
            <w:top w:val="none" w:sz="0" w:space="0" w:color="auto"/>
            <w:left w:val="none" w:sz="0" w:space="0" w:color="auto"/>
            <w:bottom w:val="none" w:sz="0" w:space="0" w:color="auto"/>
            <w:right w:val="none" w:sz="0" w:space="0" w:color="auto"/>
          </w:divBdr>
        </w:div>
        <w:div w:id="589853830">
          <w:marLeft w:val="1152"/>
          <w:marRight w:val="0"/>
          <w:marTop w:val="0"/>
          <w:marBottom w:val="101"/>
          <w:divBdr>
            <w:top w:val="none" w:sz="0" w:space="0" w:color="auto"/>
            <w:left w:val="none" w:sz="0" w:space="0" w:color="auto"/>
            <w:bottom w:val="none" w:sz="0" w:space="0" w:color="auto"/>
            <w:right w:val="none" w:sz="0" w:space="0" w:color="auto"/>
          </w:divBdr>
        </w:div>
        <w:div w:id="1631860876">
          <w:marLeft w:val="1152"/>
          <w:marRight w:val="0"/>
          <w:marTop w:val="0"/>
          <w:marBottom w:val="101"/>
          <w:divBdr>
            <w:top w:val="none" w:sz="0" w:space="0" w:color="auto"/>
            <w:left w:val="none" w:sz="0" w:space="0" w:color="auto"/>
            <w:bottom w:val="none" w:sz="0" w:space="0" w:color="auto"/>
            <w:right w:val="none" w:sz="0" w:space="0" w:color="auto"/>
          </w:divBdr>
        </w:div>
        <w:div w:id="1933469902">
          <w:marLeft w:val="0"/>
          <w:marRight w:val="0"/>
          <w:marTop w:val="0"/>
          <w:marBottom w:val="101"/>
          <w:divBdr>
            <w:top w:val="none" w:sz="0" w:space="0" w:color="auto"/>
            <w:left w:val="none" w:sz="0" w:space="0" w:color="auto"/>
            <w:bottom w:val="none" w:sz="0" w:space="0" w:color="auto"/>
            <w:right w:val="none" w:sz="0" w:space="0" w:color="auto"/>
          </w:divBdr>
        </w:div>
        <w:div w:id="1294797645">
          <w:marLeft w:val="0"/>
          <w:marRight w:val="0"/>
          <w:marTop w:val="0"/>
          <w:marBottom w:val="101"/>
          <w:divBdr>
            <w:top w:val="none" w:sz="0" w:space="0" w:color="auto"/>
            <w:left w:val="none" w:sz="0" w:space="0" w:color="auto"/>
            <w:bottom w:val="none" w:sz="0" w:space="0" w:color="auto"/>
            <w:right w:val="none" w:sz="0" w:space="0" w:color="auto"/>
          </w:divBdr>
        </w:div>
        <w:div w:id="556938386">
          <w:marLeft w:val="0"/>
          <w:marRight w:val="0"/>
          <w:marTop w:val="0"/>
          <w:marBottom w:val="101"/>
          <w:divBdr>
            <w:top w:val="none" w:sz="0" w:space="0" w:color="auto"/>
            <w:left w:val="none" w:sz="0" w:space="0" w:color="auto"/>
            <w:bottom w:val="none" w:sz="0" w:space="0" w:color="auto"/>
            <w:right w:val="none" w:sz="0" w:space="0" w:color="auto"/>
          </w:divBdr>
        </w:div>
        <w:div w:id="1366098337">
          <w:marLeft w:val="0"/>
          <w:marRight w:val="0"/>
          <w:marTop w:val="0"/>
          <w:marBottom w:val="101"/>
          <w:divBdr>
            <w:top w:val="none" w:sz="0" w:space="0" w:color="auto"/>
            <w:left w:val="none" w:sz="0" w:space="0" w:color="auto"/>
            <w:bottom w:val="none" w:sz="0" w:space="0" w:color="auto"/>
            <w:right w:val="none" w:sz="0" w:space="0" w:color="auto"/>
          </w:divBdr>
        </w:div>
        <w:div w:id="334770542">
          <w:marLeft w:val="0"/>
          <w:marRight w:val="0"/>
          <w:marTop w:val="0"/>
          <w:marBottom w:val="101"/>
          <w:divBdr>
            <w:top w:val="none" w:sz="0" w:space="0" w:color="auto"/>
            <w:left w:val="none" w:sz="0" w:space="0" w:color="auto"/>
            <w:bottom w:val="none" w:sz="0" w:space="0" w:color="auto"/>
            <w:right w:val="none" w:sz="0" w:space="0" w:color="auto"/>
          </w:divBdr>
        </w:div>
        <w:div w:id="1548177947">
          <w:marLeft w:val="0"/>
          <w:marRight w:val="0"/>
          <w:marTop w:val="0"/>
          <w:marBottom w:val="101"/>
          <w:divBdr>
            <w:top w:val="none" w:sz="0" w:space="0" w:color="auto"/>
            <w:left w:val="none" w:sz="0" w:space="0" w:color="auto"/>
            <w:bottom w:val="none" w:sz="0" w:space="0" w:color="auto"/>
            <w:right w:val="none" w:sz="0" w:space="0" w:color="auto"/>
          </w:divBdr>
        </w:div>
        <w:div w:id="151215140">
          <w:marLeft w:val="0"/>
          <w:marRight w:val="0"/>
          <w:marTop w:val="0"/>
          <w:marBottom w:val="101"/>
          <w:divBdr>
            <w:top w:val="none" w:sz="0" w:space="0" w:color="auto"/>
            <w:left w:val="none" w:sz="0" w:space="0" w:color="auto"/>
            <w:bottom w:val="none" w:sz="0" w:space="0" w:color="auto"/>
            <w:right w:val="none" w:sz="0" w:space="0" w:color="auto"/>
          </w:divBdr>
        </w:div>
        <w:div w:id="2138329617">
          <w:marLeft w:val="0"/>
          <w:marRight w:val="0"/>
          <w:marTop w:val="0"/>
          <w:marBottom w:val="101"/>
          <w:divBdr>
            <w:top w:val="none" w:sz="0" w:space="0" w:color="auto"/>
            <w:left w:val="none" w:sz="0" w:space="0" w:color="auto"/>
            <w:bottom w:val="none" w:sz="0" w:space="0" w:color="auto"/>
            <w:right w:val="none" w:sz="0" w:space="0" w:color="auto"/>
          </w:divBdr>
        </w:div>
        <w:div w:id="1735546554">
          <w:marLeft w:val="1152"/>
          <w:marRight w:val="0"/>
          <w:marTop w:val="0"/>
          <w:marBottom w:val="101"/>
          <w:divBdr>
            <w:top w:val="none" w:sz="0" w:space="0" w:color="auto"/>
            <w:left w:val="none" w:sz="0" w:space="0" w:color="auto"/>
            <w:bottom w:val="none" w:sz="0" w:space="0" w:color="auto"/>
            <w:right w:val="none" w:sz="0" w:space="0" w:color="auto"/>
          </w:divBdr>
        </w:div>
        <w:div w:id="1167983311">
          <w:marLeft w:val="1152"/>
          <w:marRight w:val="0"/>
          <w:marTop w:val="0"/>
          <w:marBottom w:val="101"/>
          <w:divBdr>
            <w:top w:val="none" w:sz="0" w:space="0" w:color="auto"/>
            <w:left w:val="none" w:sz="0" w:space="0" w:color="auto"/>
            <w:bottom w:val="none" w:sz="0" w:space="0" w:color="auto"/>
            <w:right w:val="none" w:sz="0" w:space="0" w:color="auto"/>
          </w:divBdr>
        </w:div>
        <w:div w:id="1266770246">
          <w:marLeft w:val="1152"/>
          <w:marRight w:val="0"/>
          <w:marTop w:val="0"/>
          <w:marBottom w:val="101"/>
          <w:divBdr>
            <w:top w:val="none" w:sz="0" w:space="0" w:color="auto"/>
            <w:left w:val="none" w:sz="0" w:space="0" w:color="auto"/>
            <w:bottom w:val="none" w:sz="0" w:space="0" w:color="auto"/>
            <w:right w:val="none" w:sz="0" w:space="0" w:color="auto"/>
          </w:divBdr>
        </w:div>
        <w:div w:id="1420903744">
          <w:marLeft w:val="0"/>
          <w:marRight w:val="0"/>
          <w:marTop w:val="0"/>
          <w:marBottom w:val="101"/>
          <w:divBdr>
            <w:top w:val="none" w:sz="0" w:space="0" w:color="auto"/>
            <w:left w:val="none" w:sz="0" w:space="0" w:color="auto"/>
            <w:bottom w:val="none" w:sz="0" w:space="0" w:color="auto"/>
            <w:right w:val="none" w:sz="0" w:space="0" w:color="auto"/>
          </w:divBdr>
        </w:div>
        <w:div w:id="1260217298">
          <w:marLeft w:val="1152"/>
          <w:marRight w:val="0"/>
          <w:marTop w:val="0"/>
          <w:marBottom w:val="101"/>
          <w:divBdr>
            <w:top w:val="none" w:sz="0" w:space="0" w:color="auto"/>
            <w:left w:val="none" w:sz="0" w:space="0" w:color="auto"/>
            <w:bottom w:val="none" w:sz="0" w:space="0" w:color="auto"/>
            <w:right w:val="none" w:sz="0" w:space="0" w:color="auto"/>
          </w:divBdr>
        </w:div>
        <w:div w:id="515922423">
          <w:marLeft w:val="1152"/>
          <w:marRight w:val="0"/>
          <w:marTop w:val="0"/>
          <w:marBottom w:val="101"/>
          <w:divBdr>
            <w:top w:val="none" w:sz="0" w:space="0" w:color="auto"/>
            <w:left w:val="none" w:sz="0" w:space="0" w:color="auto"/>
            <w:bottom w:val="none" w:sz="0" w:space="0" w:color="auto"/>
            <w:right w:val="none" w:sz="0" w:space="0" w:color="auto"/>
          </w:divBdr>
        </w:div>
        <w:div w:id="2135558447">
          <w:marLeft w:val="0"/>
          <w:marRight w:val="0"/>
          <w:marTop w:val="0"/>
          <w:marBottom w:val="101"/>
          <w:divBdr>
            <w:top w:val="none" w:sz="0" w:space="0" w:color="auto"/>
            <w:left w:val="none" w:sz="0" w:space="0" w:color="auto"/>
            <w:bottom w:val="none" w:sz="0" w:space="0" w:color="auto"/>
            <w:right w:val="none" w:sz="0" w:space="0" w:color="auto"/>
          </w:divBdr>
        </w:div>
        <w:div w:id="1221209750">
          <w:marLeft w:val="0"/>
          <w:marRight w:val="0"/>
          <w:marTop w:val="0"/>
          <w:marBottom w:val="101"/>
          <w:divBdr>
            <w:top w:val="none" w:sz="0" w:space="0" w:color="auto"/>
            <w:left w:val="none" w:sz="0" w:space="0" w:color="auto"/>
            <w:bottom w:val="none" w:sz="0" w:space="0" w:color="auto"/>
            <w:right w:val="none" w:sz="0" w:space="0" w:color="auto"/>
          </w:divBdr>
        </w:div>
        <w:div w:id="1039016073">
          <w:marLeft w:val="0"/>
          <w:marRight w:val="0"/>
          <w:marTop w:val="0"/>
          <w:marBottom w:val="101"/>
          <w:divBdr>
            <w:top w:val="none" w:sz="0" w:space="0" w:color="auto"/>
            <w:left w:val="none" w:sz="0" w:space="0" w:color="auto"/>
            <w:bottom w:val="none" w:sz="0" w:space="0" w:color="auto"/>
            <w:right w:val="none" w:sz="0" w:space="0" w:color="auto"/>
          </w:divBdr>
        </w:div>
        <w:div w:id="770901962">
          <w:marLeft w:val="0"/>
          <w:marRight w:val="0"/>
          <w:marTop w:val="0"/>
          <w:marBottom w:val="101"/>
          <w:divBdr>
            <w:top w:val="none" w:sz="0" w:space="0" w:color="auto"/>
            <w:left w:val="none" w:sz="0" w:space="0" w:color="auto"/>
            <w:bottom w:val="none" w:sz="0" w:space="0" w:color="auto"/>
            <w:right w:val="none" w:sz="0" w:space="0" w:color="auto"/>
          </w:divBdr>
        </w:div>
        <w:div w:id="1474520766">
          <w:marLeft w:val="0"/>
          <w:marRight w:val="0"/>
          <w:marTop w:val="0"/>
          <w:marBottom w:val="101"/>
          <w:divBdr>
            <w:top w:val="none" w:sz="0" w:space="0" w:color="auto"/>
            <w:left w:val="none" w:sz="0" w:space="0" w:color="auto"/>
            <w:bottom w:val="none" w:sz="0" w:space="0" w:color="auto"/>
            <w:right w:val="none" w:sz="0" w:space="0" w:color="auto"/>
          </w:divBdr>
        </w:div>
        <w:div w:id="573977476">
          <w:marLeft w:val="0"/>
          <w:marRight w:val="0"/>
          <w:marTop w:val="0"/>
          <w:marBottom w:val="101"/>
          <w:divBdr>
            <w:top w:val="none" w:sz="0" w:space="0" w:color="auto"/>
            <w:left w:val="none" w:sz="0" w:space="0" w:color="auto"/>
            <w:bottom w:val="none" w:sz="0" w:space="0" w:color="auto"/>
            <w:right w:val="none" w:sz="0" w:space="0" w:color="auto"/>
          </w:divBdr>
        </w:div>
        <w:div w:id="1588728588">
          <w:marLeft w:val="0"/>
          <w:marRight w:val="0"/>
          <w:marTop w:val="0"/>
          <w:marBottom w:val="101"/>
          <w:divBdr>
            <w:top w:val="none" w:sz="0" w:space="0" w:color="auto"/>
            <w:left w:val="none" w:sz="0" w:space="0" w:color="auto"/>
            <w:bottom w:val="none" w:sz="0" w:space="0" w:color="auto"/>
            <w:right w:val="none" w:sz="0" w:space="0" w:color="auto"/>
          </w:divBdr>
        </w:div>
        <w:div w:id="1115758850">
          <w:marLeft w:val="0"/>
          <w:marRight w:val="0"/>
          <w:marTop w:val="0"/>
          <w:marBottom w:val="101"/>
          <w:divBdr>
            <w:top w:val="none" w:sz="0" w:space="0" w:color="auto"/>
            <w:left w:val="none" w:sz="0" w:space="0" w:color="auto"/>
            <w:bottom w:val="none" w:sz="0" w:space="0" w:color="auto"/>
            <w:right w:val="none" w:sz="0" w:space="0" w:color="auto"/>
          </w:divBdr>
        </w:div>
        <w:div w:id="1509173367">
          <w:marLeft w:val="0"/>
          <w:marRight w:val="0"/>
          <w:marTop w:val="0"/>
          <w:marBottom w:val="101"/>
          <w:divBdr>
            <w:top w:val="none" w:sz="0" w:space="0" w:color="auto"/>
            <w:left w:val="none" w:sz="0" w:space="0" w:color="auto"/>
            <w:bottom w:val="none" w:sz="0" w:space="0" w:color="auto"/>
            <w:right w:val="none" w:sz="0" w:space="0" w:color="auto"/>
          </w:divBdr>
        </w:div>
        <w:div w:id="2054232013">
          <w:marLeft w:val="0"/>
          <w:marRight w:val="0"/>
          <w:marTop w:val="0"/>
          <w:marBottom w:val="101"/>
          <w:divBdr>
            <w:top w:val="none" w:sz="0" w:space="0" w:color="auto"/>
            <w:left w:val="none" w:sz="0" w:space="0" w:color="auto"/>
            <w:bottom w:val="none" w:sz="0" w:space="0" w:color="auto"/>
            <w:right w:val="none" w:sz="0" w:space="0" w:color="auto"/>
          </w:divBdr>
        </w:div>
        <w:div w:id="588464794">
          <w:marLeft w:val="0"/>
          <w:marRight w:val="0"/>
          <w:marTop w:val="0"/>
          <w:marBottom w:val="101"/>
          <w:divBdr>
            <w:top w:val="none" w:sz="0" w:space="0" w:color="auto"/>
            <w:left w:val="none" w:sz="0" w:space="0" w:color="auto"/>
            <w:bottom w:val="none" w:sz="0" w:space="0" w:color="auto"/>
            <w:right w:val="none" w:sz="0" w:space="0" w:color="auto"/>
          </w:divBdr>
        </w:div>
        <w:div w:id="971641591">
          <w:marLeft w:val="0"/>
          <w:marRight w:val="0"/>
          <w:marTop w:val="0"/>
          <w:marBottom w:val="101"/>
          <w:divBdr>
            <w:top w:val="none" w:sz="0" w:space="0" w:color="auto"/>
            <w:left w:val="none" w:sz="0" w:space="0" w:color="auto"/>
            <w:bottom w:val="none" w:sz="0" w:space="0" w:color="auto"/>
            <w:right w:val="none" w:sz="0" w:space="0" w:color="auto"/>
          </w:divBdr>
        </w:div>
        <w:div w:id="575942776">
          <w:marLeft w:val="0"/>
          <w:marRight w:val="0"/>
          <w:marTop w:val="0"/>
          <w:marBottom w:val="101"/>
          <w:divBdr>
            <w:top w:val="none" w:sz="0" w:space="0" w:color="auto"/>
            <w:left w:val="none" w:sz="0" w:space="0" w:color="auto"/>
            <w:bottom w:val="none" w:sz="0" w:space="0" w:color="auto"/>
            <w:right w:val="none" w:sz="0" w:space="0" w:color="auto"/>
          </w:divBdr>
        </w:div>
        <w:div w:id="2128159660">
          <w:marLeft w:val="0"/>
          <w:marRight w:val="0"/>
          <w:marTop w:val="0"/>
          <w:marBottom w:val="101"/>
          <w:divBdr>
            <w:top w:val="none" w:sz="0" w:space="0" w:color="auto"/>
            <w:left w:val="none" w:sz="0" w:space="0" w:color="auto"/>
            <w:bottom w:val="none" w:sz="0" w:space="0" w:color="auto"/>
            <w:right w:val="none" w:sz="0" w:space="0" w:color="auto"/>
          </w:divBdr>
        </w:div>
        <w:div w:id="520776980">
          <w:marLeft w:val="1152"/>
          <w:marRight w:val="0"/>
          <w:marTop w:val="0"/>
          <w:marBottom w:val="101"/>
          <w:divBdr>
            <w:top w:val="none" w:sz="0" w:space="0" w:color="auto"/>
            <w:left w:val="none" w:sz="0" w:space="0" w:color="auto"/>
            <w:bottom w:val="none" w:sz="0" w:space="0" w:color="auto"/>
            <w:right w:val="none" w:sz="0" w:space="0" w:color="auto"/>
          </w:divBdr>
        </w:div>
        <w:div w:id="949777513">
          <w:marLeft w:val="1152"/>
          <w:marRight w:val="0"/>
          <w:marTop w:val="0"/>
          <w:marBottom w:val="101"/>
          <w:divBdr>
            <w:top w:val="none" w:sz="0" w:space="0" w:color="auto"/>
            <w:left w:val="none" w:sz="0" w:space="0" w:color="auto"/>
            <w:bottom w:val="none" w:sz="0" w:space="0" w:color="auto"/>
            <w:right w:val="none" w:sz="0" w:space="0" w:color="auto"/>
          </w:divBdr>
        </w:div>
        <w:div w:id="28069764">
          <w:marLeft w:val="0"/>
          <w:marRight w:val="0"/>
          <w:marTop w:val="0"/>
          <w:marBottom w:val="101"/>
          <w:divBdr>
            <w:top w:val="none" w:sz="0" w:space="0" w:color="auto"/>
            <w:left w:val="none" w:sz="0" w:space="0" w:color="auto"/>
            <w:bottom w:val="none" w:sz="0" w:space="0" w:color="auto"/>
            <w:right w:val="none" w:sz="0" w:space="0" w:color="auto"/>
          </w:divBdr>
        </w:div>
        <w:div w:id="384376170">
          <w:marLeft w:val="0"/>
          <w:marRight w:val="0"/>
          <w:marTop w:val="0"/>
          <w:marBottom w:val="101"/>
          <w:divBdr>
            <w:top w:val="none" w:sz="0" w:space="0" w:color="auto"/>
            <w:left w:val="none" w:sz="0" w:space="0" w:color="auto"/>
            <w:bottom w:val="none" w:sz="0" w:space="0" w:color="auto"/>
            <w:right w:val="none" w:sz="0" w:space="0" w:color="auto"/>
          </w:divBdr>
        </w:div>
        <w:div w:id="2089959684">
          <w:marLeft w:val="0"/>
          <w:marRight w:val="0"/>
          <w:marTop w:val="0"/>
          <w:marBottom w:val="101"/>
          <w:divBdr>
            <w:top w:val="none" w:sz="0" w:space="0" w:color="auto"/>
            <w:left w:val="none" w:sz="0" w:space="0" w:color="auto"/>
            <w:bottom w:val="none" w:sz="0" w:space="0" w:color="auto"/>
            <w:right w:val="none" w:sz="0" w:space="0" w:color="auto"/>
          </w:divBdr>
        </w:div>
        <w:div w:id="1317028801">
          <w:marLeft w:val="1152"/>
          <w:marRight w:val="0"/>
          <w:marTop w:val="0"/>
          <w:marBottom w:val="101"/>
          <w:divBdr>
            <w:top w:val="none" w:sz="0" w:space="0" w:color="auto"/>
            <w:left w:val="none" w:sz="0" w:space="0" w:color="auto"/>
            <w:bottom w:val="none" w:sz="0" w:space="0" w:color="auto"/>
            <w:right w:val="none" w:sz="0" w:space="0" w:color="auto"/>
          </w:divBdr>
        </w:div>
        <w:div w:id="1756394123">
          <w:marLeft w:val="1152"/>
          <w:marRight w:val="0"/>
          <w:marTop w:val="0"/>
          <w:marBottom w:val="101"/>
          <w:divBdr>
            <w:top w:val="none" w:sz="0" w:space="0" w:color="auto"/>
            <w:left w:val="none" w:sz="0" w:space="0" w:color="auto"/>
            <w:bottom w:val="none" w:sz="0" w:space="0" w:color="auto"/>
            <w:right w:val="none" w:sz="0" w:space="0" w:color="auto"/>
          </w:divBdr>
        </w:div>
        <w:div w:id="1754544355">
          <w:marLeft w:val="0"/>
          <w:marRight w:val="0"/>
          <w:marTop w:val="0"/>
          <w:marBottom w:val="101"/>
          <w:divBdr>
            <w:top w:val="none" w:sz="0" w:space="0" w:color="auto"/>
            <w:left w:val="none" w:sz="0" w:space="0" w:color="auto"/>
            <w:bottom w:val="none" w:sz="0" w:space="0" w:color="auto"/>
            <w:right w:val="none" w:sz="0" w:space="0" w:color="auto"/>
          </w:divBdr>
        </w:div>
        <w:div w:id="1799445084">
          <w:marLeft w:val="0"/>
          <w:marRight w:val="0"/>
          <w:marTop w:val="0"/>
          <w:marBottom w:val="101"/>
          <w:divBdr>
            <w:top w:val="none" w:sz="0" w:space="0" w:color="auto"/>
            <w:left w:val="none" w:sz="0" w:space="0" w:color="auto"/>
            <w:bottom w:val="none" w:sz="0" w:space="0" w:color="auto"/>
            <w:right w:val="none" w:sz="0" w:space="0" w:color="auto"/>
          </w:divBdr>
        </w:div>
        <w:div w:id="747774326">
          <w:marLeft w:val="0"/>
          <w:marRight w:val="0"/>
          <w:marTop w:val="0"/>
          <w:marBottom w:val="101"/>
          <w:divBdr>
            <w:top w:val="none" w:sz="0" w:space="0" w:color="auto"/>
            <w:left w:val="none" w:sz="0" w:space="0" w:color="auto"/>
            <w:bottom w:val="none" w:sz="0" w:space="0" w:color="auto"/>
            <w:right w:val="none" w:sz="0" w:space="0" w:color="auto"/>
          </w:divBdr>
        </w:div>
        <w:div w:id="1219365802">
          <w:marLeft w:val="0"/>
          <w:marRight w:val="0"/>
          <w:marTop w:val="0"/>
          <w:marBottom w:val="101"/>
          <w:divBdr>
            <w:top w:val="none" w:sz="0" w:space="0" w:color="auto"/>
            <w:left w:val="none" w:sz="0" w:space="0" w:color="auto"/>
            <w:bottom w:val="none" w:sz="0" w:space="0" w:color="auto"/>
            <w:right w:val="none" w:sz="0" w:space="0" w:color="auto"/>
          </w:divBdr>
        </w:div>
        <w:div w:id="194852150">
          <w:marLeft w:val="0"/>
          <w:marRight w:val="0"/>
          <w:marTop w:val="0"/>
          <w:marBottom w:val="101"/>
          <w:divBdr>
            <w:top w:val="none" w:sz="0" w:space="0" w:color="auto"/>
            <w:left w:val="none" w:sz="0" w:space="0" w:color="auto"/>
            <w:bottom w:val="none" w:sz="0" w:space="0" w:color="auto"/>
            <w:right w:val="none" w:sz="0" w:space="0" w:color="auto"/>
          </w:divBdr>
        </w:div>
        <w:div w:id="1680309071">
          <w:marLeft w:val="0"/>
          <w:marRight w:val="0"/>
          <w:marTop w:val="0"/>
          <w:marBottom w:val="101"/>
          <w:divBdr>
            <w:top w:val="none" w:sz="0" w:space="0" w:color="auto"/>
            <w:left w:val="none" w:sz="0" w:space="0" w:color="auto"/>
            <w:bottom w:val="none" w:sz="0" w:space="0" w:color="auto"/>
            <w:right w:val="none" w:sz="0" w:space="0" w:color="auto"/>
          </w:divBdr>
        </w:div>
        <w:div w:id="821430642">
          <w:marLeft w:val="0"/>
          <w:marRight w:val="0"/>
          <w:marTop w:val="0"/>
          <w:marBottom w:val="101"/>
          <w:divBdr>
            <w:top w:val="none" w:sz="0" w:space="0" w:color="auto"/>
            <w:left w:val="none" w:sz="0" w:space="0" w:color="auto"/>
            <w:bottom w:val="none" w:sz="0" w:space="0" w:color="auto"/>
            <w:right w:val="none" w:sz="0" w:space="0" w:color="auto"/>
          </w:divBdr>
        </w:div>
        <w:div w:id="1646811055">
          <w:marLeft w:val="0"/>
          <w:marRight w:val="0"/>
          <w:marTop w:val="0"/>
          <w:marBottom w:val="101"/>
          <w:divBdr>
            <w:top w:val="none" w:sz="0" w:space="0" w:color="auto"/>
            <w:left w:val="none" w:sz="0" w:space="0" w:color="auto"/>
            <w:bottom w:val="none" w:sz="0" w:space="0" w:color="auto"/>
            <w:right w:val="none" w:sz="0" w:space="0" w:color="auto"/>
          </w:divBdr>
        </w:div>
        <w:div w:id="1845975171">
          <w:marLeft w:val="0"/>
          <w:marRight w:val="0"/>
          <w:marTop w:val="0"/>
          <w:marBottom w:val="101"/>
          <w:divBdr>
            <w:top w:val="none" w:sz="0" w:space="0" w:color="auto"/>
            <w:left w:val="none" w:sz="0" w:space="0" w:color="auto"/>
            <w:bottom w:val="none" w:sz="0" w:space="0" w:color="auto"/>
            <w:right w:val="none" w:sz="0" w:space="0" w:color="auto"/>
          </w:divBdr>
        </w:div>
        <w:div w:id="895506325">
          <w:marLeft w:val="0"/>
          <w:marRight w:val="0"/>
          <w:marTop w:val="0"/>
          <w:marBottom w:val="101"/>
          <w:divBdr>
            <w:top w:val="none" w:sz="0" w:space="0" w:color="auto"/>
            <w:left w:val="none" w:sz="0" w:space="0" w:color="auto"/>
            <w:bottom w:val="none" w:sz="0" w:space="0" w:color="auto"/>
            <w:right w:val="none" w:sz="0" w:space="0" w:color="auto"/>
          </w:divBdr>
        </w:div>
        <w:div w:id="20479806">
          <w:marLeft w:val="0"/>
          <w:marRight w:val="0"/>
          <w:marTop w:val="0"/>
          <w:marBottom w:val="101"/>
          <w:divBdr>
            <w:top w:val="none" w:sz="0" w:space="0" w:color="auto"/>
            <w:left w:val="none" w:sz="0" w:space="0" w:color="auto"/>
            <w:bottom w:val="none" w:sz="0" w:space="0" w:color="auto"/>
            <w:right w:val="none" w:sz="0" w:space="0" w:color="auto"/>
          </w:divBdr>
        </w:div>
        <w:div w:id="773398840">
          <w:marLeft w:val="0"/>
          <w:marRight w:val="0"/>
          <w:marTop w:val="0"/>
          <w:marBottom w:val="101"/>
          <w:divBdr>
            <w:top w:val="none" w:sz="0" w:space="0" w:color="auto"/>
            <w:left w:val="none" w:sz="0" w:space="0" w:color="auto"/>
            <w:bottom w:val="none" w:sz="0" w:space="0" w:color="auto"/>
            <w:right w:val="none" w:sz="0" w:space="0" w:color="auto"/>
          </w:divBdr>
        </w:div>
        <w:div w:id="86579506">
          <w:marLeft w:val="0"/>
          <w:marRight w:val="0"/>
          <w:marTop w:val="0"/>
          <w:marBottom w:val="101"/>
          <w:divBdr>
            <w:top w:val="none" w:sz="0" w:space="0" w:color="auto"/>
            <w:left w:val="none" w:sz="0" w:space="0" w:color="auto"/>
            <w:bottom w:val="none" w:sz="0" w:space="0" w:color="auto"/>
            <w:right w:val="none" w:sz="0" w:space="0" w:color="auto"/>
          </w:divBdr>
        </w:div>
        <w:div w:id="281888112">
          <w:marLeft w:val="0"/>
          <w:marRight w:val="0"/>
          <w:marTop w:val="0"/>
          <w:marBottom w:val="101"/>
          <w:divBdr>
            <w:top w:val="none" w:sz="0" w:space="0" w:color="auto"/>
            <w:left w:val="none" w:sz="0" w:space="0" w:color="auto"/>
            <w:bottom w:val="none" w:sz="0" w:space="0" w:color="auto"/>
            <w:right w:val="none" w:sz="0" w:space="0" w:color="auto"/>
          </w:divBdr>
        </w:div>
        <w:div w:id="1769808610">
          <w:marLeft w:val="0"/>
          <w:marRight w:val="0"/>
          <w:marTop w:val="0"/>
          <w:marBottom w:val="101"/>
          <w:divBdr>
            <w:top w:val="none" w:sz="0" w:space="0" w:color="auto"/>
            <w:left w:val="none" w:sz="0" w:space="0" w:color="auto"/>
            <w:bottom w:val="none" w:sz="0" w:space="0" w:color="auto"/>
            <w:right w:val="none" w:sz="0" w:space="0" w:color="auto"/>
          </w:divBdr>
        </w:div>
        <w:div w:id="964385892">
          <w:marLeft w:val="0"/>
          <w:marRight w:val="0"/>
          <w:marTop w:val="0"/>
          <w:marBottom w:val="101"/>
          <w:divBdr>
            <w:top w:val="none" w:sz="0" w:space="0" w:color="auto"/>
            <w:left w:val="none" w:sz="0" w:space="0" w:color="auto"/>
            <w:bottom w:val="none" w:sz="0" w:space="0" w:color="auto"/>
            <w:right w:val="none" w:sz="0" w:space="0" w:color="auto"/>
          </w:divBdr>
        </w:div>
        <w:div w:id="2136408744">
          <w:marLeft w:val="0"/>
          <w:marRight w:val="0"/>
          <w:marTop w:val="0"/>
          <w:marBottom w:val="101"/>
          <w:divBdr>
            <w:top w:val="none" w:sz="0" w:space="0" w:color="auto"/>
            <w:left w:val="none" w:sz="0" w:space="0" w:color="auto"/>
            <w:bottom w:val="none" w:sz="0" w:space="0" w:color="auto"/>
            <w:right w:val="none" w:sz="0" w:space="0" w:color="auto"/>
          </w:divBdr>
        </w:div>
        <w:div w:id="2029527992">
          <w:marLeft w:val="0"/>
          <w:marRight w:val="0"/>
          <w:marTop w:val="0"/>
          <w:marBottom w:val="101"/>
          <w:divBdr>
            <w:top w:val="none" w:sz="0" w:space="0" w:color="auto"/>
            <w:left w:val="none" w:sz="0" w:space="0" w:color="auto"/>
            <w:bottom w:val="none" w:sz="0" w:space="0" w:color="auto"/>
            <w:right w:val="none" w:sz="0" w:space="0" w:color="auto"/>
          </w:divBdr>
        </w:div>
        <w:div w:id="1650674092">
          <w:marLeft w:val="0"/>
          <w:marRight w:val="0"/>
          <w:marTop w:val="0"/>
          <w:marBottom w:val="101"/>
          <w:divBdr>
            <w:top w:val="none" w:sz="0" w:space="0" w:color="auto"/>
            <w:left w:val="none" w:sz="0" w:space="0" w:color="auto"/>
            <w:bottom w:val="none" w:sz="0" w:space="0" w:color="auto"/>
            <w:right w:val="none" w:sz="0" w:space="0" w:color="auto"/>
          </w:divBdr>
        </w:div>
        <w:div w:id="1644850501">
          <w:marLeft w:val="0"/>
          <w:marRight w:val="0"/>
          <w:marTop w:val="0"/>
          <w:marBottom w:val="101"/>
          <w:divBdr>
            <w:top w:val="none" w:sz="0" w:space="0" w:color="auto"/>
            <w:left w:val="none" w:sz="0" w:space="0" w:color="auto"/>
            <w:bottom w:val="none" w:sz="0" w:space="0" w:color="auto"/>
            <w:right w:val="none" w:sz="0" w:space="0" w:color="auto"/>
          </w:divBdr>
        </w:div>
        <w:div w:id="468130250">
          <w:marLeft w:val="1152"/>
          <w:marRight w:val="0"/>
          <w:marTop w:val="0"/>
          <w:marBottom w:val="101"/>
          <w:divBdr>
            <w:top w:val="none" w:sz="0" w:space="0" w:color="auto"/>
            <w:left w:val="none" w:sz="0" w:space="0" w:color="auto"/>
            <w:bottom w:val="none" w:sz="0" w:space="0" w:color="auto"/>
            <w:right w:val="none" w:sz="0" w:space="0" w:color="auto"/>
          </w:divBdr>
        </w:div>
        <w:div w:id="1783258888">
          <w:marLeft w:val="1152"/>
          <w:marRight w:val="0"/>
          <w:marTop w:val="0"/>
          <w:marBottom w:val="101"/>
          <w:divBdr>
            <w:top w:val="none" w:sz="0" w:space="0" w:color="auto"/>
            <w:left w:val="none" w:sz="0" w:space="0" w:color="auto"/>
            <w:bottom w:val="none" w:sz="0" w:space="0" w:color="auto"/>
            <w:right w:val="none" w:sz="0" w:space="0" w:color="auto"/>
          </w:divBdr>
        </w:div>
        <w:div w:id="1720786089">
          <w:marLeft w:val="1584"/>
          <w:marRight w:val="0"/>
          <w:marTop w:val="0"/>
          <w:marBottom w:val="101"/>
          <w:divBdr>
            <w:top w:val="none" w:sz="0" w:space="0" w:color="auto"/>
            <w:left w:val="none" w:sz="0" w:space="0" w:color="auto"/>
            <w:bottom w:val="none" w:sz="0" w:space="0" w:color="auto"/>
            <w:right w:val="none" w:sz="0" w:space="0" w:color="auto"/>
          </w:divBdr>
        </w:div>
        <w:div w:id="585454517">
          <w:marLeft w:val="1584"/>
          <w:marRight w:val="0"/>
          <w:marTop w:val="0"/>
          <w:marBottom w:val="101"/>
          <w:divBdr>
            <w:top w:val="none" w:sz="0" w:space="0" w:color="auto"/>
            <w:left w:val="none" w:sz="0" w:space="0" w:color="auto"/>
            <w:bottom w:val="none" w:sz="0" w:space="0" w:color="auto"/>
            <w:right w:val="none" w:sz="0" w:space="0" w:color="auto"/>
          </w:divBdr>
        </w:div>
        <w:div w:id="1514808565">
          <w:marLeft w:val="1152"/>
          <w:marRight w:val="0"/>
          <w:marTop w:val="0"/>
          <w:marBottom w:val="101"/>
          <w:divBdr>
            <w:top w:val="none" w:sz="0" w:space="0" w:color="auto"/>
            <w:left w:val="none" w:sz="0" w:space="0" w:color="auto"/>
            <w:bottom w:val="none" w:sz="0" w:space="0" w:color="auto"/>
            <w:right w:val="none" w:sz="0" w:space="0" w:color="auto"/>
          </w:divBdr>
        </w:div>
        <w:div w:id="1311516300">
          <w:marLeft w:val="1584"/>
          <w:marRight w:val="0"/>
          <w:marTop w:val="0"/>
          <w:marBottom w:val="101"/>
          <w:divBdr>
            <w:top w:val="none" w:sz="0" w:space="0" w:color="auto"/>
            <w:left w:val="none" w:sz="0" w:space="0" w:color="auto"/>
            <w:bottom w:val="none" w:sz="0" w:space="0" w:color="auto"/>
            <w:right w:val="none" w:sz="0" w:space="0" w:color="auto"/>
          </w:divBdr>
        </w:div>
        <w:div w:id="1448040751">
          <w:marLeft w:val="1584"/>
          <w:marRight w:val="0"/>
          <w:marTop w:val="0"/>
          <w:marBottom w:val="101"/>
          <w:divBdr>
            <w:top w:val="none" w:sz="0" w:space="0" w:color="auto"/>
            <w:left w:val="none" w:sz="0" w:space="0" w:color="auto"/>
            <w:bottom w:val="none" w:sz="0" w:space="0" w:color="auto"/>
            <w:right w:val="none" w:sz="0" w:space="0" w:color="auto"/>
          </w:divBdr>
        </w:div>
        <w:div w:id="2091000855">
          <w:marLeft w:val="0"/>
          <w:marRight w:val="0"/>
          <w:marTop w:val="0"/>
          <w:marBottom w:val="101"/>
          <w:divBdr>
            <w:top w:val="none" w:sz="0" w:space="0" w:color="auto"/>
            <w:left w:val="none" w:sz="0" w:space="0" w:color="auto"/>
            <w:bottom w:val="none" w:sz="0" w:space="0" w:color="auto"/>
            <w:right w:val="none" w:sz="0" w:space="0" w:color="auto"/>
          </w:divBdr>
        </w:div>
        <w:div w:id="602763939">
          <w:marLeft w:val="0"/>
          <w:marRight w:val="0"/>
          <w:marTop w:val="0"/>
          <w:marBottom w:val="101"/>
          <w:divBdr>
            <w:top w:val="none" w:sz="0" w:space="0" w:color="auto"/>
            <w:left w:val="none" w:sz="0" w:space="0" w:color="auto"/>
            <w:bottom w:val="none" w:sz="0" w:space="0" w:color="auto"/>
            <w:right w:val="none" w:sz="0" w:space="0" w:color="auto"/>
          </w:divBdr>
        </w:div>
        <w:div w:id="293489744">
          <w:marLeft w:val="0"/>
          <w:marRight w:val="0"/>
          <w:marTop w:val="0"/>
          <w:marBottom w:val="101"/>
          <w:divBdr>
            <w:top w:val="none" w:sz="0" w:space="0" w:color="auto"/>
            <w:left w:val="none" w:sz="0" w:space="0" w:color="auto"/>
            <w:bottom w:val="none" w:sz="0" w:space="0" w:color="auto"/>
            <w:right w:val="none" w:sz="0" w:space="0" w:color="auto"/>
          </w:divBdr>
        </w:div>
        <w:div w:id="845289046">
          <w:marLeft w:val="0"/>
          <w:marRight w:val="0"/>
          <w:marTop w:val="0"/>
          <w:marBottom w:val="101"/>
          <w:divBdr>
            <w:top w:val="none" w:sz="0" w:space="0" w:color="auto"/>
            <w:left w:val="none" w:sz="0" w:space="0" w:color="auto"/>
            <w:bottom w:val="none" w:sz="0" w:space="0" w:color="auto"/>
            <w:right w:val="none" w:sz="0" w:space="0" w:color="auto"/>
          </w:divBdr>
        </w:div>
        <w:div w:id="1659457417">
          <w:marLeft w:val="0"/>
          <w:marRight w:val="0"/>
          <w:marTop w:val="0"/>
          <w:marBottom w:val="101"/>
          <w:divBdr>
            <w:top w:val="none" w:sz="0" w:space="0" w:color="auto"/>
            <w:left w:val="none" w:sz="0" w:space="0" w:color="auto"/>
            <w:bottom w:val="none" w:sz="0" w:space="0" w:color="auto"/>
            <w:right w:val="none" w:sz="0" w:space="0" w:color="auto"/>
          </w:divBdr>
        </w:div>
        <w:div w:id="1666976513">
          <w:marLeft w:val="0"/>
          <w:marRight w:val="0"/>
          <w:marTop w:val="0"/>
          <w:marBottom w:val="101"/>
          <w:divBdr>
            <w:top w:val="none" w:sz="0" w:space="0" w:color="auto"/>
            <w:left w:val="none" w:sz="0" w:space="0" w:color="auto"/>
            <w:bottom w:val="none" w:sz="0" w:space="0" w:color="auto"/>
            <w:right w:val="none" w:sz="0" w:space="0" w:color="auto"/>
          </w:divBdr>
        </w:div>
        <w:div w:id="629945198">
          <w:marLeft w:val="1152"/>
          <w:marRight w:val="0"/>
          <w:marTop w:val="0"/>
          <w:marBottom w:val="101"/>
          <w:divBdr>
            <w:top w:val="none" w:sz="0" w:space="0" w:color="auto"/>
            <w:left w:val="none" w:sz="0" w:space="0" w:color="auto"/>
            <w:bottom w:val="none" w:sz="0" w:space="0" w:color="auto"/>
            <w:right w:val="none" w:sz="0" w:space="0" w:color="auto"/>
          </w:divBdr>
        </w:div>
        <w:div w:id="426732369">
          <w:marLeft w:val="1152"/>
          <w:marRight w:val="0"/>
          <w:marTop w:val="0"/>
          <w:marBottom w:val="101"/>
          <w:divBdr>
            <w:top w:val="none" w:sz="0" w:space="0" w:color="auto"/>
            <w:left w:val="none" w:sz="0" w:space="0" w:color="auto"/>
            <w:bottom w:val="none" w:sz="0" w:space="0" w:color="auto"/>
            <w:right w:val="none" w:sz="0" w:space="0" w:color="auto"/>
          </w:divBdr>
        </w:div>
        <w:div w:id="483087830">
          <w:marLeft w:val="1152"/>
          <w:marRight w:val="0"/>
          <w:marTop w:val="0"/>
          <w:marBottom w:val="101"/>
          <w:divBdr>
            <w:top w:val="none" w:sz="0" w:space="0" w:color="auto"/>
            <w:left w:val="none" w:sz="0" w:space="0" w:color="auto"/>
            <w:bottom w:val="none" w:sz="0" w:space="0" w:color="auto"/>
            <w:right w:val="none" w:sz="0" w:space="0" w:color="auto"/>
          </w:divBdr>
        </w:div>
        <w:div w:id="527766090">
          <w:marLeft w:val="1152"/>
          <w:marRight w:val="0"/>
          <w:marTop w:val="0"/>
          <w:marBottom w:val="101"/>
          <w:divBdr>
            <w:top w:val="none" w:sz="0" w:space="0" w:color="auto"/>
            <w:left w:val="none" w:sz="0" w:space="0" w:color="auto"/>
            <w:bottom w:val="none" w:sz="0" w:space="0" w:color="auto"/>
            <w:right w:val="none" w:sz="0" w:space="0" w:color="auto"/>
          </w:divBdr>
        </w:div>
        <w:div w:id="889267745">
          <w:marLeft w:val="1152"/>
          <w:marRight w:val="0"/>
          <w:marTop w:val="0"/>
          <w:marBottom w:val="101"/>
          <w:divBdr>
            <w:top w:val="none" w:sz="0" w:space="0" w:color="auto"/>
            <w:left w:val="none" w:sz="0" w:space="0" w:color="auto"/>
            <w:bottom w:val="none" w:sz="0" w:space="0" w:color="auto"/>
            <w:right w:val="none" w:sz="0" w:space="0" w:color="auto"/>
          </w:divBdr>
        </w:div>
        <w:div w:id="1396511694">
          <w:marLeft w:val="1152"/>
          <w:marRight w:val="0"/>
          <w:marTop w:val="0"/>
          <w:marBottom w:val="101"/>
          <w:divBdr>
            <w:top w:val="none" w:sz="0" w:space="0" w:color="auto"/>
            <w:left w:val="none" w:sz="0" w:space="0" w:color="auto"/>
            <w:bottom w:val="none" w:sz="0" w:space="0" w:color="auto"/>
            <w:right w:val="none" w:sz="0" w:space="0" w:color="auto"/>
          </w:divBdr>
        </w:div>
        <w:div w:id="1624924567">
          <w:marLeft w:val="1152"/>
          <w:marRight w:val="0"/>
          <w:marTop w:val="0"/>
          <w:marBottom w:val="101"/>
          <w:divBdr>
            <w:top w:val="none" w:sz="0" w:space="0" w:color="auto"/>
            <w:left w:val="none" w:sz="0" w:space="0" w:color="auto"/>
            <w:bottom w:val="none" w:sz="0" w:space="0" w:color="auto"/>
            <w:right w:val="none" w:sz="0" w:space="0" w:color="auto"/>
          </w:divBdr>
        </w:div>
        <w:div w:id="1933120755">
          <w:marLeft w:val="1152"/>
          <w:marRight w:val="0"/>
          <w:marTop w:val="0"/>
          <w:marBottom w:val="101"/>
          <w:divBdr>
            <w:top w:val="none" w:sz="0" w:space="0" w:color="auto"/>
            <w:left w:val="none" w:sz="0" w:space="0" w:color="auto"/>
            <w:bottom w:val="none" w:sz="0" w:space="0" w:color="auto"/>
            <w:right w:val="none" w:sz="0" w:space="0" w:color="auto"/>
          </w:divBdr>
        </w:div>
        <w:div w:id="749422082">
          <w:marLeft w:val="1152"/>
          <w:marRight w:val="0"/>
          <w:marTop w:val="0"/>
          <w:marBottom w:val="101"/>
          <w:divBdr>
            <w:top w:val="none" w:sz="0" w:space="0" w:color="auto"/>
            <w:left w:val="none" w:sz="0" w:space="0" w:color="auto"/>
            <w:bottom w:val="none" w:sz="0" w:space="0" w:color="auto"/>
            <w:right w:val="none" w:sz="0" w:space="0" w:color="auto"/>
          </w:divBdr>
        </w:div>
        <w:div w:id="1646930564">
          <w:marLeft w:val="1152"/>
          <w:marRight w:val="0"/>
          <w:marTop w:val="0"/>
          <w:marBottom w:val="101"/>
          <w:divBdr>
            <w:top w:val="none" w:sz="0" w:space="0" w:color="auto"/>
            <w:left w:val="none" w:sz="0" w:space="0" w:color="auto"/>
            <w:bottom w:val="none" w:sz="0" w:space="0" w:color="auto"/>
            <w:right w:val="none" w:sz="0" w:space="0" w:color="auto"/>
          </w:divBdr>
        </w:div>
        <w:div w:id="674041865">
          <w:marLeft w:val="1152"/>
          <w:marRight w:val="0"/>
          <w:marTop w:val="0"/>
          <w:marBottom w:val="101"/>
          <w:divBdr>
            <w:top w:val="none" w:sz="0" w:space="0" w:color="auto"/>
            <w:left w:val="none" w:sz="0" w:space="0" w:color="auto"/>
            <w:bottom w:val="none" w:sz="0" w:space="0" w:color="auto"/>
            <w:right w:val="none" w:sz="0" w:space="0" w:color="auto"/>
          </w:divBdr>
        </w:div>
        <w:div w:id="667681499">
          <w:marLeft w:val="0"/>
          <w:marRight w:val="0"/>
          <w:marTop w:val="0"/>
          <w:marBottom w:val="101"/>
          <w:divBdr>
            <w:top w:val="none" w:sz="0" w:space="0" w:color="auto"/>
            <w:left w:val="none" w:sz="0" w:space="0" w:color="auto"/>
            <w:bottom w:val="none" w:sz="0" w:space="0" w:color="auto"/>
            <w:right w:val="none" w:sz="0" w:space="0" w:color="auto"/>
          </w:divBdr>
        </w:div>
        <w:div w:id="589630980">
          <w:marLeft w:val="0"/>
          <w:marRight w:val="0"/>
          <w:marTop w:val="0"/>
          <w:marBottom w:val="101"/>
          <w:divBdr>
            <w:top w:val="none" w:sz="0" w:space="0" w:color="auto"/>
            <w:left w:val="none" w:sz="0" w:space="0" w:color="auto"/>
            <w:bottom w:val="none" w:sz="0" w:space="0" w:color="auto"/>
            <w:right w:val="none" w:sz="0" w:space="0" w:color="auto"/>
          </w:divBdr>
        </w:div>
        <w:div w:id="694968146">
          <w:marLeft w:val="0"/>
          <w:marRight w:val="0"/>
          <w:marTop w:val="0"/>
          <w:marBottom w:val="101"/>
          <w:divBdr>
            <w:top w:val="none" w:sz="0" w:space="0" w:color="auto"/>
            <w:left w:val="none" w:sz="0" w:space="0" w:color="auto"/>
            <w:bottom w:val="none" w:sz="0" w:space="0" w:color="auto"/>
            <w:right w:val="none" w:sz="0" w:space="0" w:color="auto"/>
          </w:divBdr>
        </w:div>
        <w:div w:id="1762098265">
          <w:marLeft w:val="0"/>
          <w:marRight w:val="0"/>
          <w:marTop w:val="0"/>
          <w:marBottom w:val="101"/>
          <w:divBdr>
            <w:top w:val="none" w:sz="0" w:space="0" w:color="auto"/>
            <w:left w:val="none" w:sz="0" w:space="0" w:color="auto"/>
            <w:bottom w:val="none" w:sz="0" w:space="0" w:color="auto"/>
            <w:right w:val="none" w:sz="0" w:space="0" w:color="auto"/>
          </w:divBdr>
        </w:div>
        <w:div w:id="365906364">
          <w:marLeft w:val="0"/>
          <w:marRight w:val="0"/>
          <w:marTop w:val="0"/>
          <w:marBottom w:val="101"/>
          <w:divBdr>
            <w:top w:val="none" w:sz="0" w:space="0" w:color="auto"/>
            <w:left w:val="none" w:sz="0" w:space="0" w:color="auto"/>
            <w:bottom w:val="none" w:sz="0" w:space="0" w:color="auto"/>
            <w:right w:val="none" w:sz="0" w:space="0" w:color="auto"/>
          </w:divBdr>
        </w:div>
        <w:div w:id="1414738285">
          <w:marLeft w:val="0"/>
          <w:marRight w:val="0"/>
          <w:marTop w:val="0"/>
          <w:marBottom w:val="101"/>
          <w:divBdr>
            <w:top w:val="none" w:sz="0" w:space="0" w:color="auto"/>
            <w:left w:val="none" w:sz="0" w:space="0" w:color="auto"/>
            <w:bottom w:val="none" w:sz="0" w:space="0" w:color="auto"/>
            <w:right w:val="none" w:sz="0" w:space="0" w:color="auto"/>
          </w:divBdr>
        </w:div>
        <w:div w:id="851337453">
          <w:marLeft w:val="0"/>
          <w:marRight w:val="0"/>
          <w:marTop w:val="0"/>
          <w:marBottom w:val="101"/>
          <w:divBdr>
            <w:top w:val="none" w:sz="0" w:space="0" w:color="auto"/>
            <w:left w:val="none" w:sz="0" w:space="0" w:color="auto"/>
            <w:bottom w:val="none" w:sz="0" w:space="0" w:color="auto"/>
            <w:right w:val="none" w:sz="0" w:space="0" w:color="auto"/>
          </w:divBdr>
        </w:div>
        <w:div w:id="2067991628">
          <w:marLeft w:val="0"/>
          <w:marRight w:val="0"/>
          <w:marTop w:val="0"/>
          <w:marBottom w:val="80"/>
          <w:divBdr>
            <w:top w:val="none" w:sz="0" w:space="0" w:color="auto"/>
            <w:left w:val="none" w:sz="0" w:space="0" w:color="auto"/>
            <w:bottom w:val="none" w:sz="0" w:space="0" w:color="auto"/>
            <w:right w:val="none" w:sz="0" w:space="0" w:color="auto"/>
          </w:divBdr>
        </w:div>
        <w:div w:id="1577587036">
          <w:marLeft w:val="0"/>
          <w:marRight w:val="0"/>
          <w:marTop w:val="0"/>
          <w:marBottom w:val="80"/>
          <w:divBdr>
            <w:top w:val="none" w:sz="0" w:space="0" w:color="auto"/>
            <w:left w:val="none" w:sz="0" w:space="0" w:color="auto"/>
            <w:bottom w:val="none" w:sz="0" w:space="0" w:color="auto"/>
            <w:right w:val="none" w:sz="0" w:space="0" w:color="auto"/>
          </w:divBdr>
        </w:div>
        <w:div w:id="297034848">
          <w:marLeft w:val="0"/>
          <w:marRight w:val="0"/>
          <w:marTop w:val="0"/>
          <w:marBottom w:val="80"/>
          <w:divBdr>
            <w:top w:val="none" w:sz="0" w:space="0" w:color="auto"/>
            <w:left w:val="none" w:sz="0" w:space="0" w:color="auto"/>
            <w:bottom w:val="none" w:sz="0" w:space="0" w:color="auto"/>
            <w:right w:val="none" w:sz="0" w:space="0" w:color="auto"/>
          </w:divBdr>
        </w:div>
        <w:div w:id="1507940814">
          <w:marLeft w:val="1152"/>
          <w:marRight w:val="0"/>
          <w:marTop w:val="0"/>
          <w:marBottom w:val="80"/>
          <w:divBdr>
            <w:top w:val="none" w:sz="0" w:space="0" w:color="auto"/>
            <w:left w:val="none" w:sz="0" w:space="0" w:color="auto"/>
            <w:bottom w:val="none" w:sz="0" w:space="0" w:color="auto"/>
            <w:right w:val="none" w:sz="0" w:space="0" w:color="auto"/>
          </w:divBdr>
        </w:div>
        <w:div w:id="1314529847">
          <w:marLeft w:val="1152"/>
          <w:marRight w:val="0"/>
          <w:marTop w:val="0"/>
          <w:marBottom w:val="80"/>
          <w:divBdr>
            <w:top w:val="none" w:sz="0" w:space="0" w:color="auto"/>
            <w:left w:val="none" w:sz="0" w:space="0" w:color="auto"/>
            <w:bottom w:val="none" w:sz="0" w:space="0" w:color="auto"/>
            <w:right w:val="none" w:sz="0" w:space="0" w:color="auto"/>
          </w:divBdr>
        </w:div>
        <w:div w:id="993604468">
          <w:marLeft w:val="0"/>
          <w:marRight w:val="0"/>
          <w:marTop w:val="0"/>
          <w:marBottom w:val="80"/>
          <w:divBdr>
            <w:top w:val="none" w:sz="0" w:space="0" w:color="auto"/>
            <w:left w:val="none" w:sz="0" w:space="0" w:color="auto"/>
            <w:bottom w:val="none" w:sz="0" w:space="0" w:color="auto"/>
            <w:right w:val="none" w:sz="0" w:space="0" w:color="auto"/>
          </w:divBdr>
        </w:div>
        <w:div w:id="115178081">
          <w:marLeft w:val="0"/>
          <w:marRight w:val="0"/>
          <w:marTop w:val="0"/>
          <w:marBottom w:val="80"/>
          <w:divBdr>
            <w:top w:val="none" w:sz="0" w:space="0" w:color="auto"/>
            <w:left w:val="none" w:sz="0" w:space="0" w:color="auto"/>
            <w:bottom w:val="none" w:sz="0" w:space="0" w:color="auto"/>
            <w:right w:val="none" w:sz="0" w:space="0" w:color="auto"/>
          </w:divBdr>
        </w:div>
        <w:div w:id="2097287759">
          <w:marLeft w:val="0"/>
          <w:marRight w:val="0"/>
          <w:marTop w:val="0"/>
          <w:marBottom w:val="101"/>
          <w:divBdr>
            <w:top w:val="none" w:sz="0" w:space="0" w:color="auto"/>
            <w:left w:val="none" w:sz="0" w:space="0" w:color="auto"/>
            <w:bottom w:val="none" w:sz="0" w:space="0" w:color="auto"/>
            <w:right w:val="none" w:sz="0" w:space="0" w:color="auto"/>
          </w:divBdr>
        </w:div>
        <w:div w:id="1884975390">
          <w:marLeft w:val="0"/>
          <w:marRight w:val="0"/>
          <w:marTop w:val="0"/>
          <w:marBottom w:val="101"/>
          <w:divBdr>
            <w:top w:val="none" w:sz="0" w:space="0" w:color="auto"/>
            <w:left w:val="none" w:sz="0" w:space="0" w:color="auto"/>
            <w:bottom w:val="none" w:sz="0" w:space="0" w:color="auto"/>
            <w:right w:val="none" w:sz="0" w:space="0" w:color="auto"/>
          </w:divBdr>
        </w:div>
        <w:div w:id="625045978">
          <w:marLeft w:val="0"/>
          <w:marRight w:val="0"/>
          <w:marTop w:val="0"/>
          <w:marBottom w:val="101"/>
          <w:divBdr>
            <w:top w:val="none" w:sz="0" w:space="0" w:color="auto"/>
            <w:left w:val="none" w:sz="0" w:space="0" w:color="auto"/>
            <w:bottom w:val="none" w:sz="0" w:space="0" w:color="auto"/>
            <w:right w:val="none" w:sz="0" w:space="0" w:color="auto"/>
          </w:divBdr>
        </w:div>
        <w:div w:id="1645693473">
          <w:marLeft w:val="1260"/>
          <w:marRight w:val="0"/>
          <w:marTop w:val="0"/>
          <w:marBottom w:val="101"/>
          <w:divBdr>
            <w:top w:val="none" w:sz="0" w:space="0" w:color="auto"/>
            <w:left w:val="none" w:sz="0" w:space="0" w:color="auto"/>
            <w:bottom w:val="none" w:sz="0" w:space="0" w:color="auto"/>
            <w:right w:val="none" w:sz="0" w:space="0" w:color="auto"/>
          </w:divBdr>
        </w:div>
        <w:div w:id="1794707694">
          <w:marLeft w:val="0"/>
          <w:marRight w:val="0"/>
          <w:marTop w:val="0"/>
          <w:marBottom w:val="101"/>
          <w:divBdr>
            <w:top w:val="none" w:sz="0" w:space="0" w:color="auto"/>
            <w:left w:val="none" w:sz="0" w:space="0" w:color="auto"/>
            <w:bottom w:val="none" w:sz="0" w:space="0" w:color="auto"/>
            <w:right w:val="none" w:sz="0" w:space="0" w:color="auto"/>
          </w:divBdr>
        </w:div>
        <w:div w:id="299965103">
          <w:marLeft w:val="0"/>
          <w:marRight w:val="0"/>
          <w:marTop w:val="0"/>
          <w:marBottom w:val="101"/>
          <w:divBdr>
            <w:top w:val="none" w:sz="0" w:space="0" w:color="auto"/>
            <w:left w:val="none" w:sz="0" w:space="0" w:color="auto"/>
            <w:bottom w:val="none" w:sz="0" w:space="0" w:color="auto"/>
            <w:right w:val="none" w:sz="0" w:space="0" w:color="auto"/>
          </w:divBdr>
        </w:div>
        <w:div w:id="752776540">
          <w:marLeft w:val="0"/>
          <w:marRight w:val="0"/>
          <w:marTop w:val="0"/>
          <w:marBottom w:val="101"/>
          <w:divBdr>
            <w:top w:val="none" w:sz="0" w:space="0" w:color="auto"/>
            <w:left w:val="none" w:sz="0" w:space="0" w:color="auto"/>
            <w:bottom w:val="none" w:sz="0" w:space="0" w:color="auto"/>
            <w:right w:val="none" w:sz="0" w:space="0" w:color="auto"/>
          </w:divBdr>
        </w:div>
        <w:div w:id="1812748364">
          <w:marLeft w:val="0"/>
          <w:marRight w:val="0"/>
          <w:marTop w:val="0"/>
          <w:marBottom w:val="101"/>
          <w:divBdr>
            <w:top w:val="none" w:sz="0" w:space="0" w:color="auto"/>
            <w:left w:val="none" w:sz="0" w:space="0" w:color="auto"/>
            <w:bottom w:val="none" w:sz="0" w:space="0" w:color="auto"/>
            <w:right w:val="none" w:sz="0" w:space="0" w:color="auto"/>
          </w:divBdr>
        </w:div>
        <w:div w:id="251016580">
          <w:marLeft w:val="0"/>
          <w:marRight w:val="0"/>
          <w:marTop w:val="0"/>
          <w:marBottom w:val="101"/>
          <w:divBdr>
            <w:top w:val="none" w:sz="0" w:space="0" w:color="auto"/>
            <w:left w:val="none" w:sz="0" w:space="0" w:color="auto"/>
            <w:bottom w:val="none" w:sz="0" w:space="0" w:color="auto"/>
            <w:right w:val="none" w:sz="0" w:space="0" w:color="auto"/>
          </w:divBdr>
        </w:div>
        <w:div w:id="402604400">
          <w:marLeft w:val="0"/>
          <w:marRight w:val="0"/>
          <w:marTop w:val="0"/>
          <w:marBottom w:val="101"/>
          <w:divBdr>
            <w:top w:val="none" w:sz="0" w:space="0" w:color="auto"/>
            <w:left w:val="none" w:sz="0" w:space="0" w:color="auto"/>
            <w:bottom w:val="none" w:sz="0" w:space="0" w:color="auto"/>
            <w:right w:val="none" w:sz="0" w:space="0" w:color="auto"/>
          </w:divBdr>
        </w:div>
        <w:div w:id="262618659">
          <w:marLeft w:val="0"/>
          <w:marRight w:val="0"/>
          <w:marTop w:val="0"/>
          <w:marBottom w:val="101"/>
          <w:divBdr>
            <w:top w:val="none" w:sz="0" w:space="0" w:color="auto"/>
            <w:left w:val="none" w:sz="0" w:space="0" w:color="auto"/>
            <w:bottom w:val="none" w:sz="0" w:space="0" w:color="auto"/>
            <w:right w:val="none" w:sz="0" w:space="0" w:color="auto"/>
          </w:divBdr>
        </w:div>
        <w:div w:id="1380975433">
          <w:marLeft w:val="0"/>
          <w:marRight w:val="0"/>
          <w:marTop w:val="0"/>
          <w:marBottom w:val="101"/>
          <w:divBdr>
            <w:top w:val="none" w:sz="0" w:space="0" w:color="auto"/>
            <w:left w:val="none" w:sz="0" w:space="0" w:color="auto"/>
            <w:bottom w:val="none" w:sz="0" w:space="0" w:color="auto"/>
            <w:right w:val="none" w:sz="0" w:space="0" w:color="auto"/>
          </w:divBdr>
        </w:div>
        <w:div w:id="546721646">
          <w:marLeft w:val="1152"/>
          <w:marRight w:val="0"/>
          <w:marTop w:val="0"/>
          <w:marBottom w:val="101"/>
          <w:divBdr>
            <w:top w:val="none" w:sz="0" w:space="0" w:color="auto"/>
            <w:left w:val="none" w:sz="0" w:space="0" w:color="auto"/>
            <w:bottom w:val="none" w:sz="0" w:space="0" w:color="auto"/>
            <w:right w:val="none" w:sz="0" w:space="0" w:color="auto"/>
          </w:divBdr>
        </w:div>
        <w:div w:id="1565875176">
          <w:marLeft w:val="1152"/>
          <w:marRight w:val="0"/>
          <w:marTop w:val="0"/>
          <w:marBottom w:val="101"/>
          <w:divBdr>
            <w:top w:val="none" w:sz="0" w:space="0" w:color="auto"/>
            <w:left w:val="none" w:sz="0" w:space="0" w:color="auto"/>
            <w:bottom w:val="none" w:sz="0" w:space="0" w:color="auto"/>
            <w:right w:val="none" w:sz="0" w:space="0" w:color="auto"/>
          </w:divBdr>
        </w:div>
        <w:div w:id="1729767753">
          <w:marLeft w:val="1152"/>
          <w:marRight w:val="0"/>
          <w:marTop w:val="0"/>
          <w:marBottom w:val="101"/>
          <w:divBdr>
            <w:top w:val="none" w:sz="0" w:space="0" w:color="auto"/>
            <w:left w:val="none" w:sz="0" w:space="0" w:color="auto"/>
            <w:bottom w:val="none" w:sz="0" w:space="0" w:color="auto"/>
            <w:right w:val="none" w:sz="0" w:space="0" w:color="auto"/>
          </w:divBdr>
        </w:div>
        <w:div w:id="1904828607">
          <w:marLeft w:val="1152"/>
          <w:marRight w:val="0"/>
          <w:marTop w:val="0"/>
          <w:marBottom w:val="101"/>
          <w:divBdr>
            <w:top w:val="none" w:sz="0" w:space="0" w:color="auto"/>
            <w:left w:val="none" w:sz="0" w:space="0" w:color="auto"/>
            <w:bottom w:val="none" w:sz="0" w:space="0" w:color="auto"/>
            <w:right w:val="none" w:sz="0" w:space="0" w:color="auto"/>
          </w:divBdr>
        </w:div>
        <w:div w:id="582447322">
          <w:marLeft w:val="1152"/>
          <w:marRight w:val="0"/>
          <w:marTop w:val="0"/>
          <w:marBottom w:val="101"/>
          <w:divBdr>
            <w:top w:val="none" w:sz="0" w:space="0" w:color="auto"/>
            <w:left w:val="none" w:sz="0" w:space="0" w:color="auto"/>
            <w:bottom w:val="none" w:sz="0" w:space="0" w:color="auto"/>
            <w:right w:val="none" w:sz="0" w:space="0" w:color="auto"/>
          </w:divBdr>
        </w:div>
        <w:div w:id="22706664">
          <w:marLeft w:val="1152"/>
          <w:marRight w:val="0"/>
          <w:marTop w:val="0"/>
          <w:marBottom w:val="101"/>
          <w:divBdr>
            <w:top w:val="none" w:sz="0" w:space="0" w:color="auto"/>
            <w:left w:val="none" w:sz="0" w:space="0" w:color="auto"/>
            <w:bottom w:val="none" w:sz="0" w:space="0" w:color="auto"/>
            <w:right w:val="none" w:sz="0" w:space="0" w:color="auto"/>
          </w:divBdr>
        </w:div>
        <w:div w:id="1978753612">
          <w:marLeft w:val="0"/>
          <w:marRight w:val="0"/>
          <w:marTop w:val="0"/>
          <w:marBottom w:val="101"/>
          <w:divBdr>
            <w:top w:val="none" w:sz="0" w:space="0" w:color="auto"/>
            <w:left w:val="none" w:sz="0" w:space="0" w:color="auto"/>
            <w:bottom w:val="none" w:sz="0" w:space="0" w:color="auto"/>
            <w:right w:val="none" w:sz="0" w:space="0" w:color="auto"/>
          </w:divBdr>
        </w:div>
        <w:div w:id="406193680">
          <w:marLeft w:val="0"/>
          <w:marRight w:val="0"/>
          <w:marTop w:val="0"/>
          <w:marBottom w:val="101"/>
          <w:divBdr>
            <w:top w:val="none" w:sz="0" w:space="0" w:color="auto"/>
            <w:left w:val="none" w:sz="0" w:space="0" w:color="auto"/>
            <w:bottom w:val="none" w:sz="0" w:space="0" w:color="auto"/>
            <w:right w:val="none" w:sz="0" w:space="0" w:color="auto"/>
          </w:divBdr>
        </w:div>
        <w:div w:id="702442819">
          <w:marLeft w:val="0"/>
          <w:marRight w:val="0"/>
          <w:marTop w:val="0"/>
          <w:marBottom w:val="101"/>
          <w:divBdr>
            <w:top w:val="none" w:sz="0" w:space="0" w:color="auto"/>
            <w:left w:val="none" w:sz="0" w:space="0" w:color="auto"/>
            <w:bottom w:val="none" w:sz="0" w:space="0" w:color="auto"/>
            <w:right w:val="none" w:sz="0" w:space="0" w:color="auto"/>
          </w:divBdr>
        </w:div>
        <w:div w:id="1101995004">
          <w:marLeft w:val="0"/>
          <w:marRight w:val="0"/>
          <w:marTop w:val="0"/>
          <w:marBottom w:val="101"/>
          <w:divBdr>
            <w:top w:val="none" w:sz="0" w:space="0" w:color="auto"/>
            <w:left w:val="none" w:sz="0" w:space="0" w:color="auto"/>
            <w:bottom w:val="none" w:sz="0" w:space="0" w:color="auto"/>
            <w:right w:val="none" w:sz="0" w:space="0" w:color="auto"/>
          </w:divBdr>
        </w:div>
        <w:div w:id="889415071">
          <w:marLeft w:val="1152"/>
          <w:marRight w:val="0"/>
          <w:marTop w:val="0"/>
          <w:marBottom w:val="101"/>
          <w:divBdr>
            <w:top w:val="none" w:sz="0" w:space="0" w:color="auto"/>
            <w:left w:val="none" w:sz="0" w:space="0" w:color="auto"/>
            <w:bottom w:val="none" w:sz="0" w:space="0" w:color="auto"/>
            <w:right w:val="none" w:sz="0" w:space="0" w:color="auto"/>
          </w:divBdr>
        </w:div>
        <w:div w:id="718628284">
          <w:marLeft w:val="1152"/>
          <w:marRight w:val="0"/>
          <w:marTop w:val="0"/>
          <w:marBottom w:val="101"/>
          <w:divBdr>
            <w:top w:val="none" w:sz="0" w:space="0" w:color="auto"/>
            <w:left w:val="none" w:sz="0" w:space="0" w:color="auto"/>
            <w:bottom w:val="none" w:sz="0" w:space="0" w:color="auto"/>
            <w:right w:val="none" w:sz="0" w:space="0" w:color="auto"/>
          </w:divBdr>
        </w:div>
        <w:div w:id="281305387">
          <w:marLeft w:val="0"/>
          <w:marRight w:val="0"/>
          <w:marTop w:val="0"/>
          <w:marBottom w:val="101"/>
          <w:divBdr>
            <w:top w:val="none" w:sz="0" w:space="0" w:color="auto"/>
            <w:left w:val="none" w:sz="0" w:space="0" w:color="auto"/>
            <w:bottom w:val="none" w:sz="0" w:space="0" w:color="auto"/>
            <w:right w:val="none" w:sz="0" w:space="0" w:color="auto"/>
          </w:divBdr>
        </w:div>
        <w:div w:id="1564293593">
          <w:marLeft w:val="0"/>
          <w:marRight w:val="0"/>
          <w:marTop w:val="0"/>
          <w:marBottom w:val="101"/>
          <w:divBdr>
            <w:top w:val="none" w:sz="0" w:space="0" w:color="auto"/>
            <w:left w:val="none" w:sz="0" w:space="0" w:color="auto"/>
            <w:bottom w:val="none" w:sz="0" w:space="0" w:color="auto"/>
            <w:right w:val="none" w:sz="0" w:space="0" w:color="auto"/>
          </w:divBdr>
        </w:div>
        <w:div w:id="1259406885">
          <w:marLeft w:val="0"/>
          <w:marRight w:val="0"/>
          <w:marTop w:val="0"/>
          <w:marBottom w:val="101"/>
          <w:divBdr>
            <w:top w:val="none" w:sz="0" w:space="0" w:color="auto"/>
            <w:left w:val="none" w:sz="0" w:space="0" w:color="auto"/>
            <w:bottom w:val="none" w:sz="0" w:space="0" w:color="auto"/>
            <w:right w:val="none" w:sz="0" w:space="0" w:color="auto"/>
          </w:divBdr>
        </w:div>
        <w:div w:id="920792494">
          <w:marLeft w:val="0"/>
          <w:marRight w:val="0"/>
          <w:marTop w:val="0"/>
          <w:marBottom w:val="101"/>
          <w:divBdr>
            <w:top w:val="none" w:sz="0" w:space="0" w:color="auto"/>
            <w:left w:val="none" w:sz="0" w:space="0" w:color="auto"/>
            <w:bottom w:val="none" w:sz="0" w:space="0" w:color="auto"/>
            <w:right w:val="none" w:sz="0" w:space="0" w:color="auto"/>
          </w:divBdr>
        </w:div>
        <w:div w:id="133985223">
          <w:marLeft w:val="0"/>
          <w:marRight w:val="0"/>
          <w:marTop w:val="0"/>
          <w:marBottom w:val="101"/>
          <w:divBdr>
            <w:top w:val="none" w:sz="0" w:space="0" w:color="auto"/>
            <w:left w:val="none" w:sz="0" w:space="0" w:color="auto"/>
            <w:bottom w:val="none" w:sz="0" w:space="0" w:color="auto"/>
            <w:right w:val="none" w:sz="0" w:space="0" w:color="auto"/>
          </w:divBdr>
        </w:div>
        <w:div w:id="859319191">
          <w:marLeft w:val="0"/>
          <w:marRight w:val="0"/>
          <w:marTop w:val="0"/>
          <w:marBottom w:val="101"/>
          <w:divBdr>
            <w:top w:val="none" w:sz="0" w:space="0" w:color="auto"/>
            <w:left w:val="none" w:sz="0" w:space="0" w:color="auto"/>
            <w:bottom w:val="none" w:sz="0" w:space="0" w:color="auto"/>
            <w:right w:val="none" w:sz="0" w:space="0" w:color="auto"/>
          </w:divBdr>
        </w:div>
        <w:div w:id="1461455122">
          <w:marLeft w:val="0"/>
          <w:marRight w:val="0"/>
          <w:marTop w:val="0"/>
          <w:marBottom w:val="85"/>
          <w:divBdr>
            <w:top w:val="none" w:sz="0" w:space="0" w:color="auto"/>
            <w:left w:val="none" w:sz="0" w:space="0" w:color="auto"/>
            <w:bottom w:val="none" w:sz="0" w:space="0" w:color="auto"/>
            <w:right w:val="none" w:sz="0" w:space="0" w:color="auto"/>
          </w:divBdr>
        </w:div>
        <w:div w:id="2090883339">
          <w:marLeft w:val="0"/>
          <w:marRight w:val="0"/>
          <w:marTop w:val="0"/>
          <w:marBottom w:val="85"/>
          <w:divBdr>
            <w:top w:val="none" w:sz="0" w:space="0" w:color="auto"/>
            <w:left w:val="none" w:sz="0" w:space="0" w:color="auto"/>
            <w:bottom w:val="none" w:sz="0" w:space="0" w:color="auto"/>
            <w:right w:val="none" w:sz="0" w:space="0" w:color="auto"/>
          </w:divBdr>
        </w:div>
        <w:div w:id="206452082">
          <w:marLeft w:val="0"/>
          <w:marRight w:val="0"/>
          <w:marTop w:val="0"/>
          <w:marBottom w:val="85"/>
          <w:divBdr>
            <w:top w:val="none" w:sz="0" w:space="0" w:color="auto"/>
            <w:left w:val="none" w:sz="0" w:space="0" w:color="auto"/>
            <w:bottom w:val="none" w:sz="0" w:space="0" w:color="auto"/>
            <w:right w:val="none" w:sz="0" w:space="0" w:color="auto"/>
          </w:divBdr>
        </w:div>
        <w:div w:id="1654331292">
          <w:marLeft w:val="0"/>
          <w:marRight w:val="0"/>
          <w:marTop w:val="0"/>
          <w:marBottom w:val="101"/>
          <w:divBdr>
            <w:top w:val="none" w:sz="0" w:space="0" w:color="auto"/>
            <w:left w:val="none" w:sz="0" w:space="0" w:color="auto"/>
            <w:bottom w:val="none" w:sz="0" w:space="0" w:color="auto"/>
            <w:right w:val="none" w:sz="0" w:space="0" w:color="auto"/>
          </w:divBdr>
        </w:div>
        <w:div w:id="964695901">
          <w:marLeft w:val="0"/>
          <w:marRight w:val="0"/>
          <w:marTop w:val="0"/>
          <w:marBottom w:val="101"/>
          <w:divBdr>
            <w:top w:val="none" w:sz="0" w:space="0" w:color="auto"/>
            <w:left w:val="none" w:sz="0" w:space="0" w:color="auto"/>
            <w:bottom w:val="none" w:sz="0" w:space="0" w:color="auto"/>
            <w:right w:val="none" w:sz="0" w:space="0" w:color="auto"/>
          </w:divBdr>
        </w:div>
        <w:div w:id="1816288914">
          <w:marLeft w:val="1152"/>
          <w:marRight w:val="0"/>
          <w:marTop w:val="0"/>
          <w:marBottom w:val="101"/>
          <w:divBdr>
            <w:top w:val="none" w:sz="0" w:space="0" w:color="auto"/>
            <w:left w:val="none" w:sz="0" w:space="0" w:color="auto"/>
            <w:bottom w:val="none" w:sz="0" w:space="0" w:color="auto"/>
            <w:right w:val="none" w:sz="0" w:space="0" w:color="auto"/>
          </w:divBdr>
        </w:div>
        <w:div w:id="1040016310">
          <w:marLeft w:val="1152"/>
          <w:marRight w:val="0"/>
          <w:marTop w:val="0"/>
          <w:marBottom w:val="101"/>
          <w:divBdr>
            <w:top w:val="none" w:sz="0" w:space="0" w:color="auto"/>
            <w:left w:val="none" w:sz="0" w:space="0" w:color="auto"/>
            <w:bottom w:val="none" w:sz="0" w:space="0" w:color="auto"/>
            <w:right w:val="none" w:sz="0" w:space="0" w:color="auto"/>
          </w:divBdr>
        </w:div>
        <w:div w:id="1566721488">
          <w:marLeft w:val="1152"/>
          <w:marRight w:val="0"/>
          <w:marTop w:val="0"/>
          <w:marBottom w:val="101"/>
          <w:divBdr>
            <w:top w:val="none" w:sz="0" w:space="0" w:color="auto"/>
            <w:left w:val="none" w:sz="0" w:space="0" w:color="auto"/>
            <w:bottom w:val="none" w:sz="0" w:space="0" w:color="auto"/>
            <w:right w:val="none" w:sz="0" w:space="0" w:color="auto"/>
          </w:divBdr>
        </w:div>
        <w:div w:id="1407000487">
          <w:marLeft w:val="1152"/>
          <w:marRight w:val="0"/>
          <w:marTop w:val="0"/>
          <w:marBottom w:val="101"/>
          <w:divBdr>
            <w:top w:val="none" w:sz="0" w:space="0" w:color="auto"/>
            <w:left w:val="none" w:sz="0" w:space="0" w:color="auto"/>
            <w:bottom w:val="none" w:sz="0" w:space="0" w:color="auto"/>
            <w:right w:val="none" w:sz="0" w:space="0" w:color="auto"/>
          </w:divBdr>
        </w:div>
        <w:div w:id="1831098974">
          <w:marLeft w:val="1152"/>
          <w:marRight w:val="0"/>
          <w:marTop w:val="0"/>
          <w:marBottom w:val="101"/>
          <w:divBdr>
            <w:top w:val="none" w:sz="0" w:space="0" w:color="auto"/>
            <w:left w:val="none" w:sz="0" w:space="0" w:color="auto"/>
            <w:bottom w:val="none" w:sz="0" w:space="0" w:color="auto"/>
            <w:right w:val="none" w:sz="0" w:space="0" w:color="auto"/>
          </w:divBdr>
        </w:div>
        <w:div w:id="2102989447">
          <w:marLeft w:val="1152"/>
          <w:marRight w:val="0"/>
          <w:marTop w:val="0"/>
          <w:marBottom w:val="101"/>
          <w:divBdr>
            <w:top w:val="none" w:sz="0" w:space="0" w:color="auto"/>
            <w:left w:val="none" w:sz="0" w:space="0" w:color="auto"/>
            <w:bottom w:val="none" w:sz="0" w:space="0" w:color="auto"/>
            <w:right w:val="none" w:sz="0" w:space="0" w:color="auto"/>
          </w:divBdr>
        </w:div>
        <w:div w:id="1145121236">
          <w:marLeft w:val="1152"/>
          <w:marRight w:val="0"/>
          <w:marTop w:val="0"/>
          <w:marBottom w:val="101"/>
          <w:divBdr>
            <w:top w:val="none" w:sz="0" w:space="0" w:color="auto"/>
            <w:left w:val="none" w:sz="0" w:space="0" w:color="auto"/>
            <w:bottom w:val="none" w:sz="0" w:space="0" w:color="auto"/>
            <w:right w:val="none" w:sz="0" w:space="0" w:color="auto"/>
          </w:divBdr>
        </w:div>
        <w:div w:id="1138962543">
          <w:marLeft w:val="1152"/>
          <w:marRight w:val="0"/>
          <w:marTop w:val="0"/>
          <w:marBottom w:val="101"/>
          <w:divBdr>
            <w:top w:val="none" w:sz="0" w:space="0" w:color="auto"/>
            <w:left w:val="none" w:sz="0" w:space="0" w:color="auto"/>
            <w:bottom w:val="none" w:sz="0" w:space="0" w:color="auto"/>
            <w:right w:val="none" w:sz="0" w:space="0" w:color="auto"/>
          </w:divBdr>
        </w:div>
        <w:div w:id="444428035">
          <w:marLeft w:val="1152"/>
          <w:marRight w:val="0"/>
          <w:marTop w:val="0"/>
          <w:marBottom w:val="101"/>
          <w:divBdr>
            <w:top w:val="none" w:sz="0" w:space="0" w:color="auto"/>
            <w:left w:val="none" w:sz="0" w:space="0" w:color="auto"/>
            <w:bottom w:val="none" w:sz="0" w:space="0" w:color="auto"/>
            <w:right w:val="none" w:sz="0" w:space="0" w:color="auto"/>
          </w:divBdr>
        </w:div>
        <w:div w:id="1672025707">
          <w:marLeft w:val="1152"/>
          <w:marRight w:val="0"/>
          <w:marTop w:val="0"/>
          <w:marBottom w:val="101"/>
          <w:divBdr>
            <w:top w:val="none" w:sz="0" w:space="0" w:color="auto"/>
            <w:left w:val="none" w:sz="0" w:space="0" w:color="auto"/>
            <w:bottom w:val="none" w:sz="0" w:space="0" w:color="auto"/>
            <w:right w:val="none" w:sz="0" w:space="0" w:color="auto"/>
          </w:divBdr>
        </w:div>
        <w:div w:id="500193534">
          <w:marLeft w:val="1152"/>
          <w:marRight w:val="0"/>
          <w:marTop w:val="0"/>
          <w:marBottom w:val="101"/>
          <w:divBdr>
            <w:top w:val="none" w:sz="0" w:space="0" w:color="auto"/>
            <w:left w:val="none" w:sz="0" w:space="0" w:color="auto"/>
            <w:bottom w:val="none" w:sz="0" w:space="0" w:color="auto"/>
            <w:right w:val="none" w:sz="0" w:space="0" w:color="auto"/>
          </w:divBdr>
        </w:div>
        <w:div w:id="472258649">
          <w:marLeft w:val="1152"/>
          <w:marRight w:val="0"/>
          <w:marTop w:val="0"/>
          <w:marBottom w:val="101"/>
          <w:divBdr>
            <w:top w:val="none" w:sz="0" w:space="0" w:color="auto"/>
            <w:left w:val="none" w:sz="0" w:space="0" w:color="auto"/>
            <w:bottom w:val="none" w:sz="0" w:space="0" w:color="auto"/>
            <w:right w:val="none" w:sz="0" w:space="0" w:color="auto"/>
          </w:divBdr>
        </w:div>
        <w:div w:id="356078105">
          <w:marLeft w:val="0"/>
          <w:marRight w:val="0"/>
          <w:marTop w:val="0"/>
          <w:marBottom w:val="101"/>
          <w:divBdr>
            <w:top w:val="none" w:sz="0" w:space="0" w:color="auto"/>
            <w:left w:val="none" w:sz="0" w:space="0" w:color="auto"/>
            <w:bottom w:val="none" w:sz="0" w:space="0" w:color="auto"/>
            <w:right w:val="none" w:sz="0" w:space="0" w:color="auto"/>
          </w:divBdr>
        </w:div>
        <w:div w:id="824665381">
          <w:marLeft w:val="0"/>
          <w:marRight w:val="0"/>
          <w:marTop w:val="101"/>
          <w:marBottom w:val="101"/>
          <w:divBdr>
            <w:top w:val="none" w:sz="0" w:space="0" w:color="auto"/>
            <w:left w:val="none" w:sz="0" w:space="0" w:color="auto"/>
            <w:bottom w:val="none" w:sz="0" w:space="0" w:color="auto"/>
            <w:right w:val="none" w:sz="0" w:space="0" w:color="auto"/>
          </w:divBdr>
        </w:div>
        <w:div w:id="1682855708">
          <w:marLeft w:val="0"/>
          <w:marRight w:val="0"/>
          <w:marTop w:val="0"/>
          <w:marBottom w:val="101"/>
          <w:divBdr>
            <w:top w:val="none" w:sz="0" w:space="0" w:color="auto"/>
            <w:left w:val="none" w:sz="0" w:space="0" w:color="auto"/>
            <w:bottom w:val="none" w:sz="0" w:space="0" w:color="auto"/>
            <w:right w:val="none" w:sz="0" w:space="0" w:color="auto"/>
          </w:divBdr>
        </w:div>
        <w:div w:id="1565943089">
          <w:marLeft w:val="0"/>
          <w:marRight w:val="0"/>
          <w:marTop w:val="0"/>
          <w:marBottom w:val="101"/>
          <w:divBdr>
            <w:top w:val="none" w:sz="0" w:space="0" w:color="auto"/>
            <w:left w:val="none" w:sz="0" w:space="0" w:color="auto"/>
            <w:bottom w:val="none" w:sz="0" w:space="0" w:color="auto"/>
            <w:right w:val="none" w:sz="0" w:space="0" w:color="auto"/>
          </w:divBdr>
        </w:div>
        <w:div w:id="756949025">
          <w:marLeft w:val="0"/>
          <w:marRight w:val="0"/>
          <w:marTop w:val="0"/>
          <w:marBottom w:val="101"/>
          <w:divBdr>
            <w:top w:val="none" w:sz="0" w:space="0" w:color="auto"/>
            <w:left w:val="none" w:sz="0" w:space="0" w:color="auto"/>
            <w:bottom w:val="none" w:sz="0" w:space="0" w:color="auto"/>
            <w:right w:val="none" w:sz="0" w:space="0" w:color="auto"/>
          </w:divBdr>
        </w:div>
        <w:div w:id="687634233">
          <w:marLeft w:val="0"/>
          <w:marRight w:val="0"/>
          <w:marTop w:val="0"/>
          <w:marBottom w:val="101"/>
          <w:divBdr>
            <w:top w:val="none" w:sz="0" w:space="0" w:color="auto"/>
            <w:left w:val="none" w:sz="0" w:space="0" w:color="auto"/>
            <w:bottom w:val="none" w:sz="0" w:space="0" w:color="auto"/>
            <w:right w:val="none" w:sz="0" w:space="0" w:color="auto"/>
          </w:divBdr>
        </w:div>
        <w:div w:id="1992052010">
          <w:marLeft w:val="0"/>
          <w:marRight w:val="0"/>
          <w:marTop w:val="0"/>
          <w:marBottom w:val="101"/>
          <w:divBdr>
            <w:top w:val="none" w:sz="0" w:space="0" w:color="auto"/>
            <w:left w:val="none" w:sz="0" w:space="0" w:color="auto"/>
            <w:bottom w:val="none" w:sz="0" w:space="0" w:color="auto"/>
            <w:right w:val="none" w:sz="0" w:space="0" w:color="auto"/>
          </w:divBdr>
        </w:div>
        <w:div w:id="1757821396">
          <w:marLeft w:val="0"/>
          <w:marRight w:val="0"/>
          <w:marTop w:val="0"/>
          <w:marBottom w:val="101"/>
          <w:divBdr>
            <w:top w:val="none" w:sz="0" w:space="0" w:color="auto"/>
            <w:left w:val="none" w:sz="0" w:space="0" w:color="auto"/>
            <w:bottom w:val="none" w:sz="0" w:space="0" w:color="auto"/>
            <w:right w:val="none" w:sz="0" w:space="0" w:color="auto"/>
          </w:divBdr>
        </w:div>
        <w:div w:id="416757332">
          <w:marLeft w:val="0"/>
          <w:marRight w:val="0"/>
          <w:marTop w:val="0"/>
          <w:marBottom w:val="101"/>
          <w:divBdr>
            <w:top w:val="none" w:sz="0" w:space="0" w:color="auto"/>
            <w:left w:val="none" w:sz="0" w:space="0" w:color="auto"/>
            <w:bottom w:val="none" w:sz="0" w:space="0" w:color="auto"/>
            <w:right w:val="none" w:sz="0" w:space="0" w:color="auto"/>
          </w:divBdr>
        </w:div>
        <w:div w:id="1083264467">
          <w:marLeft w:val="0"/>
          <w:marRight w:val="0"/>
          <w:marTop w:val="0"/>
          <w:marBottom w:val="101"/>
          <w:divBdr>
            <w:top w:val="none" w:sz="0" w:space="0" w:color="auto"/>
            <w:left w:val="none" w:sz="0" w:space="0" w:color="auto"/>
            <w:bottom w:val="none" w:sz="0" w:space="0" w:color="auto"/>
            <w:right w:val="none" w:sz="0" w:space="0" w:color="auto"/>
          </w:divBdr>
        </w:div>
        <w:div w:id="793400123">
          <w:marLeft w:val="0"/>
          <w:marRight w:val="0"/>
          <w:marTop w:val="0"/>
          <w:marBottom w:val="101"/>
          <w:divBdr>
            <w:top w:val="none" w:sz="0" w:space="0" w:color="auto"/>
            <w:left w:val="none" w:sz="0" w:space="0" w:color="auto"/>
            <w:bottom w:val="none" w:sz="0" w:space="0" w:color="auto"/>
            <w:right w:val="none" w:sz="0" w:space="0" w:color="auto"/>
          </w:divBdr>
        </w:div>
      </w:divsChild>
    </w:div>
    <w:div w:id="751201008">
      <w:bodyDiv w:val="1"/>
      <w:marLeft w:val="0"/>
      <w:marRight w:val="0"/>
      <w:marTop w:val="0"/>
      <w:marBottom w:val="0"/>
      <w:divBdr>
        <w:top w:val="none" w:sz="0" w:space="0" w:color="auto"/>
        <w:left w:val="none" w:sz="0" w:space="0" w:color="auto"/>
        <w:bottom w:val="none" w:sz="0" w:space="0" w:color="auto"/>
        <w:right w:val="none" w:sz="0" w:space="0" w:color="auto"/>
      </w:divBdr>
    </w:div>
    <w:div w:id="1578860441">
      <w:bodyDiv w:val="1"/>
      <w:marLeft w:val="0"/>
      <w:marRight w:val="0"/>
      <w:marTop w:val="0"/>
      <w:marBottom w:val="0"/>
      <w:divBdr>
        <w:top w:val="none" w:sz="0" w:space="0" w:color="auto"/>
        <w:left w:val="none" w:sz="0" w:space="0" w:color="auto"/>
        <w:bottom w:val="none" w:sz="0" w:space="0" w:color="auto"/>
        <w:right w:val="none" w:sz="0" w:space="0" w:color="auto"/>
      </w:divBdr>
      <w:divsChild>
        <w:div w:id="779034171">
          <w:marLeft w:val="0"/>
          <w:marRight w:val="0"/>
          <w:marTop w:val="0"/>
          <w:marBottom w:val="101"/>
          <w:divBdr>
            <w:top w:val="none" w:sz="0" w:space="0" w:color="auto"/>
            <w:left w:val="none" w:sz="0" w:space="0" w:color="auto"/>
            <w:bottom w:val="none" w:sz="0" w:space="0" w:color="auto"/>
            <w:right w:val="none" w:sz="0" w:space="0" w:color="auto"/>
          </w:divBdr>
        </w:div>
        <w:div w:id="1131049090">
          <w:marLeft w:val="0"/>
          <w:marRight w:val="0"/>
          <w:marTop w:val="0"/>
          <w:marBottom w:val="101"/>
          <w:divBdr>
            <w:top w:val="none" w:sz="0" w:space="0" w:color="auto"/>
            <w:left w:val="none" w:sz="0" w:space="0" w:color="auto"/>
            <w:bottom w:val="none" w:sz="0" w:space="0" w:color="auto"/>
            <w:right w:val="none" w:sz="0" w:space="0" w:color="auto"/>
          </w:divBdr>
        </w:div>
        <w:div w:id="1701316937">
          <w:marLeft w:val="0"/>
          <w:marRight w:val="0"/>
          <w:marTop w:val="101"/>
          <w:marBottom w:val="101"/>
          <w:divBdr>
            <w:top w:val="none" w:sz="0" w:space="0" w:color="auto"/>
            <w:left w:val="none" w:sz="0" w:space="0" w:color="auto"/>
            <w:bottom w:val="none" w:sz="0" w:space="0" w:color="auto"/>
            <w:right w:val="none" w:sz="0" w:space="0" w:color="auto"/>
          </w:divBdr>
        </w:div>
        <w:div w:id="1034307409">
          <w:marLeft w:val="0"/>
          <w:marRight w:val="0"/>
          <w:marTop w:val="0"/>
          <w:marBottom w:val="101"/>
          <w:divBdr>
            <w:top w:val="none" w:sz="0" w:space="0" w:color="auto"/>
            <w:left w:val="none" w:sz="0" w:space="0" w:color="auto"/>
            <w:bottom w:val="none" w:sz="0" w:space="0" w:color="auto"/>
            <w:right w:val="none" w:sz="0" w:space="0" w:color="auto"/>
          </w:divBdr>
        </w:div>
        <w:div w:id="407507396">
          <w:marLeft w:val="0"/>
          <w:marRight w:val="0"/>
          <w:marTop w:val="0"/>
          <w:marBottom w:val="101"/>
          <w:divBdr>
            <w:top w:val="none" w:sz="0" w:space="0" w:color="auto"/>
            <w:left w:val="none" w:sz="0" w:space="0" w:color="auto"/>
            <w:bottom w:val="none" w:sz="0" w:space="0" w:color="auto"/>
            <w:right w:val="none" w:sz="0" w:space="0" w:color="auto"/>
          </w:divBdr>
        </w:div>
        <w:div w:id="157619516">
          <w:marLeft w:val="0"/>
          <w:marRight w:val="0"/>
          <w:marTop w:val="0"/>
          <w:marBottom w:val="101"/>
          <w:divBdr>
            <w:top w:val="none" w:sz="0" w:space="0" w:color="auto"/>
            <w:left w:val="none" w:sz="0" w:space="0" w:color="auto"/>
            <w:bottom w:val="none" w:sz="0" w:space="0" w:color="auto"/>
            <w:right w:val="none" w:sz="0" w:space="0" w:color="auto"/>
          </w:divBdr>
        </w:div>
        <w:div w:id="593442148">
          <w:marLeft w:val="0"/>
          <w:marRight w:val="0"/>
          <w:marTop w:val="0"/>
          <w:marBottom w:val="101"/>
          <w:divBdr>
            <w:top w:val="none" w:sz="0" w:space="0" w:color="auto"/>
            <w:left w:val="none" w:sz="0" w:space="0" w:color="auto"/>
            <w:bottom w:val="none" w:sz="0" w:space="0" w:color="auto"/>
            <w:right w:val="none" w:sz="0" w:space="0" w:color="auto"/>
          </w:divBdr>
        </w:div>
        <w:div w:id="1558662128">
          <w:marLeft w:val="0"/>
          <w:marRight w:val="0"/>
          <w:marTop w:val="0"/>
          <w:marBottom w:val="101"/>
          <w:divBdr>
            <w:top w:val="none" w:sz="0" w:space="0" w:color="auto"/>
            <w:left w:val="none" w:sz="0" w:space="0" w:color="auto"/>
            <w:bottom w:val="none" w:sz="0" w:space="0" w:color="auto"/>
            <w:right w:val="none" w:sz="0" w:space="0" w:color="auto"/>
          </w:divBdr>
        </w:div>
        <w:div w:id="1222640342">
          <w:marLeft w:val="0"/>
          <w:marRight w:val="0"/>
          <w:marTop w:val="0"/>
          <w:marBottom w:val="101"/>
          <w:divBdr>
            <w:top w:val="none" w:sz="0" w:space="0" w:color="auto"/>
            <w:left w:val="none" w:sz="0" w:space="0" w:color="auto"/>
            <w:bottom w:val="none" w:sz="0" w:space="0" w:color="auto"/>
            <w:right w:val="none" w:sz="0" w:space="0" w:color="auto"/>
          </w:divBdr>
        </w:div>
        <w:div w:id="1245646444">
          <w:marLeft w:val="0"/>
          <w:marRight w:val="0"/>
          <w:marTop w:val="0"/>
          <w:marBottom w:val="101"/>
          <w:divBdr>
            <w:top w:val="none" w:sz="0" w:space="0" w:color="auto"/>
            <w:left w:val="none" w:sz="0" w:space="0" w:color="auto"/>
            <w:bottom w:val="none" w:sz="0" w:space="0" w:color="auto"/>
            <w:right w:val="none" w:sz="0" w:space="0" w:color="auto"/>
          </w:divBdr>
        </w:div>
        <w:div w:id="1518957779">
          <w:marLeft w:val="0"/>
          <w:marRight w:val="0"/>
          <w:marTop w:val="0"/>
          <w:marBottom w:val="101"/>
          <w:divBdr>
            <w:top w:val="none" w:sz="0" w:space="0" w:color="auto"/>
            <w:left w:val="none" w:sz="0" w:space="0" w:color="auto"/>
            <w:bottom w:val="none" w:sz="0" w:space="0" w:color="auto"/>
            <w:right w:val="none" w:sz="0" w:space="0" w:color="auto"/>
          </w:divBdr>
        </w:div>
        <w:div w:id="1789617767">
          <w:marLeft w:val="0"/>
          <w:marRight w:val="0"/>
          <w:marTop w:val="0"/>
          <w:marBottom w:val="101"/>
          <w:divBdr>
            <w:top w:val="none" w:sz="0" w:space="0" w:color="auto"/>
            <w:left w:val="none" w:sz="0" w:space="0" w:color="auto"/>
            <w:bottom w:val="none" w:sz="0" w:space="0" w:color="auto"/>
            <w:right w:val="none" w:sz="0" w:space="0" w:color="auto"/>
          </w:divBdr>
        </w:div>
        <w:div w:id="687024575">
          <w:marLeft w:val="0"/>
          <w:marRight w:val="0"/>
          <w:marTop w:val="0"/>
          <w:marBottom w:val="101"/>
          <w:divBdr>
            <w:top w:val="none" w:sz="0" w:space="0" w:color="auto"/>
            <w:left w:val="none" w:sz="0" w:space="0" w:color="auto"/>
            <w:bottom w:val="none" w:sz="0" w:space="0" w:color="auto"/>
            <w:right w:val="none" w:sz="0" w:space="0" w:color="auto"/>
          </w:divBdr>
        </w:div>
        <w:div w:id="356933141">
          <w:marLeft w:val="0"/>
          <w:marRight w:val="0"/>
          <w:marTop w:val="0"/>
          <w:marBottom w:val="101"/>
          <w:divBdr>
            <w:top w:val="none" w:sz="0" w:space="0" w:color="auto"/>
            <w:left w:val="none" w:sz="0" w:space="0" w:color="auto"/>
            <w:bottom w:val="none" w:sz="0" w:space="0" w:color="auto"/>
            <w:right w:val="none" w:sz="0" w:space="0" w:color="auto"/>
          </w:divBdr>
        </w:div>
        <w:div w:id="1806923205">
          <w:marLeft w:val="0"/>
          <w:marRight w:val="0"/>
          <w:marTop w:val="0"/>
          <w:marBottom w:val="101"/>
          <w:divBdr>
            <w:top w:val="none" w:sz="0" w:space="0" w:color="auto"/>
            <w:left w:val="none" w:sz="0" w:space="0" w:color="auto"/>
            <w:bottom w:val="none" w:sz="0" w:space="0" w:color="auto"/>
            <w:right w:val="none" w:sz="0" w:space="0" w:color="auto"/>
          </w:divBdr>
        </w:div>
        <w:div w:id="1048645046">
          <w:marLeft w:val="0"/>
          <w:marRight w:val="0"/>
          <w:marTop w:val="0"/>
          <w:marBottom w:val="101"/>
          <w:divBdr>
            <w:top w:val="none" w:sz="0" w:space="0" w:color="auto"/>
            <w:left w:val="none" w:sz="0" w:space="0" w:color="auto"/>
            <w:bottom w:val="none" w:sz="0" w:space="0" w:color="auto"/>
            <w:right w:val="none" w:sz="0" w:space="0" w:color="auto"/>
          </w:divBdr>
        </w:div>
        <w:div w:id="2140604160">
          <w:marLeft w:val="0"/>
          <w:marRight w:val="0"/>
          <w:marTop w:val="0"/>
          <w:marBottom w:val="101"/>
          <w:divBdr>
            <w:top w:val="none" w:sz="0" w:space="0" w:color="auto"/>
            <w:left w:val="none" w:sz="0" w:space="0" w:color="auto"/>
            <w:bottom w:val="none" w:sz="0" w:space="0" w:color="auto"/>
            <w:right w:val="none" w:sz="0" w:space="0" w:color="auto"/>
          </w:divBdr>
        </w:div>
        <w:div w:id="63183967">
          <w:marLeft w:val="0"/>
          <w:marRight w:val="0"/>
          <w:marTop w:val="0"/>
          <w:marBottom w:val="101"/>
          <w:divBdr>
            <w:top w:val="none" w:sz="0" w:space="0" w:color="auto"/>
            <w:left w:val="none" w:sz="0" w:space="0" w:color="auto"/>
            <w:bottom w:val="none" w:sz="0" w:space="0" w:color="auto"/>
            <w:right w:val="none" w:sz="0" w:space="0" w:color="auto"/>
          </w:divBdr>
        </w:div>
        <w:div w:id="1836261810">
          <w:marLeft w:val="0"/>
          <w:marRight w:val="0"/>
          <w:marTop w:val="0"/>
          <w:marBottom w:val="101"/>
          <w:divBdr>
            <w:top w:val="none" w:sz="0" w:space="0" w:color="auto"/>
            <w:left w:val="none" w:sz="0" w:space="0" w:color="auto"/>
            <w:bottom w:val="none" w:sz="0" w:space="0" w:color="auto"/>
            <w:right w:val="none" w:sz="0" w:space="0" w:color="auto"/>
          </w:divBdr>
        </w:div>
        <w:div w:id="1300065707">
          <w:marLeft w:val="0"/>
          <w:marRight w:val="0"/>
          <w:marTop w:val="0"/>
          <w:marBottom w:val="101"/>
          <w:divBdr>
            <w:top w:val="none" w:sz="0" w:space="0" w:color="auto"/>
            <w:left w:val="none" w:sz="0" w:space="0" w:color="auto"/>
            <w:bottom w:val="none" w:sz="0" w:space="0" w:color="auto"/>
            <w:right w:val="none" w:sz="0" w:space="0" w:color="auto"/>
          </w:divBdr>
        </w:div>
        <w:div w:id="1520466439">
          <w:marLeft w:val="0"/>
          <w:marRight w:val="0"/>
          <w:marTop w:val="0"/>
          <w:marBottom w:val="101"/>
          <w:divBdr>
            <w:top w:val="none" w:sz="0" w:space="0" w:color="auto"/>
            <w:left w:val="none" w:sz="0" w:space="0" w:color="auto"/>
            <w:bottom w:val="none" w:sz="0" w:space="0" w:color="auto"/>
            <w:right w:val="none" w:sz="0" w:space="0" w:color="auto"/>
          </w:divBdr>
        </w:div>
        <w:div w:id="41180137">
          <w:marLeft w:val="0"/>
          <w:marRight w:val="0"/>
          <w:marTop w:val="0"/>
          <w:marBottom w:val="101"/>
          <w:divBdr>
            <w:top w:val="none" w:sz="0" w:space="0" w:color="auto"/>
            <w:left w:val="none" w:sz="0" w:space="0" w:color="auto"/>
            <w:bottom w:val="none" w:sz="0" w:space="0" w:color="auto"/>
            <w:right w:val="none" w:sz="0" w:space="0" w:color="auto"/>
          </w:divBdr>
        </w:div>
        <w:div w:id="204677355">
          <w:marLeft w:val="0"/>
          <w:marRight w:val="0"/>
          <w:marTop w:val="0"/>
          <w:marBottom w:val="101"/>
          <w:divBdr>
            <w:top w:val="none" w:sz="0" w:space="0" w:color="auto"/>
            <w:left w:val="none" w:sz="0" w:space="0" w:color="auto"/>
            <w:bottom w:val="none" w:sz="0" w:space="0" w:color="auto"/>
            <w:right w:val="none" w:sz="0" w:space="0" w:color="auto"/>
          </w:divBdr>
        </w:div>
        <w:div w:id="1679775066">
          <w:marLeft w:val="0"/>
          <w:marRight w:val="0"/>
          <w:marTop w:val="0"/>
          <w:marBottom w:val="101"/>
          <w:divBdr>
            <w:top w:val="none" w:sz="0" w:space="0" w:color="auto"/>
            <w:left w:val="none" w:sz="0" w:space="0" w:color="auto"/>
            <w:bottom w:val="none" w:sz="0" w:space="0" w:color="auto"/>
            <w:right w:val="none" w:sz="0" w:space="0" w:color="auto"/>
          </w:divBdr>
        </w:div>
        <w:div w:id="235821996">
          <w:marLeft w:val="0"/>
          <w:marRight w:val="0"/>
          <w:marTop w:val="0"/>
          <w:marBottom w:val="101"/>
          <w:divBdr>
            <w:top w:val="none" w:sz="0" w:space="0" w:color="auto"/>
            <w:left w:val="none" w:sz="0" w:space="0" w:color="auto"/>
            <w:bottom w:val="none" w:sz="0" w:space="0" w:color="auto"/>
            <w:right w:val="none" w:sz="0" w:space="0" w:color="auto"/>
          </w:divBdr>
        </w:div>
        <w:div w:id="2061397091">
          <w:marLeft w:val="0"/>
          <w:marRight w:val="0"/>
          <w:marTop w:val="0"/>
          <w:marBottom w:val="101"/>
          <w:divBdr>
            <w:top w:val="none" w:sz="0" w:space="0" w:color="auto"/>
            <w:left w:val="none" w:sz="0" w:space="0" w:color="auto"/>
            <w:bottom w:val="none" w:sz="0" w:space="0" w:color="auto"/>
            <w:right w:val="none" w:sz="0" w:space="0" w:color="auto"/>
          </w:divBdr>
        </w:div>
        <w:div w:id="893468817">
          <w:marLeft w:val="0"/>
          <w:marRight w:val="0"/>
          <w:marTop w:val="0"/>
          <w:marBottom w:val="101"/>
          <w:divBdr>
            <w:top w:val="none" w:sz="0" w:space="0" w:color="auto"/>
            <w:left w:val="none" w:sz="0" w:space="0" w:color="auto"/>
            <w:bottom w:val="none" w:sz="0" w:space="0" w:color="auto"/>
            <w:right w:val="none" w:sz="0" w:space="0" w:color="auto"/>
          </w:divBdr>
        </w:div>
        <w:div w:id="196429885">
          <w:marLeft w:val="0"/>
          <w:marRight w:val="0"/>
          <w:marTop w:val="0"/>
          <w:marBottom w:val="101"/>
          <w:divBdr>
            <w:top w:val="none" w:sz="0" w:space="0" w:color="auto"/>
            <w:left w:val="none" w:sz="0" w:space="0" w:color="auto"/>
            <w:bottom w:val="none" w:sz="0" w:space="0" w:color="auto"/>
            <w:right w:val="none" w:sz="0" w:space="0" w:color="auto"/>
          </w:divBdr>
        </w:div>
        <w:div w:id="1902986402">
          <w:marLeft w:val="0"/>
          <w:marRight w:val="0"/>
          <w:marTop w:val="0"/>
          <w:marBottom w:val="101"/>
          <w:divBdr>
            <w:top w:val="none" w:sz="0" w:space="0" w:color="auto"/>
            <w:left w:val="none" w:sz="0" w:space="0" w:color="auto"/>
            <w:bottom w:val="none" w:sz="0" w:space="0" w:color="auto"/>
            <w:right w:val="none" w:sz="0" w:space="0" w:color="auto"/>
          </w:divBdr>
        </w:div>
        <w:div w:id="249386194">
          <w:marLeft w:val="0"/>
          <w:marRight w:val="0"/>
          <w:marTop w:val="0"/>
          <w:marBottom w:val="101"/>
          <w:divBdr>
            <w:top w:val="none" w:sz="0" w:space="0" w:color="auto"/>
            <w:left w:val="none" w:sz="0" w:space="0" w:color="auto"/>
            <w:bottom w:val="none" w:sz="0" w:space="0" w:color="auto"/>
            <w:right w:val="none" w:sz="0" w:space="0" w:color="auto"/>
          </w:divBdr>
        </w:div>
        <w:div w:id="462188171">
          <w:marLeft w:val="0"/>
          <w:marRight w:val="0"/>
          <w:marTop w:val="0"/>
          <w:marBottom w:val="101"/>
          <w:divBdr>
            <w:top w:val="none" w:sz="0" w:space="0" w:color="auto"/>
            <w:left w:val="none" w:sz="0" w:space="0" w:color="auto"/>
            <w:bottom w:val="none" w:sz="0" w:space="0" w:color="auto"/>
            <w:right w:val="none" w:sz="0" w:space="0" w:color="auto"/>
          </w:divBdr>
        </w:div>
        <w:div w:id="2046323367">
          <w:marLeft w:val="0"/>
          <w:marRight w:val="0"/>
          <w:marTop w:val="0"/>
          <w:marBottom w:val="101"/>
          <w:divBdr>
            <w:top w:val="none" w:sz="0" w:space="0" w:color="auto"/>
            <w:left w:val="none" w:sz="0" w:space="0" w:color="auto"/>
            <w:bottom w:val="none" w:sz="0" w:space="0" w:color="auto"/>
            <w:right w:val="none" w:sz="0" w:space="0" w:color="auto"/>
          </w:divBdr>
        </w:div>
        <w:div w:id="552427250">
          <w:marLeft w:val="0"/>
          <w:marRight w:val="0"/>
          <w:marTop w:val="0"/>
          <w:marBottom w:val="101"/>
          <w:divBdr>
            <w:top w:val="none" w:sz="0" w:space="0" w:color="auto"/>
            <w:left w:val="none" w:sz="0" w:space="0" w:color="auto"/>
            <w:bottom w:val="none" w:sz="0" w:space="0" w:color="auto"/>
            <w:right w:val="none" w:sz="0" w:space="0" w:color="auto"/>
          </w:divBdr>
        </w:div>
        <w:div w:id="256401100">
          <w:marLeft w:val="0"/>
          <w:marRight w:val="0"/>
          <w:marTop w:val="0"/>
          <w:marBottom w:val="101"/>
          <w:divBdr>
            <w:top w:val="none" w:sz="0" w:space="0" w:color="auto"/>
            <w:left w:val="none" w:sz="0" w:space="0" w:color="auto"/>
            <w:bottom w:val="none" w:sz="0" w:space="0" w:color="auto"/>
            <w:right w:val="none" w:sz="0" w:space="0" w:color="auto"/>
          </w:divBdr>
        </w:div>
        <w:div w:id="1853833138">
          <w:marLeft w:val="0"/>
          <w:marRight w:val="0"/>
          <w:marTop w:val="0"/>
          <w:marBottom w:val="101"/>
          <w:divBdr>
            <w:top w:val="none" w:sz="0" w:space="0" w:color="auto"/>
            <w:left w:val="none" w:sz="0" w:space="0" w:color="auto"/>
            <w:bottom w:val="none" w:sz="0" w:space="0" w:color="auto"/>
            <w:right w:val="none" w:sz="0" w:space="0" w:color="auto"/>
          </w:divBdr>
        </w:div>
        <w:div w:id="629826749">
          <w:marLeft w:val="0"/>
          <w:marRight w:val="0"/>
          <w:marTop w:val="0"/>
          <w:marBottom w:val="101"/>
          <w:divBdr>
            <w:top w:val="none" w:sz="0" w:space="0" w:color="auto"/>
            <w:left w:val="none" w:sz="0" w:space="0" w:color="auto"/>
            <w:bottom w:val="none" w:sz="0" w:space="0" w:color="auto"/>
            <w:right w:val="none" w:sz="0" w:space="0" w:color="auto"/>
          </w:divBdr>
        </w:div>
        <w:div w:id="1515609064">
          <w:marLeft w:val="0"/>
          <w:marRight w:val="0"/>
          <w:marTop w:val="0"/>
          <w:marBottom w:val="101"/>
          <w:divBdr>
            <w:top w:val="none" w:sz="0" w:space="0" w:color="auto"/>
            <w:left w:val="none" w:sz="0" w:space="0" w:color="auto"/>
            <w:bottom w:val="none" w:sz="0" w:space="0" w:color="auto"/>
            <w:right w:val="none" w:sz="0" w:space="0" w:color="auto"/>
          </w:divBdr>
        </w:div>
        <w:div w:id="1674801866">
          <w:marLeft w:val="0"/>
          <w:marRight w:val="0"/>
          <w:marTop w:val="0"/>
          <w:marBottom w:val="101"/>
          <w:divBdr>
            <w:top w:val="none" w:sz="0" w:space="0" w:color="auto"/>
            <w:left w:val="none" w:sz="0" w:space="0" w:color="auto"/>
            <w:bottom w:val="none" w:sz="0" w:space="0" w:color="auto"/>
            <w:right w:val="none" w:sz="0" w:space="0" w:color="auto"/>
          </w:divBdr>
        </w:div>
        <w:div w:id="1291862879">
          <w:marLeft w:val="0"/>
          <w:marRight w:val="0"/>
          <w:marTop w:val="0"/>
          <w:marBottom w:val="101"/>
          <w:divBdr>
            <w:top w:val="none" w:sz="0" w:space="0" w:color="auto"/>
            <w:left w:val="none" w:sz="0" w:space="0" w:color="auto"/>
            <w:bottom w:val="none" w:sz="0" w:space="0" w:color="auto"/>
            <w:right w:val="none" w:sz="0" w:space="0" w:color="auto"/>
          </w:divBdr>
        </w:div>
        <w:div w:id="623660387">
          <w:marLeft w:val="0"/>
          <w:marRight w:val="0"/>
          <w:marTop w:val="0"/>
          <w:marBottom w:val="101"/>
          <w:divBdr>
            <w:top w:val="none" w:sz="0" w:space="0" w:color="auto"/>
            <w:left w:val="none" w:sz="0" w:space="0" w:color="auto"/>
            <w:bottom w:val="none" w:sz="0" w:space="0" w:color="auto"/>
            <w:right w:val="none" w:sz="0" w:space="0" w:color="auto"/>
          </w:divBdr>
        </w:div>
        <w:div w:id="2048984437">
          <w:marLeft w:val="0"/>
          <w:marRight w:val="0"/>
          <w:marTop w:val="0"/>
          <w:marBottom w:val="101"/>
          <w:divBdr>
            <w:top w:val="none" w:sz="0" w:space="0" w:color="auto"/>
            <w:left w:val="none" w:sz="0" w:space="0" w:color="auto"/>
            <w:bottom w:val="none" w:sz="0" w:space="0" w:color="auto"/>
            <w:right w:val="none" w:sz="0" w:space="0" w:color="auto"/>
          </w:divBdr>
        </w:div>
        <w:div w:id="1491286970">
          <w:marLeft w:val="0"/>
          <w:marRight w:val="0"/>
          <w:marTop w:val="0"/>
          <w:marBottom w:val="101"/>
          <w:divBdr>
            <w:top w:val="none" w:sz="0" w:space="0" w:color="auto"/>
            <w:left w:val="none" w:sz="0" w:space="0" w:color="auto"/>
            <w:bottom w:val="none" w:sz="0" w:space="0" w:color="auto"/>
            <w:right w:val="none" w:sz="0" w:space="0" w:color="auto"/>
          </w:divBdr>
        </w:div>
        <w:div w:id="1745295651">
          <w:marLeft w:val="0"/>
          <w:marRight w:val="0"/>
          <w:marTop w:val="0"/>
          <w:marBottom w:val="101"/>
          <w:divBdr>
            <w:top w:val="none" w:sz="0" w:space="0" w:color="auto"/>
            <w:left w:val="none" w:sz="0" w:space="0" w:color="auto"/>
            <w:bottom w:val="none" w:sz="0" w:space="0" w:color="auto"/>
            <w:right w:val="none" w:sz="0" w:space="0" w:color="auto"/>
          </w:divBdr>
        </w:div>
        <w:div w:id="1504314803">
          <w:marLeft w:val="0"/>
          <w:marRight w:val="0"/>
          <w:marTop w:val="0"/>
          <w:marBottom w:val="101"/>
          <w:divBdr>
            <w:top w:val="none" w:sz="0" w:space="0" w:color="auto"/>
            <w:left w:val="none" w:sz="0" w:space="0" w:color="auto"/>
            <w:bottom w:val="none" w:sz="0" w:space="0" w:color="auto"/>
            <w:right w:val="none" w:sz="0" w:space="0" w:color="auto"/>
          </w:divBdr>
        </w:div>
        <w:div w:id="694502300">
          <w:marLeft w:val="0"/>
          <w:marRight w:val="0"/>
          <w:marTop w:val="0"/>
          <w:marBottom w:val="101"/>
          <w:divBdr>
            <w:top w:val="none" w:sz="0" w:space="0" w:color="auto"/>
            <w:left w:val="none" w:sz="0" w:space="0" w:color="auto"/>
            <w:bottom w:val="none" w:sz="0" w:space="0" w:color="auto"/>
            <w:right w:val="none" w:sz="0" w:space="0" w:color="auto"/>
          </w:divBdr>
        </w:div>
        <w:div w:id="1474104623">
          <w:marLeft w:val="0"/>
          <w:marRight w:val="0"/>
          <w:marTop w:val="0"/>
          <w:marBottom w:val="101"/>
          <w:divBdr>
            <w:top w:val="none" w:sz="0" w:space="0" w:color="auto"/>
            <w:left w:val="none" w:sz="0" w:space="0" w:color="auto"/>
            <w:bottom w:val="none" w:sz="0" w:space="0" w:color="auto"/>
            <w:right w:val="none" w:sz="0" w:space="0" w:color="auto"/>
          </w:divBdr>
        </w:div>
        <w:div w:id="252782883">
          <w:marLeft w:val="0"/>
          <w:marRight w:val="0"/>
          <w:marTop w:val="0"/>
          <w:marBottom w:val="101"/>
          <w:divBdr>
            <w:top w:val="none" w:sz="0" w:space="0" w:color="auto"/>
            <w:left w:val="none" w:sz="0" w:space="0" w:color="auto"/>
            <w:bottom w:val="none" w:sz="0" w:space="0" w:color="auto"/>
            <w:right w:val="none" w:sz="0" w:space="0" w:color="auto"/>
          </w:divBdr>
        </w:div>
        <w:div w:id="1063211279">
          <w:marLeft w:val="0"/>
          <w:marRight w:val="0"/>
          <w:marTop w:val="0"/>
          <w:marBottom w:val="101"/>
          <w:divBdr>
            <w:top w:val="none" w:sz="0" w:space="0" w:color="auto"/>
            <w:left w:val="none" w:sz="0" w:space="0" w:color="auto"/>
            <w:bottom w:val="none" w:sz="0" w:space="0" w:color="auto"/>
            <w:right w:val="none" w:sz="0" w:space="0" w:color="auto"/>
          </w:divBdr>
        </w:div>
        <w:div w:id="1406413464">
          <w:marLeft w:val="0"/>
          <w:marRight w:val="0"/>
          <w:marTop w:val="0"/>
          <w:marBottom w:val="101"/>
          <w:divBdr>
            <w:top w:val="none" w:sz="0" w:space="0" w:color="auto"/>
            <w:left w:val="none" w:sz="0" w:space="0" w:color="auto"/>
            <w:bottom w:val="none" w:sz="0" w:space="0" w:color="auto"/>
            <w:right w:val="none" w:sz="0" w:space="0" w:color="auto"/>
          </w:divBdr>
        </w:div>
        <w:div w:id="462579203">
          <w:marLeft w:val="0"/>
          <w:marRight w:val="0"/>
          <w:marTop w:val="0"/>
          <w:marBottom w:val="101"/>
          <w:divBdr>
            <w:top w:val="none" w:sz="0" w:space="0" w:color="auto"/>
            <w:left w:val="none" w:sz="0" w:space="0" w:color="auto"/>
            <w:bottom w:val="none" w:sz="0" w:space="0" w:color="auto"/>
            <w:right w:val="none" w:sz="0" w:space="0" w:color="auto"/>
          </w:divBdr>
        </w:div>
        <w:div w:id="435560859">
          <w:marLeft w:val="0"/>
          <w:marRight w:val="0"/>
          <w:marTop w:val="0"/>
          <w:marBottom w:val="101"/>
          <w:divBdr>
            <w:top w:val="none" w:sz="0" w:space="0" w:color="auto"/>
            <w:left w:val="none" w:sz="0" w:space="0" w:color="auto"/>
            <w:bottom w:val="none" w:sz="0" w:space="0" w:color="auto"/>
            <w:right w:val="none" w:sz="0" w:space="0" w:color="auto"/>
          </w:divBdr>
        </w:div>
        <w:div w:id="937715368">
          <w:marLeft w:val="0"/>
          <w:marRight w:val="0"/>
          <w:marTop w:val="0"/>
          <w:marBottom w:val="101"/>
          <w:divBdr>
            <w:top w:val="none" w:sz="0" w:space="0" w:color="auto"/>
            <w:left w:val="none" w:sz="0" w:space="0" w:color="auto"/>
            <w:bottom w:val="none" w:sz="0" w:space="0" w:color="auto"/>
            <w:right w:val="none" w:sz="0" w:space="0" w:color="auto"/>
          </w:divBdr>
        </w:div>
        <w:div w:id="1770737287">
          <w:marLeft w:val="0"/>
          <w:marRight w:val="0"/>
          <w:marTop w:val="0"/>
          <w:marBottom w:val="101"/>
          <w:divBdr>
            <w:top w:val="none" w:sz="0" w:space="0" w:color="auto"/>
            <w:left w:val="none" w:sz="0" w:space="0" w:color="auto"/>
            <w:bottom w:val="none" w:sz="0" w:space="0" w:color="auto"/>
            <w:right w:val="none" w:sz="0" w:space="0" w:color="auto"/>
          </w:divBdr>
        </w:div>
        <w:div w:id="801270697">
          <w:marLeft w:val="0"/>
          <w:marRight w:val="0"/>
          <w:marTop w:val="0"/>
          <w:marBottom w:val="101"/>
          <w:divBdr>
            <w:top w:val="none" w:sz="0" w:space="0" w:color="auto"/>
            <w:left w:val="none" w:sz="0" w:space="0" w:color="auto"/>
            <w:bottom w:val="none" w:sz="0" w:space="0" w:color="auto"/>
            <w:right w:val="none" w:sz="0" w:space="0" w:color="auto"/>
          </w:divBdr>
        </w:div>
        <w:div w:id="1581594226">
          <w:marLeft w:val="0"/>
          <w:marRight w:val="0"/>
          <w:marTop w:val="0"/>
          <w:marBottom w:val="101"/>
          <w:divBdr>
            <w:top w:val="none" w:sz="0" w:space="0" w:color="auto"/>
            <w:left w:val="none" w:sz="0" w:space="0" w:color="auto"/>
            <w:bottom w:val="none" w:sz="0" w:space="0" w:color="auto"/>
            <w:right w:val="none" w:sz="0" w:space="0" w:color="auto"/>
          </w:divBdr>
        </w:div>
        <w:div w:id="1243565977">
          <w:marLeft w:val="0"/>
          <w:marRight w:val="0"/>
          <w:marTop w:val="0"/>
          <w:marBottom w:val="101"/>
          <w:divBdr>
            <w:top w:val="none" w:sz="0" w:space="0" w:color="auto"/>
            <w:left w:val="none" w:sz="0" w:space="0" w:color="auto"/>
            <w:bottom w:val="none" w:sz="0" w:space="0" w:color="auto"/>
            <w:right w:val="none" w:sz="0" w:space="0" w:color="auto"/>
          </w:divBdr>
        </w:div>
        <w:div w:id="1326858578">
          <w:marLeft w:val="720"/>
          <w:marRight w:val="0"/>
          <w:marTop w:val="0"/>
          <w:marBottom w:val="101"/>
          <w:divBdr>
            <w:top w:val="none" w:sz="0" w:space="0" w:color="auto"/>
            <w:left w:val="none" w:sz="0" w:space="0" w:color="auto"/>
            <w:bottom w:val="none" w:sz="0" w:space="0" w:color="auto"/>
            <w:right w:val="none" w:sz="0" w:space="0" w:color="auto"/>
          </w:divBdr>
        </w:div>
        <w:div w:id="2026442976">
          <w:marLeft w:val="720"/>
          <w:marRight w:val="0"/>
          <w:marTop w:val="0"/>
          <w:marBottom w:val="101"/>
          <w:divBdr>
            <w:top w:val="none" w:sz="0" w:space="0" w:color="auto"/>
            <w:left w:val="none" w:sz="0" w:space="0" w:color="auto"/>
            <w:bottom w:val="none" w:sz="0" w:space="0" w:color="auto"/>
            <w:right w:val="none" w:sz="0" w:space="0" w:color="auto"/>
          </w:divBdr>
        </w:div>
        <w:div w:id="1939024639">
          <w:marLeft w:val="720"/>
          <w:marRight w:val="0"/>
          <w:marTop w:val="0"/>
          <w:marBottom w:val="101"/>
          <w:divBdr>
            <w:top w:val="none" w:sz="0" w:space="0" w:color="auto"/>
            <w:left w:val="none" w:sz="0" w:space="0" w:color="auto"/>
            <w:bottom w:val="none" w:sz="0" w:space="0" w:color="auto"/>
            <w:right w:val="none" w:sz="0" w:space="0" w:color="auto"/>
          </w:divBdr>
        </w:div>
        <w:div w:id="21054150">
          <w:marLeft w:val="720"/>
          <w:marRight w:val="0"/>
          <w:marTop w:val="0"/>
          <w:marBottom w:val="101"/>
          <w:divBdr>
            <w:top w:val="none" w:sz="0" w:space="0" w:color="auto"/>
            <w:left w:val="none" w:sz="0" w:space="0" w:color="auto"/>
            <w:bottom w:val="none" w:sz="0" w:space="0" w:color="auto"/>
            <w:right w:val="none" w:sz="0" w:space="0" w:color="auto"/>
          </w:divBdr>
        </w:div>
        <w:div w:id="1408653003">
          <w:marLeft w:val="0"/>
          <w:marRight w:val="0"/>
          <w:marTop w:val="0"/>
          <w:marBottom w:val="101"/>
          <w:divBdr>
            <w:top w:val="none" w:sz="0" w:space="0" w:color="auto"/>
            <w:left w:val="none" w:sz="0" w:space="0" w:color="auto"/>
            <w:bottom w:val="none" w:sz="0" w:space="0" w:color="auto"/>
            <w:right w:val="none" w:sz="0" w:space="0" w:color="auto"/>
          </w:divBdr>
        </w:div>
        <w:div w:id="1028722034">
          <w:marLeft w:val="0"/>
          <w:marRight w:val="0"/>
          <w:marTop w:val="0"/>
          <w:marBottom w:val="101"/>
          <w:divBdr>
            <w:top w:val="none" w:sz="0" w:space="0" w:color="auto"/>
            <w:left w:val="none" w:sz="0" w:space="0" w:color="auto"/>
            <w:bottom w:val="none" w:sz="0" w:space="0" w:color="auto"/>
            <w:right w:val="none" w:sz="0" w:space="0" w:color="auto"/>
          </w:divBdr>
        </w:div>
        <w:div w:id="1486627233">
          <w:marLeft w:val="0"/>
          <w:marRight w:val="0"/>
          <w:marTop w:val="0"/>
          <w:marBottom w:val="101"/>
          <w:divBdr>
            <w:top w:val="none" w:sz="0" w:space="0" w:color="auto"/>
            <w:left w:val="none" w:sz="0" w:space="0" w:color="auto"/>
            <w:bottom w:val="none" w:sz="0" w:space="0" w:color="auto"/>
            <w:right w:val="none" w:sz="0" w:space="0" w:color="auto"/>
          </w:divBdr>
        </w:div>
        <w:div w:id="525295356">
          <w:marLeft w:val="0"/>
          <w:marRight w:val="0"/>
          <w:marTop w:val="0"/>
          <w:marBottom w:val="101"/>
          <w:divBdr>
            <w:top w:val="none" w:sz="0" w:space="0" w:color="auto"/>
            <w:left w:val="none" w:sz="0" w:space="0" w:color="auto"/>
            <w:bottom w:val="none" w:sz="0" w:space="0" w:color="auto"/>
            <w:right w:val="none" w:sz="0" w:space="0" w:color="auto"/>
          </w:divBdr>
        </w:div>
        <w:div w:id="2090346560">
          <w:marLeft w:val="0"/>
          <w:marRight w:val="0"/>
          <w:marTop w:val="0"/>
          <w:marBottom w:val="101"/>
          <w:divBdr>
            <w:top w:val="none" w:sz="0" w:space="0" w:color="auto"/>
            <w:left w:val="none" w:sz="0" w:space="0" w:color="auto"/>
            <w:bottom w:val="none" w:sz="0" w:space="0" w:color="auto"/>
            <w:right w:val="none" w:sz="0" w:space="0" w:color="auto"/>
          </w:divBdr>
        </w:div>
        <w:div w:id="1102725394">
          <w:marLeft w:val="0"/>
          <w:marRight w:val="0"/>
          <w:marTop w:val="0"/>
          <w:marBottom w:val="101"/>
          <w:divBdr>
            <w:top w:val="none" w:sz="0" w:space="0" w:color="auto"/>
            <w:left w:val="none" w:sz="0" w:space="0" w:color="auto"/>
            <w:bottom w:val="none" w:sz="0" w:space="0" w:color="auto"/>
            <w:right w:val="none" w:sz="0" w:space="0" w:color="auto"/>
          </w:divBdr>
        </w:div>
        <w:div w:id="1711609153">
          <w:marLeft w:val="0"/>
          <w:marRight w:val="0"/>
          <w:marTop w:val="0"/>
          <w:marBottom w:val="101"/>
          <w:divBdr>
            <w:top w:val="none" w:sz="0" w:space="0" w:color="auto"/>
            <w:left w:val="none" w:sz="0" w:space="0" w:color="auto"/>
            <w:bottom w:val="none" w:sz="0" w:space="0" w:color="auto"/>
            <w:right w:val="none" w:sz="0" w:space="0" w:color="auto"/>
          </w:divBdr>
        </w:div>
        <w:div w:id="2060668146">
          <w:marLeft w:val="0"/>
          <w:marRight w:val="0"/>
          <w:marTop w:val="0"/>
          <w:marBottom w:val="101"/>
          <w:divBdr>
            <w:top w:val="none" w:sz="0" w:space="0" w:color="auto"/>
            <w:left w:val="none" w:sz="0" w:space="0" w:color="auto"/>
            <w:bottom w:val="none" w:sz="0" w:space="0" w:color="auto"/>
            <w:right w:val="none" w:sz="0" w:space="0" w:color="auto"/>
          </w:divBdr>
        </w:div>
        <w:div w:id="1938713770">
          <w:marLeft w:val="0"/>
          <w:marRight w:val="0"/>
          <w:marTop w:val="0"/>
          <w:marBottom w:val="101"/>
          <w:divBdr>
            <w:top w:val="none" w:sz="0" w:space="0" w:color="auto"/>
            <w:left w:val="none" w:sz="0" w:space="0" w:color="auto"/>
            <w:bottom w:val="none" w:sz="0" w:space="0" w:color="auto"/>
            <w:right w:val="none" w:sz="0" w:space="0" w:color="auto"/>
          </w:divBdr>
        </w:div>
        <w:div w:id="1555459519">
          <w:marLeft w:val="0"/>
          <w:marRight w:val="0"/>
          <w:marTop w:val="0"/>
          <w:marBottom w:val="101"/>
          <w:divBdr>
            <w:top w:val="none" w:sz="0" w:space="0" w:color="auto"/>
            <w:left w:val="none" w:sz="0" w:space="0" w:color="auto"/>
            <w:bottom w:val="none" w:sz="0" w:space="0" w:color="auto"/>
            <w:right w:val="none" w:sz="0" w:space="0" w:color="auto"/>
          </w:divBdr>
        </w:div>
        <w:div w:id="1425343938">
          <w:marLeft w:val="0"/>
          <w:marRight w:val="0"/>
          <w:marTop w:val="0"/>
          <w:marBottom w:val="101"/>
          <w:divBdr>
            <w:top w:val="none" w:sz="0" w:space="0" w:color="auto"/>
            <w:left w:val="none" w:sz="0" w:space="0" w:color="auto"/>
            <w:bottom w:val="none" w:sz="0" w:space="0" w:color="auto"/>
            <w:right w:val="none" w:sz="0" w:space="0" w:color="auto"/>
          </w:divBdr>
        </w:div>
        <w:div w:id="1595089908">
          <w:marLeft w:val="0"/>
          <w:marRight w:val="0"/>
          <w:marTop w:val="0"/>
          <w:marBottom w:val="101"/>
          <w:divBdr>
            <w:top w:val="none" w:sz="0" w:space="0" w:color="auto"/>
            <w:left w:val="none" w:sz="0" w:space="0" w:color="auto"/>
            <w:bottom w:val="none" w:sz="0" w:space="0" w:color="auto"/>
            <w:right w:val="none" w:sz="0" w:space="0" w:color="auto"/>
          </w:divBdr>
        </w:div>
        <w:div w:id="1609117669">
          <w:marLeft w:val="0"/>
          <w:marRight w:val="0"/>
          <w:marTop w:val="0"/>
          <w:marBottom w:val="101"/>
          <w:divBdr>
            <w:top w:val="none" w:sz="0" w:space="0" w:color="auto"/>
            <w:left w:val="none" w:sz="0" w:space="0" w:color="auto"/>
            <w:bottom w:val="none" w:sz="0" w:space="0" w:color="auto"/>
            <w:right w:val="none" w:sz="0" w:space="0" w:color="auto"/>
          </w:divBdr>
        </w:div>
        <w:div w:id="72821920">
          <w:marLeft w:val="0"/>
          <w:marRight w:val="0"/>
          <w:marTop w:val="0"/>
          <w:marBottom w:val="101"/>
          <w:divBdr>
            <w:top w:val="none" w:sz="0" w:space="0" w:color="auto"/>
            <w:left w:val="none" w:sz="0" w:space="0" w:color="auto"/>
            <w:bottom w:val="none" w:sz="0" w:space="0" w:color="auto"/>
            <w:right w:val="none" w:sz="0" w:space="0" w:color="auto"/>
          </w:divBdr>
        </w:div>
        <w:div w:id="2059474408">
          <w:marLeft w:val="0"/>
          <w:marRight w:val="0"/>
          <w:marTop w:val="0"/>
          <w:marBottom w:val="101"/>
          <w:divBdr>
            <w:top w:val="none" w:sz="0" w:space="0" w:color="auto"/>
            <w:left w:val="none" w:sz="0" w:space="0" w:color="auto"/>
            <w:bottom w:val="none" w:sz="0" w:space="0" w:color="auto"/>
            <w:right w:val="none" w:sz="0" w:space="0" w:color="auto"/>
          </w:divBdr>
        </w:div>
        <w:div w:id="2132476196">
          <w:marLeft w:val="0"/>
          <w:marRight w:val="0"/>
          <w:marTop w:val="0"/>
          <w:marBottom w:val="101"/>
          <w:divBdr>
            <w:top w:val="none" w:sz="0" w:space="0" w:color="auto"/>
            <w:left w:val="none" w:sz="0" w:space="0" w:color="auto"/>
            <w:bottom w:val="none" w:sz="0" w:space="0" w:color="auto"/>
            <w:right w:val="none" w:sz="0" w:space="0" w:color="auto"/>
          </w:divBdr>
        </w:div>
        <w:div w:id="1297448334">
          <w:marLeft w:val="0"/>
          <w:marRight w:val="0"/>
          <w:marTop w:val="0"/>
          <w:marBottom w:val="101"/>
          <w:divBdr>
            <w:top w:val="none" w:sz="0" w:space="0" w:color="auto"/>
            <w:left w:val="none" w:sz="0" w:space="0" w:color="auto"/>
            <w:bottom w:val="none" w:sz="0" w:space="0" w:color="auto"/>
            <w:right w:val="none" w:sz="0" w:space="0" w:color="auto"/>
          </w:divBdr>
        </w:div>
        <w:div w:id="1610089835">
          <w:marLeft w:val="0"/>
          <w:marRight w:val="0"/>
          <w:marTop w:val="0"/>
          <w:marBottom w:val="90"/>
          <w:divBdr>
            <w:top w:val="none" w:sz="0" w:space="0" w:color="auto"/>
            <w:left w:val="none" w:sz="0" w:space="0" w:color="auto"/>
            <w:bottom w:val="none" w:sz="0" w:space="0" w:color="auto"/>
            <w:right w:val="none" w:sz="0" w:space="0" w:color="auto"/>
          </w:divBdr>
        </w:div>
        <w:div w:id="1753089638">
          <w:marLeft w:val="0"/>
          <w:marRight w:val="0"/>
          <w:marTop w:val="0"/>
          <w:marBottom w:val="90"/>
          <w:divBdr>
            <w:top w:val="none" w:sz="0" w:space="0" w:color="auto"/>
            <w:left w:val="none" w:sz="0" w:space="0" w:color="auto"/>
            <w:bottom w:val="none" w:sz="0" w:space="0" w:color="auto"/>
            <w:right w:val="none" w:sz="0" w:space="0" w:color="auto"/>
          </w:divBdr>
        </w:div>
        <w:div w:id="242420062">
          <w:marLeft w:val="0"/>
          <w:marRight w:val="0"/>
          <w:marTop w:val="0"/>
          <w:marBottom w:val="90"/>
          <w:divBdr>
            <w:top w:val="none" w:sz="0" w:space="0" w:color="auto"/>
            <w:left w:val="none" w:sz="0" w:space="0" w:color="auto"/>
            <w:bottom w:val="none" w:sz="0" w:space="0" w:color="auto"/>
            <w:right w:val="none" w:sz="0" w:space="0" w:color="auto"/>
          </w:divBdr>
        </w:div>
        <w:div w:id="1812819487">
          <w:marLeft w:val="0"/>
          <w:marRight w:val="0"/>
          <w:marTop w:val="0"/>
          <w:marBottom w:val="90"/>
          <w:divBdr>
            <w:top w:val="none" w:sz="0" w:space="0" w:color="auto"/>
            <w:left w:val="none" w:sz="0" w:space="0" w:color="auto"/>
            <w:bottom w:val="none" w:sz="0" w:space="0" w:color="auto"/>
            <w:right w:val="none" w:sz="0" w:space="0" w:color="auto"/>
          </w:divBdr>
        </w:div>
        <w:div w:id="1386366682">
          <w:marLeft w:val="0"/>
          <w:marRight w:val="0"/>
          <w:marTop w:val="0"/>
          <w:marBottom w:val="90"/>
          <w:divBdr>
            <w:top w:val="none" w:sz="0" w:space="0" w:color="auto"/>
            <w:left w:val="none" w:sz="0" w:space="0" w:color="auto"/>
            <w:bottom w:val="none" w:sz="0" w:space="0" w:color="auto"/>
            <w:right w:val="none" w:sz="0" w:space="0" w:color="auto"/>
          </w:divBdr>
        </w:div>
        <w:div w:id="995307522">
          <w:marLeft w:val="0"/>
          <w:marRight w:val="0"/>
          <w:marTop w:val="0"/>
          <w:marBottom w:val="90"/>
          <w:divBdr>
            <w:top w:val="none" w:sz="0" w:space="0" w:color="auto"/>
            <w:left w:val="none" w:sz="0" w:space="0" w:color="auto"/>
            <w:bottom w:val="none" w:sz="0" w:space="0" w:color="auto"/>
            <w:right w:val="none" w:sz="0" w:space="0" w:color="auto"/>
          </w:divBdr>
        </w:div>
        <w:div w:id="1513567975">
          <w:marLeft w:val="0"/>
          <w:marRight w:val="0"/>
          <w:marTop w:val="0"/>
          <w:marBottom w:val="90"/>
          <w:divBdr>
            <w:top w:val="none" w:sz="0" w:space="0" w:color="auto"/>
            <w:left w:val="none" w:sz="0" w:space="0" w:color="auto"/>
            <w:bottom w:val="none" w:sz="0" w:space="0" w:color="auto"/>
            <w:right w:val="none" w:sz="0" w:space="0" w:color="auto"/>
          </w:divBdr>
        </w:div>
        <w:div w:id="1293705030">
          <w:marLeft w:val="0"/>
          <w:marRight w:val="0"/>
          <w:marTop w:val="0"/>
          <w:marBottom w:val="90"/>
          <w:divBdr>
            <w:top w:val="none" w:sz="0" w:space="0" w:color="auto"/>
            <w:left w:val="none" w:sz="0" w:space="0" w:color="auto"/>
            <w:bottom w:val="none" w:sz="0" w:space="0" w:color="auto"/>
            <w:right w:val="none" w:sz="0" w:space="0" w:color="auto"/>
          </w:divBdr>
        </w:div>
        <w:div w:id="314988678">
          <w:marLeft w:val="0"/>
          <w:marRight w:val="0"/>
          <w:marTop w:val="0"/>
          <w:marBottom w:val="90"/>
          <w:divBdr>
            <w:top w:val="none" w:sz="0" w:space="0" w:color="auto"/>
            <w:left w:val="none" w:sz="0" w:space="0" w:color="auto"/>
            <w:bottom w:val="none" w:sz="0" w:space="0" w:color="auto"/>
            <w:right w:val="none" w:sz="0" w:space="0" w:color="auto"/>
          </w:divBdr>
        </w:div>
        <w:div w:id="757948731">
          <w:marLeft w:val="0"/>
          <w:marRight w:val="0"/>
          <w:marTop w:val="0"/>
          <w:marBottom w:val="90"/>
          <w:divBdr>
            <w:top w:val="none" w:sz="0" w:space="0" w:color="auto"/>
            <w:left w:val="none" w:sz="0" w:space="0" w:color="auto"/>
            <w:bottom w:val="none" w:sz="0" w:space="0" w:color="auto"/>
            <w:right w:val="none" w:sz="0" w:space="0" w:color="auto"/>
          </w:divBdr>
        </w:div>
        <w:div w:id="695883951">
          <w:marLeft w:val="0"/>
          <w:marRight w:val="0"/>
          <w:marTop w:val="0"/>
          <w:marBottom w:val="90"/>
          <w:divBdr>
            <w:top w:val="none" w:sz="0" w:space="0" w:color="auto"/>
            <w:left w:val="none" w:sz="0" w:space="0" w:color="auto"/>
            <w:bottom w:val="none" w:sz="0" w:space="0" w:color="auto"/>
            <w:right w:val="none" w:sz="0" w:space="0" w:color="auto"/>
          </w:divBdr>
        </w:div>
        <w:div w:id="1661808351">
          <w:marLeft w:val="0"/>
          <w:marRight w:val="0"/>
          <w:marTop w:val="0"/>
          <w:marBottom w:val="90"/>
          <w:divBdr>
            <w:top w:val="none" w:sz="0" w:space="0" w:color="auto"/>
            <w:left w:val="none" w:sz="0" w:space="0" w:color="auto"/>
            <w:bottom w:val="none" w:sz="0" w:space="0" w:color="auto"/>
            <w:right w:val="none" w:sz="0" w:space="0" w:color="auto"/>
          </w:divBdr>
        </w:div>
        <w:div w:id="785469278">
          <w:marLeft w:val="0"/>
          <w:marRight w:val="0"/>
          <w:marTop w:val="0"/>
          <w:marBottom w:val="90"/>
          <w:divBdr>
            <w:top w:val="none" w:sz="0" w:space="0" w:color="auto"/>
            <w:left w:val="none" w:sz="0" w:space="0" w:color="auto"/>
            <w:bottom w:val="none" w:sz="0" w:space="0" w:color="auto"/>
            <w:right w:val="none" w:sz="0" w:space="0" w:color="auto"/>
          </w:divBdr>
        </w:div>
        <w:div w:id="1739472754">
          <w:marLeft w:val="0"/>
          <w:marRight w:val="0"/>
          <w:marTop w:val="0"/>
          <w:marBottom w:val="90"/>
          <w:divBdr>
            <w:top w:val="none" w:sz="0" w:space="0" w:color="auto"/>
            <w:left w:val="none" w:sz="0" w:space="0" w:color="auto"/>
            <w:bottom w:val="none" w:sz="0" w:space="0" w:color="auto"/>
            <w:right w:val="none" w:sz="0" w:space="0" w:color="auto"/>
          </w:divBdr>
        </w:div>
        <w:div w:id="589197262">
          <w:marLeft w:val="0"/>
          <w:marRight w:val="0"/>
          <w:marTop w:val="0"/>
          <w:marBottom w:val="90"/>
          <w:divBdr>
            <w:top w:val="none" w:sz="0" w:space="0" w:color="auto"/>
            <w:left w:val="none" w:sz="0" w:space="0" w:color="auto"/>
            <w:bottom w:val="none" w:sz="0" w:space="0" w:color="auto"/>
            <w:right w:val="none" w:sz="0" w:space="0" w:color="auto"/>
          </w:divBdr>
        </w:div>
        <w:div w:id="1474247969">
          <w:marLeft w:val="0"/>
          <w:marRight w:val="0"/>
          <w:marTop w:val="0"/>
          <w:marBottom w:val="90"/>
          <w:divBdr>
            <w:top w:val="none" w:sz="0" w:space="0" w:color="auto"/>
            <w:left w:val="none" w:sz="0" w:space="0" w:color="auto"/>
            <w:bottom w:val="none" w:sz="0" w:space="0" w:color="auto"/>
            <w:right w:val="none" w:sz="0" w:space="0" w:color="auto"/>
          </w:divBdr>
        </w:div>
        <w:div w:id="730466103">
          <w:marLeft w:val="0"/>
          <w:marRight w:val="0"/>
          <w:marTop w:val="0"/>
          <w:marBottom w:val="90"/>
          <w:divBdr>
            <w:top w:val="none" w:sz="0" w:space="0" w:color="auto"/>
            <w:left w:val="none" w:sz="0" w:space="0" w:color="auto"/>
            <w:bottom w:val="none" w:sz="0" w:space="0" w:color="auto"/>
            <w:right w:val="none" w:sz="0" w:space="0" w:color="auto"/>
          </w:divBdr>
        </w:div>
        <w:div w:id="1238786342">
          <w:marLeft w:val="0"/>
          <w:marRight w:val="0"/>
          <w:marTop w:val="0"/>
          <w:marBottom w:val="90"/>
          <w:divBdr>
            <w:top w:val="none" w:sz="0" w:space="0" w:color="auto"/>
            <w:left w:val="none" w:sz="0" w:space="0" w:color="auto"/>
            <w:bottom w:val="none" w:sz="0" w:space="0" w:color="auto"/>
            <w:right w:val="none" w:sz="0" w:space="0" w:color="auto"/>
          </w:divBdr>
        </w:div>
        <w:div w:id="411119634">
          <w:marLeft w:val="0"/>
          <w:marRight w:val="0"/>
          <w:marTop w:val="0"/>
          <w:marBottom w:val="90"/>
          <w:divBdr>
            <w:top w:val="none" w:sz="0" w:space="0" w:color="auto"/>
            <w:left w:val="none" w:sz="0" w:space="0" w:color="auto"/>
            <w:bottom w:val="none" w:sz="0" w:space="0" w:color="auto"/>
            <w:right w:val="none" w:sz="0" w:space="0" w:color="auto"/>
          </w:divBdr>
        </w:div>
        <w:div w:id="961500136">
          <w:marLeft w:val="0"/>
          <w:marRight w:val="0"/>
          <w:marTop w:val="0"/>
          <w:marBottom w:val="90"/>
          <w:divBdr>
            <w:top w:val="none" w:sz="0" w:space="0" w:color="auto"/>
            <w:left w:val="none" w:sz="0" w:space="0" w:color="auto"/>
            <w:bottom w:val="none" w:sz="0" w:space="0" w:color="auto"/>
            <w:right w:val="none" w:sz="0" w:space="0" w:color="auto"/>
          </w:divBdr>
        </w:div>
        <w:div w:id="200870717">
          <w:marLeft w:val="0"/>
          <w:marRight w:val="0"/>
          <w:marTop w:val="0"/>
          <w:marBottom w:val="90"/>
          <w:divBdr>
            <w:top w:val="none" w:sz="0" w:space="0" w:color="auto"/>
            <w:left w:val="none" w:sz="0" w:space="0" w:color="auto"/>
            <w:bottom w:val="none" w:sz="0" w:space="0" w:color="auto"/>
            <w:right w:val="none" w:sz="0" w:space="0" w:color="auto"/>
          </w:divBdr>
        </w:div>
        <w:div w:id="675621248">
          <w:marLeft w:val="0"/>
          <w:marRight w:val="0"/>
          <w:marTop w:val="0"/>
          <w:marBottom w:val="90"/>
          <w:divBdr>
            <w:top w:val="none" w:sz="0" w:space="0" w:color="auto"/>
            <w:left w:val="none" w:sz="0" w:space="0" w:color="auto"/>
            <w:bottom w:val="none" w:sz="0" w:space="0" w:color="auto"/>
            <w:right w:val="none" w:sz="0" w:space="0" w:color="auto"/>
          </w:divBdr>
        </w:div>
        <w:div w:id="634070324">
          <w:marLeft w:val="0"/>
          <w:marRight w:val="0"/>
          <w:marTop w:val="0"/>
          <w:marBottom w:val="90"/>
          <w:divBdr>
            <w:top w:val="none" w:sz="0" w:space="0" w:color="auto"/>
            <w:left w:val="none" w:sz="0" w:space="0" w:color="auto"/>
            <w:bottom w:val="none" w:sz="0" w:space="0" w:color="auto"/>
            <w:right w:val="none" w:sz="0" w:space="0" w:color="auto"/>
          </w:divBdr>
        </w:div>
        <w:div w:id="1057360235">
          <w:marLeft w:val="0"/>
          <w:marRight w:val="0"/>
          <w:marTop w:val="0"/>
          <w:marBottom w:val="90"/>
          <w:divBdr>
            <w:top w:val="none" w:sz="0" w:space="0" w:color="auto"/>
            <w:left w:val="none" w:sz="0" w:space="0" w:color="auto"/>
            <w:bottom w:val="none" w:sz="0" w:space="0" w:color="auto"/>
            <w:right w:val="none" w:sz="0" w:space="0" w:color="auto"/>
          </w:divBdr>
        </w:div>
        <w:div w:id="1170869499">
          <w:marLeft w:val="0"/>
          <w:marRight w:val="0"/>
          <w:marTop w:val="0"/>
          <w:marBottom w:val="90"/>
          <w:divBdr>
            <w:top w:val="none" w:sz="0" w:space="0" w:color="auto"/>
            <w:left w:val="none" w:sz="0" w:space="0" w:color="auto"/>
            <w:bottom w:val="none" w:sz="0" w:space="0" w:color="auto"/>
            <w:right w:val="none" w:sz="0" w:space="0" w:color="auto"/>
          </w:divBdr>
        </w:div>
        <w:div w:id="82337824">
          <w:marLeft w:val="0"/>
          <w:marRight w:val="0"/>
          <w:marTop w:val="0"/>
          <w:marBottom w:val="90"/>
          <w:divBdr>
            <w:top w:val="none" w:sz="0" w:space="0" w:color="auto"/>
            <w:left w:val="none" w:sz="0" w:space="0" w:color="auto"/>
            <w:bottom w:val="none" w:sz="0" w:space="0" w:color="auto"/>
            <w:right w:val="none" w:sz="0" w:space="0" w:color="auto"/>
          </w:divBdr>
        </w:div>
        <w:div w:id="1325935421">
          <w:marLeft w:val="0"/>
          <w:marRight w:val="0"/>
          <w:marTop w:val="0"/>
          <w:marBottom w:val="90"/>
          <w:divBdr>
            <w:top w:val="none" w:sz="0" w:space="0" w:color="auto"/>
            <w:left w:val="none" w:sz="0" w:space="0" w:color="auto"/>
            <w:bottom w:val="none" w:sz="0" w:space="0" w:color="auto"/>
            <w:right w:val="none" w:sz="0" w:space="0" w:color="auto"/>
          </w:divBdr>
        </w:div>
        <w:div w:id="1536574342">
          <w:marLeft w:val="0"/>
          <w:marRight w:val="0"/>
          <w:marTop w:val="0"/>
          <w:marBottom w:val="90"/>
          <w:divBdr>
            <w:top w:val="none" w:sz="0" w:space="0" w:color="auto"/>
            <w:left w:val="none" w:sz="0" w:space="0" w:color="auto"/>
            <w:bottom w:val="none" w:sz="0" w:space="0" w:color="auto"/>
            <w:right w:val="none" w:sz="0" w:space="0" w:color="auto"/>
          </w:divBdr>
        </w:div>
        <w:div w:id="89013091">
          <w:marLeft w:val="0"/>
          <w:marRight w:val="0"/>
          <w:marTop w:val="0"/>
          <w:marBottom w:val="90"/>
          <w:divBdr>
            <w:top w:val="none" w:sz="0" w:space="0" w:color="auto"/>
            <w:left w:val="none" w:sz="0" w:space="0" w:color="auto"/>
            <w:bottom w:val="none" w:sz="0" w:space="0" w:color="auto"/>
            <w:right w:val="none" w:sz="0" w:space="0" w:color="auto"/>
          </w:divBdr>
        </w:div>
        <w:div w:id="1502353208">
          <w:marLeft w:val="0"/>
          <w:marRight w:val="0"/>
          <w:marTop w:val="0"/>
          <w:marBottom w:val="90"/>
          <w:divBdr>
            <w:top w:val="none" w:sz="0" w:space="0" w:color="auto"/>
            <w:left w:val="none" w:sz="0" w:space="0" w:color="auto"/>
            <w:bottom w:val="none" w:sz="0" w:space="0" w:color="auto"/>
            <w:right w:val="none" w:sz="0" w:space="0" w:color="auto"/>
          </w:divBdr>
        </w:div>
        <w:div w:id="1029113210">
          <w:marLeft w:val="0"/>
          <w:marRight w:val="0"/>
          <w:marTop w:val="0"/>
          <w:marBottom w:val="90"/>
          <w:divBdr>
            <w:top w:val="none" w:sz="0" w:space="0" w:color="auto"/>
            <w:left w:val="none" w:sz="0" w:space="0" w:color="auto"/>
            <w:bottom w:val="none" w:sz="0" w:space="0" w:color="auto"/>
            <w:right w:val="none" w:sz="0" w:space="0" w:color="auto"/>
          </w:divBdr>
        </w:div>
        <w:div w:id="350690271">
          <w:marLeft w:val="0"/>
          <w:marRight w:val="0"/>
          <w:marTop w:val="0"/>
          <w:marBottom w:val="90"/>
          <w:divBdr>
            <w:top w:val="none" w:sz="0" w:space="0" w:color="auto"/>
            <w:left w:val="none" w:sz="0" w:space="0" w:color="auto"/>
            <w:bottom w:val="none" w:sz="0" w:space="0" w:color="auto"/>
            <w:right w:val="none" w:sz="0" w:space="0" w:color="auto"/>
          </w:divBdr>
        </w:div>
        <w:div w:id="1244217058">
          <w:marLeft w:val="0"/>
          <w:marRight w:val="0"/>
          <w:marTop w:val="0"/>
          <w:marBottom w:val="90"/>
          <w:divBdr>
            <w:top w:val="none" w:sz="0" w:space="0" w:color="auto"/>
            <w:left w:val="none" w:sz="0" w:space="0" w:color="auto"/>
            <w:bottom w:val="none" w:sz="0" w:space="0" w:color="auto"/>
            <w:right w:val="none" w:sz="0" w:space="0" w:color="auto"/>
          </w:divBdr>
        </w:div>
        <w:div w:id="107285728">
          <w:marLeft w:val="0"/>
          <w:marRight w:val="0"/>
          <w:marTop w:val="0"/>
          <w:marBottom w:val="90"/>
          <w:divBdr>
            <w:top w:val="none" w:sz="0" w:space="0" w:color="auto"/>
            <w:left w:val="none" w:sz="0" w:space="0" w:color="auto"/>
            <w:bottom w:val="none" w:sz="0" w:space="0" w:color="auto"/>
            <w:right w:val="none" w:sz="0" w:space="0" w:color="auto"/>
          </w:divBdr>
        </w:div>
        <w:div w:id="1968269546">
          <w:marLeft w:val="0"/>
          <w:marRight w:val="0"/>
          <w:marTop w:val="0"/>
          <w:marBottom w:val="90"/>
          <w:divBdr>
            <w:top w:val="none" w:sz="0" w:space="0" w:color="auto"/>
            <w:left w:val="none" w:sz="0" w:space="0" w:color="auto"/>
            <w:bottom w:val="none" w:sz="0" w:space="0" w:color="auto"/>
            <w:right w:val="none" w:sz="0" w:space="0" w:color="auto"/>
          </w:divBdr>
        </w:div>
        <w:div w:id="84500927">
          <w:marLeft w:val="0"/>
          <w:marRight w:val="0"/>
          <w:marTop w:val="0"/>
          <w:marBottom w:val="90"/>
          <w:divBdr>
            <w:top w:val="none" w:sz="0" w:space="0" w:color="auto"/>
            <w:left w:val="none" w:sz="0" w:space="0" w:color="auto"/>
            <w:bottom w:val="none" w:sz="0" w:space="0" w:color="auto"/>
            <w:right w:val="none" w:sz="0" w:space="0" w:color="auto"/>
          </w:divBdr>
        </w:div>
        <w:div w:id="1944797896">
          <w:marLeft w:val="0"/>
          <w:marRight w:val="0"/>
          <w:marTop w:val="0"/>
          <w:marBottom w:val="90"/>
          <w:divBdr>
            <w:top w:val="none" w:sz="0" w:space="0" w:color="auto"/>
            <w:left w:val="none" w:sz="0" w:space="0" w:color="auto"/>
            <w:bottom w:val="none" w:sz="0" w:space="0" w:color="auto"/>
            <w:right w:val="none" w:sz="0" w:space="0" w:color="auto"/>
          </w:divBdr>
        </w:div>
        <w:div w:id="470555952">
          <w:marLeft w:val="0"/>
          <w:marRight w:val="0"/>
          <w:marTop w:val="0"/>
          <w:marBottom w:val="90"/>
          <w:divBdr>
            <w:top w:val="none" w:sz="0" w:space="0" w:color="auto"/>
            <w:left w:val="none" w:sz="0" w:space="0" w:color="auto"/>
            <w:bottom w:val="none" w:sz="0" w:space="0" w:color="auto"/>
            <w:right w:val="none" w:sz="0" w:space="0" w:color="auto"/>
          </w:divBdr>
        </w:div>
        <w:div w:id="1462649074">
          <w:marLeft w:val="0"/>
          <w:marRight w:val="0"/>
          <w:marTop w:val="0"/>
          <w:marBottom w:val="90"/>
          <w:divBdr>
            <w:top w:val="none" w:sz="0" w:space="0" w:color="auto"/>
            <w:left w:val="none" w:sz="0" w:space="0" w:color="auto"/>
            <w:bottom w:val="none" w:sz="0" w:space="0" w:color="auto"/>
            <w:right w:val="none" w:sz="0" w:space="0" w:color="auto"/>
          </w:divBdr>
        </w:div>
        <w:div w:id="705448796">
          <w:marLeft w:val="0"/>
          <w:marRight w:val="0"/>
          <w:marTop w:val="0"/>
          <w:marBottom w:val="90"/>
          <w:divBdr>
            <w:top w:val="none" w:sz="0" w:space="0" w:color="auto"/>
            <w:left w:val="none" w:sz="0" w:space="0" w:color="auto"/>
            <w:bottom w:val="none" w:sz="0" w:space="0" w:color="auto"/>
            <w:right w:val="none" w:sz="0" w:space="0" w:color="auto"/>
          </w:divBdr>
        </w:div>
        <w:div w:id="554396906">
          <w:marLeft w:val="0"/>
          <w:marRight w:val="0"/>
          <w:marTop w:val="0"/>
          <w:marBottom w:val="90"/>
          <w:divBdr>
            <w:top w:val="none" w:sz="0" w:space="0" w:color="auto"/>
            <w:left w:val="none" w:sz="0" w:space="0" w:color="auto"/>
            <w:bottom w:val="none" w:sz="0" w:space="0" w:color="auto"/>
            <w:right w:val="none" w:sz="0" w:space="0" w:color="auto"/>
          </w:divBdr>
        </w:div>
        <w:div w:id="1953857208">
          <w:marLeft w:val="0"/>
          <w:marRight w:val="0"/>
          <w:marTop w:val="0"/>
          <w:marBottom w:val="90"/>
          <w:divBdr>
            <w:top w:val="none" w:sz="0" w:space="0" w:color="auto"/>
            <w:left w:val="none" w:sz="0" w:space="0" w:color="auto"/>
            <w:bottom w:val="none" w:sz="0" w:space="0" w:color="auto"/>
            <w:right w:val="none" w:sz="0" w:space="0" w:color="auto"/>
          </w:divBdr>
        </w:div>
        <w:div w:id="325977407">
          <w:marLeft w:val="0"/>
          <w:marRight w:val="0"/>
          <w:marTop w:val="0"/>
          <w:marBottom w:val="90"/>
          <w:divBdr>
            <w:top w:val="none" w:sz="0" w:space="0" w:color="auto"/>
            <w:left w:val="none" w:sz="0" w:space="0" w:color="auto"/>
            <w:bottom w:val="none" w:sz="0" w:space="0" w:color="auto"/>
            <w:right w:val="none" w:sz="0" w:space="0" w:color="auto"/>
          </w:divBdr>
        </w:div>
        <w:div w:id="1126462243">
          <w:marLeft w:val="0"/>
          <w:marRight w:val="0"/>
          <w:marTop w:val="0"/>
          <w:marBottom w:val="90"/>
          <w:divBdr>
            <w:top w:val="none" w:sz="0" w:space="0" w:color="auto"/>
            <w:left w:val="none" w:sz="0" w:space="0" w:color="auto"/>
            <w:bottom w:val="none" w:sz="0" w:space="0" w:color="auto"/>
            <w:right w:val="none" w:sz="0" w:space="0" w:color="auto"/>
          </w:divBdr>
        </w:div>
        <w:div w:id="518082130">
          <w:marLeft w:val="0"/>
          <w:marRight w:val="0"/>
          <w:marTop w:val="0"/>
          <w:marBottom w:val="90"/>
          <w:divBdr>
            <w:top w:val="none" w:sz="0" w:space="0" w:color="auto"/>
            <w:left w:val="none" w:sz="0" w:space="0" w:color="auto"/>
            <w:bottom w:val="none" w:sz="0" w:space="0" w:color="auto"/>
            <w:right w:val="none" w:sz="0" w:space="0" w:color="auto"/>
          </w:divBdr>
        </w:div>
        <w:div w:id="1099713250">
          <w:marLeft w:val="0"/>
          <w:marRight w:val="0"/>
          <w:marTop w:val="0"/>
          <w:marBottom w:val="90"/>
          <w:divBdr>
            <w:top w:val="none" w:sz="0" w:space="0" w:color="auto"/>
            <w:left w:val="none" w:sz="0" w:space="0" w:color="auto"/>
            <w:bottom w:val="none" w:sz="0" w:space="0" w:color="auto"/>
            <w:right w:val="none" w:sz="0" w:space="0" w:color="auto"/>
          </w:divBdr>
        </w:div>
        <w:div w:id="1288127951">
          <w:marLeft w:val="0"/>
          <w:marRight w:val="0"/>
          <w:marTop w:val="0"/>
          <w:marBottom w:val="90"/>
          <w:divBdr>
            <w:top w:val="none" w:sz="0" w:space="0" w:color="auto"/>
            <w:left w:val="none" w:sz="0" w:space="0" w:color="auto"/>
            <w:bottom w:val="none" w:sz="0" w:space="0" w:color="auto"/>
            <w:right w:val="none" w:sz="0" w:space="0" w:color="auto"/>
          </w:divBdr>
        </w:div>
        <w:div w:id="781413790">
          <w:marLeft w:val="0"/>
          <w:marRight w:val="0"/>
          <w:marTop w:val="0"/>
          <w:marBottom w:val="90"/>
          <w:divBdr>
            <w:top w:val="none" w:sz="0" w:space="0" w:color="auto"/>
            <w:left w:val="none" w:sz="0" w:space="0" w:color="auto"/>
            <w:bottom w:val="none" w:sz="0" w:space="0" w:color="auto"/>
            <w:right w:val="none" w:sz="0" w:space="0" w:color="auto"/>
          </w:divBdr>
        </w:div>
        <w:div w:id="1694379952">
          <w:marLeft w:val="0"/>
          <w:marRight w:val="0"/>
          <w:marTop w:val="0"/>
          <w:marBottom w:val="90"/>
          <w:divBdr>
            <w:top w:val="none" w:sz="0" w:space="0" w:color="auto"/>
            <w:left w:val="none" w:sz="0" w:space="0" w:color="auto"/>
            <w:bottom w:val="none" w:sz="0" w:space="0" w:color="auto"/>
            <w:right w:val="none" w:sz="0" w:space="0" w:color="auto"/>
          </w:divBdr>
        </w:div>
        <w:div w:id="128013312">
          <w:marLeft w:val="0"/>
          <w:marRight w:val="0"/>
          <w:marTop w:val="0"/>
          <w:marBottom w:val="90"/>
          <w:divBdr>
            <w:top w:val="none" w:sz="0" w:space="0" w:color="auto"/>
            <w:left w:val="none" w:sz="0" w:space="0" w:color="auto"/>
            <w:bottom w:val="none" w:sz="0" w:space="0" w:color="auto"/>
            <w:right w:val="none" w:sz="0" w:space="0" w:color="auto"/>
          </w:divBdr>
        </w:div>
        <w:div w:id="876546069">
          <w:marLeft w:val="0"/>
          <w:marRight w:val="0"/>
          <w:marTop w:val="0"/>
          <w:marBottom w:val="90"/>
          <w:divBdr>
            <w:top w:val="none" w:sz="0" w:space="0" w:color="auto"/>
            <w:left w:val="none" w:sz="0" w:space="0" w:color="auto"/>
            <w:bottom w:val="none" w:sz="0" w:space="0" w:color="auto"/>
            <w:right w:val="none" w:sz="0" w:space="0" w:color="auto"/>
          </w:divBdr>
        </w:div>
        <w:div w:id="457913412">
          <w:marLeft w:val="0"/>
          <w:marRight w:val="0"/>
          <w:marTop w:val="0"/>
          <w:marBottom w:val="90"/>
          <w:divBdr>
            <w:top w:val="none" w:sz="0" w:space="0" w:color="auto"/>
            <w:left w:val="none" w:sz="0" w:space="0" w:color="auto"/>
            <w:bottom w:val="none" w:sz="0" w:space="0" w:color="auto"/>
            <w:right w:val="none" w:sz="0" w:space="0" w:color="auto"/>
          </w:divBdr>
        </w:div>
        <w:div w:id="891430630">
          <w:marLeft w:val="0"/>
          <w:marRight w:val="0"/>
          <w:marTop w:val="0"/>
          <w:marBottom w:val="90"/>
          <w:divBdr>
            <w:top w:val="none" w:sz="0" w:space="0" w:color="auto"/>
            <w:left w:val="none" w:sz="0" w:space="0" w:color="auto"/>
            <w:bottom w:val="none" w:sz="0" w:space="0" w:color="auto"/>
            <w:right w:val="none" w:sz="0" w:space="0" w:color="auto"/>
          </w:divBdr>
        </w:div>
        <w:div w:id="1312103375">
          <w:marLeft w:val="0"/>
          <w:marRight w:val="0"/>
          <w:marTop w:val="0"/>
          <w:marBottom w:val="90"/>
          <w:divBdr>
            <w:top w:val="none" w:sz="0" w:space="0" w:color="auto"/>
            <w:left w:val="none" w:sz="0" w:space="0" w:color="auto"/>
            <w:bottom w:val="none" w:sz="0" w:space="0" w:color="auto"/>
            <w:right w:val="none" w:sz="0" w:space="0" w:color="auto"/>
          </w:divBdr>
        </w:div>
        <w:div w:id="1923417422">
          <w:marLeft w:val="0"/>
          <w:marRight w:val="0"/>
          <w:marTop w:val="0"/>
          <w:marBottom w:val="90"/>
          <w:divBdr>
            <w:top w:val="none" w:sz="0" w:space="0" w:color="auto"/>
            <w:left w:val="none" w:sz="0" w:space="0" w:color="auto"/>
            <w:bottom w:val="none" w:sz="0" w:space="0" w:color="auto"/>
            <w:right w:val="none" w:sz="0" w:space="0" w:color="auto"/>
          </w:divBdr>
        </w:div>
        <w:div w:id="434130262">
          <w:marLeft w:val="0"/>
          <w:marRight w:val="0"/>
          <w:marTop w:val="0"/>
          <w:marBottom w:val="95"/>
          <w:divBdr>
            <w:top w:val="none" w:sz="0" w:space="0" w:color="auto"/>
            <w:left w:val="none" w:sz="0" w:space="0" w:color="auto"/>
            <w:bottom w:val="none" w:sz="0" w:space="0" w:color="auto"/>
            <w:right w:val="none" w:sz="0" w:space="0" w:color="auto"/>
          </w:divBdr>
        </w:div>
        <w:div w:id="1931818245">
          <w:marLeft w:val="0"/>
          <w:marRight w:val="0"/>
          <w:marTop w:val="0"/>
          <w:marBottom w:val="95"/>
          <w:divBdr>
            <w:top w:val="none" w:sz="0" w:space="0" w:color="auto"/>
            <w:left w:val="none" w:sz="0" w:space="0" w:color="auto"/>
            <w:bottom w:val="none" w:sz="0" w:space="0" w:color="auto"/>
            <w:right w:val="none" w:sz="0" w:space="0" w:color="auto"/>
          </w:divBdr>
        </w:div>
        <w:div w:id="565190486">
          <w:marLeft w:val="0"/>
          <w:marRight w:val="0"/>
          <w:marTop w:val="0"/>
          <w:marBottom w:val="95"/>
          <w:divBdr>
            <w:top w:val="none" w:sz="0" w:space="0" w:color="auto"/>
            <w:left w:val="none" w:sz="0" w:space="0" w:color="auto"/>
            <w:bottom w:val="none" w:sz="0" w:space="0" w:color="auto"/>
            <w:right w:val="none" w:sz="0" w:space="0" w:color="auto"/>
          </w:divBdr>
        </w:div>
        <w:div w:id="844200487">
          <w:marLeft w:val="0"/>
          <w:marRight w:val="0"/>
          <w:marTop w:val="0"/>
          <w:marBottom w:val="95"/>
          <w:divBdr>
            <w:top w:val="none" w:sz="0" w:space="0" w:color="auto"/>
            <w:left w:val="none" w:sz="0" w:space="0" w:color="auto"/>
            <w:bottom w:val="none" w:sz="0" w:space="0" w:color="auto"/>
            <w:right w:val="none" w:sz="0" w:space="0" w:color="auto"/>
          </w:divBdr>
        </w:div>
        <w:div w:id="1504665803">
          <w:marLeft w:val="0"/>
          <w:marRight w:val="0"/>
          <w:marTop w:val="0"/>
          <w:marBottom w:val="95"/>
          <w:divBdr>
            <w:top w:val="none" w:sz="0" w:space="0" w:color="auto"/>
            <w:left w:val="none" w:sz="0" w:space="0" w:color="auto"/>
            <w:bottom w:val="none" w:sz="0" w:space="0" w:color="auto"/>
            <w:right w:val="none" w:sz="0" w:space="0" w:color="auto"/>
          </w:divBdr>
        </w:div>
        <w:div w:id="2137485699">
          <w:marLeft w:val="0"/>
          <w:marRight w:val="0"/>
          <w:marTop w:val="0"/>
          <w:marBottom w:val="95"/>
          <w:divBdr>
            <w:top w:val="none" w:sz="0" w:space="0" w:color="auto"/>
            <w:left w:val="none" w:sz="0" w:space="0" w:color="auto"/>
            <w:bottom w:val="none" w:sz="0" w:space="0" w:color="auto"/>
            <w:right w:val="none" w:sz="0" w:space="0" w:color="auto"/>
          </w:divBdr>
        </w:div>
        <w:div w:id="1642155897">
          <w:marLeft w:val="0"/>
          <w:marRight w:val="0"/>
          <w:marTop w:val="0"/>
          <w:marBottom w:val="95"/>
          <w:divBdr>
            <w:top w:val="none" w:sz="0" w:space="0" w:color="auto"/>
            <w:left w:val="none" w:sz="0" w:space="0" w:color="auto"/>
            <w:bottom w:val="none" w:sz="0" w:space="0" w:color="auto"/>
            <w:right w:val="none" w:sz="0" w:space="0" w:color="auto"/>
          </w:divBdr>
        </w:div>
        <w:div w:id="1684166549">
          <w:marLeft w:val="0"/>
          <w:marRight w:val="0"/>
          <w:marTop w:val="0"/>
          <w:marBottom w:val="95"/>
          <w:divBdr>
            <w:top w:val="none" w:sz="0" w:space="0" w:color="auto"/>
            <w:left w:val="none" w:sz="0" w:space="0" w:color="auto"/>
            <w:bottom w:val="none" w:sz="0" w:space="0" w:color="auto"/>
            <w:right w:val="none" w:sz="0" w:space="0" w:color="auto"/>
          </w:divBdr>
        </w:div>
        <w:div w:id="485173544">
          <w:marLeft w:val="0"/>
          <w:marRight w:val="0"/>
          <w:marTop w:val="0"/>
          <w:marBottom w:val="95"/>
          <w:divBdr>
            <w:top w:val="none" w:sz="0" w:space="0" w:color="auto"/>
            <w:left w:val="none" w:sz="0" w:space="0" w:color="auto"/>
            <w:bottom w:val="none" w:sz="0" w:space="0" w:color="auto"/>
            <w:right w:val="none" w:sz="0" w:space="0" w:color="auto"/>
          </w:divBdr>
        </w:div>
        <w:div w:id="1940676794">
          <w:marLeft w:val="0"/>
          <w:marRight w:val="0"/>
          <w:marTop w:val="0"/>
          <w:marBottom w:val="95"/>
          <w:divBdr>
            <w:top w:val="none" w:sz="0" w:space="0" w:color="auto"/>
            <w:left w:val="none" w:sz="0" w:space="0" w:color="auto"/>
            <w:bottom w:val="none" w:sz="0" w:space="0" w:color="auto"/>
            <w:right w:val="none" w:sz="0" w:space="0" w:color="auto"/>
          </w:divBdr>
        </w:div>
        <w:div w:id="1626276112">
          <w:marLeft w:val="0"/>
          <w:marRight w:val="0"/>
          <w:marTop w:val="0"/>
          <w:marBottom w:val="95"/>
          <w:divBdr>
            <w:top w:val="none" w:sz="0" w:space="0" w:color="auto"/>
            <w:left w:val="none" w:sz="0" w:space="0" w:color="auto"/>
            <w:bottom w:val="none" w:sz="0" w:space="0" w:color="auto"/>
            <w:right w:val="none" w:sz="0" w:space="0" w:color="auto"/>
          </w:divBdr>
        </w:div>
        <w:div w:id="938637396">
          <w:marLeft w:val="0"/>
          <w:marRight w:val="0"/>
          <w:marTop w:val="0"/>
          <w:marBottom w:val="95"/>
          <w:divBdr>
            <w:top w:val="none" w:sz="0" w:space="0" w:color="auto"/>
            <w:left w:val="none" w:sz="0" w:space="0" w:color="auto"/>
            <w:bottom w:val="none" w:sz="0" w:space="0" w:color="auto"/>
            <w:right w:val="none" w:sz="0" w:space="0" w:color="auto"/>
          </w:divBdr>
        </w:div>
        <w:div w:id="1384333049">
          <w:marLeft w:val="0"/>
          <w:marRight w:val="0"/>
          <w:marTop w:val="0"/>
          <w:marBottom w:val="95"/>
          <w:divBdr>
            <w:top w:val="none" w:sz="0" w:space="0" w:color="auto"/>
            <w:left w:val="none" w:sz="0" w:space="0" w:color="auto"/>
            <w:bottom w:val="none" w:sz="0" w:space="0" w:color="auto"/>
            <w:right w:val="none" w:sz="0" w:space="0" w:color="auto"/>
          </w:divBdr>
        </w:div>
        <w:div w:id="1855461416">
          <w:marLeft w:val="0"/>
          <w:marRight w:val="0"/>
          <w:marTop w:val="0"/>
          <w:marBottom w:val="95"/>
          <w:divBdr>
            <w:top w:val="none" w:sz="0" w:space="0" w:color="auto"/>
            <w:left w:val="none" w:sz="0" w:space="0" w:color="auto"/>
            <w:bottom w:val="none" w:sz="0" w:space="0" w:color="auto"/>
            <w:right w:val="none" w:sz="0" w:space="0" w:color="auto"/>
          </w:divBdr>
        </w:div>
        <w:div w:id="1018658710">
          <w:marLeft w:val="0"/>
          <w:marRight w:val="0"/>
          <w:marTop w:val="0"/>
          <w:marBottom w:val="95"/>
          <w:divBdr>
            <w:top w:val="none" w:sz="0" w:space="0" w:color="auto"/>
            <w:left w:val="none" w:sz="0" w:space="0" w:color="auto"/>
            <w:bottom w:val="none" w:sz="0" w:space="0" w:color="auto"/>
            <w:right w:val="none" w:sz="0" w:space="0" w:color="auto"/>
          </w:divBdr>
        </w:div>
        <w:div w:id="1365444612">
          <w:marLeft w:val="0"/>
          <w:marRight w:val="0"/>
          <w:marTop w:val="0"/>
          <w:marBottom w:val="95"/>
          <w:divBdr>
            <w:top w:val="none" w:sz="0" w:space="0" w:color="auto"/>
            <w:left w:val="none" w:sz="0" w:space="0" w:color="auto"/>
            <w:bottom w:val="none" w:sz="0" w:space="0" w:color="auto"/>
            <w:right w:val="none" w:sz="0" w:space="0" w:color="auto"/>
          </w:divBdr>
        </w:div>
        <w:div w:id="409547147">
          <w:marLeft w:val="0"/>
          <w:marRight w:val="0"/>
          <w:marTop w:val="0"/>
          <w:marBottom w:val="95"/>
          <w:divBdr>
            <w:top w:val="none" w:sz="0" w:space="0" w:color="auto"/>
            <w:left w:val="none" w:sz="0" w:space="0" w:color="auto"/>
            <w:bottom w:val="none" w:sz="0" w:space="0" w:color="auto"/>
            <w:right w:val="none" w:sz="0" w:space="0" w:color="auto"/>
          </w:divBdr>
        </w:div>
        <w:div w:id="716971020">
          <w:marLeft w:val="0"/>
          <w:marRight w:val="0"/>
          <w:marTop w:val="0"/>
          <w:marBottom w:val="95"/>
          <w:divBdr>
            <w:top w:val="none" w:sz="0" w:space="0" w:color="auto"/>
            <w:left w:val="none" w:sz="0" w:space="0" w:color="auto"/>
            <w:bottom w:val="none" w:sz="0" w:space="0" w:color="auto"/>
            <w:right w:val="none" w:sz="0" w:space="0" w:color="auto"/>
          </w:divBdr>
        </w:div>
        <w:div w:id="123082096">
          <w:marLeft w:val="0"/>
          <w:marRight w:val="0"/>
          <w:marTop w:val="0"/>
          <w:marBottom w:val="95"/>
          <w:divBdr>
            <w:top w:val="none" w:sz="0" w:space="0" w:color="auto"/>
            <w:left w:val="none" w:sz="0" w:space="0" w:color="auto"/>
            <w:bottom w:val="none" w:sz="0" w:space="0" w:color="auto"/>
            <w:right w:val="none" w:sz="0" w:space="0" w:color="auto"/>
          </w:divBdr>
        </w:div>
        <w:div w:id="1739784538">
          <w:marLeft w:val="0"/>
          <w:marRight w:val="0"/>
          <w:marTop w:val="0"/>
          <w:marBottom w:val="95"/>
          <w:divBdr>
            <w:top w:val="none" w:sz="0" w:space="0" w:color="auto"/>
            <w:left w:val="none" w:sz="0" w:space="0" w:color="auto"/>
            <w:bottom w:val="none" w:sz="0" w:space="0" w:color="auto"/>
            <w:right w:val="none" w:sz="0" w:space="0" w:color="auto"/>
          </w:divBdr>
        </w:div>
        <w:div w:id="1781754582">
          <w:marLeft w:val="0"/>
          <w:marRight w:val="0"/>
          <w:marTop w:val="0"/>
          <w:marBottom w:val="101"/>
          <w:divBdr>
            <w:top w:val="none" w:sz="0" w:space="0" w:color="auto"/>
            <w:left w:val="none" w:sz="0" w:space="0" w:color="auto"/>
            <w:bottom w:val="none" w:sz="0" w:space="0" w:color="auto"/>
            <w:right w:val="none" w:sz="0" w:space="0" w:color="auto"/>
          </w:divBdr>
        </w:div>
        <w:div w:id="1151143480">
          <w:marLeft w:val="0"/>
          <w:marRight w:val="0"/>
          <w:marTop w:val="0"/>
          <w:marBottom w:val="101"/>
          <w:divBdr>
            <w:top w:val="none" w:sz="0" w:space="0" w:color="auto"/>
            <w:left w:val="none" w:sz="0" w:space="0" w:color="auto"/>
            <w:bottom w:val="none" w:sz="0" w:space="0" w:color="auto"/>
            <w:right w:val="none" w:sz="0" w:space="0" w:color="auto"/>
          </w:divBdr>
        </w:div>
        <w:div w:id="312492808">
          <w:marLeft w:val="0"/>
          <w:marRight w:val="0"/>
          <w:marTop w:val="0"/>
          <w:marBottom w:val="101"/>
          <w:divBdr>
            <w:top w:val="none" w:sz="0" w:space="0" w:color="auto"/>
            <w:left w:val="none" w:sz="0" w:space="0" w:color="auto"/>
            <w:bottom w:val="none" w:sz="0" w:space="0" w:color="auto"/>
            <w:right w:val="none" w:sz="0" w:space="0" w:color="auto"/>
          </w:divBdr>
        </w:div>
        <w:div w:id="687800530">
          <w:marLeft w:val="0"/>
          <w:marRight w:val="0"/>
          <w:marTop w:val="0"/>
          <w:marBottom w:val="101"/>
          <w:divBdr>
            <w:top w:val="none" w:sz="0" w:space="0" w:color="auto"/>
            <w:left w:val="none" w:sz="0" w:space="0" w:color="auto"/>
            <w:bottom w:val="none" w:sz="0" w:space="0" w:color="auto"/>
            <w:right w:val="none" w:sz="0" w:space="0" w:color="auto"/>
          </w:divBdr>
        </w:div>
        <w:div w:id="2020228597">
          <w:marLeft w:val="0"/>
          <w:marRight w:val="0"/>
          <w:marTop w:val="0"/>
          <w:marBottom w:val="101"/>
          <w:divBdr>
            <w:top w:val="none" w:sz="0" w:space="0" w:color="auto"/>
            <w:left w:val="none" w:sz="0" w:space="0" w:color="auto"/>
            <w:bottom w:val="none" w:sz="0" w:space="0" w:color="auto"/>
            <w:right w:val="none" w:sz="0" w:space="0" w:color="auto"/>
          </w:divBdr>
        </w:div>
        <w:div w:id="2036152581">
          <w:marLeft w:val="0"/>
          <w:marRight w:val="0"/>
          <w:marTop w:val="0"/>
          <w:marBottom w:val="101"/>
          <w:divBdr>
            <w:top w:val="none" w:sz="0" w:space="0" w:color="auto"/>
            <w:left w:val="none" w:sz="0" w:space="0" w:color="auto"/>
            <w:bottom w:val="none" w:sz="0" w:space="0" w:color="auto"/>
            <w:right w:val="none" w:sz="0" w:space="0" w:color="auto"/>
          </w:divBdr>
        </w:div>
        <w:div w:id="38476802">
          <w:marLeft w:val="0"/>
          <w:marRight w:val="0"/>
          <w:marTop w:val="0"/>
          <w:marBottom w:val="101"/>
          <w:divBdr>
            <w:top w:val="none" w:sz="0" w:space="0" w:color="auto"/>
            <w:left w:val="none" w:sz="0" w:space="0" w:color="auto"/>
            <w:bottom w:val="none" w:sz="0" w:space="0" w:color="auto"/>
            <w:right w:val="none" w:sz="0" w:space="0" w:color="auto"/>
          </w:divBdr>
        </w:div>
        <w:div w:id="338042900">
          <w:marLeft w:val="0"/>
          <w:marRight w:val="0"/>
          <w:marTop w:val="0"/>
          <w:marBottom w:val="101"/>
          <w:divBdr>
            <w:top w:val="none" w:sz="0" w:space="0" w:color="auto"/>
            <w:left w:val="none" w:sz="0" w:space="0" w:color="auto"/>
            <w:bottom w:val="none" w:sz="0" w:space="0" w:color="auto"/>
            <w:right w:val="none" w:sz="0" w:space="0" w:color="auto"/>
          </w:divBdr>
        </w:div>
        <w:div w:id="848564190">
          <w:marLeft w:val="0"/>
          <w:marRight w:val="0"/>
          <w:marTop w:val="0"/>
          <w:marBottom w:val="101"/>
          <w:divBdr>
            <w:top w:val="none" w:sz="0" w:space="0" w:color="auto"/>
            <w:left w:val="none" w:sz="0" w:space="0" w:color="auto"/>
            <w:bottom w:val="none" w:sz="0" w:space="0" w:color="auto"/>
            <w:right w:val="none" w:sz="0" w:space="0" w:color="auto"/>
          </w:divBdr>
        </w:div>
        <w:div w:id="826048114">
          <w:marLeft w:val="0"/>
          <w:marRight w:val="0"/>
          <w:marTop w:val="0"/>
          <w:marBottom w:val="101"/>
          <w:divBdr>
            <w:top w:val="none" w:sz="0" w:space="0" w:color="auto"/>
            <w:left w:val="none" w:sz="0" w:space="0" w:color="auto"/>
            <w:bottom w:val="none" w:sz="0" w:space="0" w:color="auto"/>
            <w:right w:val="none" w:sz="0" w:space="0" w:color="auto"/>
          </w:divBdr>
        </w:div>
        <w:div w:id="150875563">
          <w:marLeft w:val="0"/>
          <w:marRight w:val="0"/>
          <w:marTop w:val="0"/>
          <w:marBottom w:val="101"/>
          <w:divBdr>
            <w:top w:val="none" w:sz="0" w:space="0" w:color="auto"/>
            <w:left w:val="none" w:sz="0" w:space="0" w:color="auto"/>
            <w:bottom w:val="none" w:sz="0" w:space="0" w:color="auto"/>
            <w:right w:val="none" w:sz="0" w:space="0" w:color="auto"/>
          </w:divBdr>
        </w:div>
        <w:div w:id="439758194">
          <w:marLeft w:val="0"/>
          <w:marRight w:val="0"/>
          <w:marTop w:val="0"/>
          <w:marBottom w:val="101"/>
          <w:divBdr>
            <w:top w:val="none" w:sz="0" w:space="0" w:color="auto"/>
            <w:left w:val="none" w:sz="0" w:space="0" w:color="auto"/>
            <w:bottom w:val="none" w:sz="0" w:space="0" w:color="auto"/>
            <w:right w:val="none" w:sz="0" w:space="0" w:color="auto"/>
          </w:divBdr>
        </w:div>
        <w:div w:id="1955012659">
          <w:marLeft w:val="0"/>
          <w:marRight w:val="0"/>
          <w:marTop w:val="0"/>
          <w:marBottom w:val="101"/>
          <w:divBdr>
            <w:top w:val="none" w:sz="0" w:space="0" w:color="auto"/>
            <w:left w:val="none" w:sz="0" w:space="0" w:color="auto"/>
            <w:bottom w:val="none" w:sz="0" w:space="0" w:color="auto"/>
            <w:right w:val="none" w:sz="0" w:space="0" w:color="auto"/>
          </w:divBdr>
        </w:div>
        <w:div w:id="1351486892">
          <w:marLeft w:val="0"/>
          <w:marRight w:val="0"/>
          <w:marTop w:val="0"/>
          <w:marBottom w:val="101"/>
          <w:divBdr>
            <w:top w:val="none" w:sz="0" w:space="0" w:color="auto"/>
            <w:left w:val="none" w:sz="0" w:space="0" w:color="auto"/>
            <w:bottom w:val="none" w:sz="0" w:space="0" w:color="auto"/>
            <w:right w:val="none" w:sz="0" w:space="0" w:color="auto"/>
          </w:divBdr>
        </w:div>
        <w:div w:id="171378889">
          <w:marLeft w:val="0"/>
          <w:marRight w:val="0"/>
          <w:marTop w:val="0"/>
          <w:marBottom w:val="80"/>
          <w:divBdr>
            <w:top w:val="none" w:sz="0" w:space="0" w:color="auto"/>
            <w:left w:val="none" w:sz="0" w:space="0" w:color="auto"/>
            <w:bottom w:val="none" w:sz="0" w:space="0" w:color="auto"/>
            <w:right w:val="none" w:sz="0" w:space="0" w:color="auto"/>
          </w:divBdr>
        </w:div>
        <w:div w:id="541019181">
          <w:marLeft w:val="0"/>
          <w:marRight w:val="0"/>
          <w:marTop w:val="0"/>
          <w:marBottom w:val="80"/>
          <w:divBdr>
            <w:top w:val="none" w:sz="0" w:space="0" w:color="auto"/>
            <w:left w:val="none" w:sz="0" w:space="0" w:color="auto"/>
            <w:bottom w:val="none" w:sz="0" w:space="0" w:color="auto"/>
            <w:right w:val="none" w:sz="0" w:space="0" w:color="auto"/>
          </w:divBdr>
        </w:div>
        <w:div w:id="1777946205">
          <w:marLeft w:val="0"/>
          <w:marRight w:val="0"/>
          <w:marTop w:val="0"/>
          <w:marBottom w:val="80"/>
          <w:divBdr>
            <w:top w:val="none" w:sz="0" w:space="0" w:color="auto"/>
            <w:left w:val="none" w:sz="0" w:space="0" w:color="auto"/>
            <w:bottom w:val="none" w:sz="0" w:space="0" w:color="auto"/>
            <w:right w:val="none" w:sz="0" w:space="0" w:color="auto"/>
          </w:divBdr>
        </w:div>
        <w:div w:id="1377657983">
          <w:marLeft w:val="0"/>
          <w:marRight w:val="0"/>
          <w:marTop w:val="0"/>
          <w:marBottom w:val="80"/>
          <w:divBdr>
            <w:top w:val="none" w:sz="0" w:space="0" w:color="auto"/>
            <w:left w:val="none" w:sz="0" w:space="0" w:color="auto"/>
            <w:bottom w:val="none" w:sz="0" w:space="0" w:color="auto"/>
            <w:right w:val="none" w:sz="0" w:space="0" w:color="auto"/>
          </w:divBdr>
        </w:div>
        <w:div w:id="2088765875">
          <w:marLeft w:val="0"/>
          <w:marRight w:val="0"/>
          <w:marTop w:val="0"/>
          <w:marBottom w:val="80"/>
          <w:divBdr>
            <w:top w:val="none" w:sz="0" w:space="0" w:color="auto"/>
            <w:left w:val="none" w:sz="0" w:space="0" w:color="auto"/>
            <w:bottom w:val="none" w:sz="0" w:space="0" w:color="auto"/>
            <w:right w:val="none" w:sz="0" w:space="0" w:color="auto"/>
          </w:divBdr>
        </w:div>
        <w:div w:id="640112031">
          <w:marLeft w:val="0"/>
          <w:marRight w:val="0"/>
          <w:marTop w:val="0"/>
          <w:marBottom w:val="80"/>
          <w:divBdr>
            <w:top w:val="none" w:sz="0" w:space="0" w:color="auto"/>
            <w:left w:val="none" w:sz="0" w:space="0" w:color="auto"/>
            <w:bottom w:val="none" w:sz="0" w:space="0" w:color="auto"/>
            <w:right w:val="none" w:sz="0" w:space="0" w:color="auto"/>
          </w:divBdr>
        </w:div>
        <w:div w:id="1669401714">
          <w:marLeft w:val="0"/>
          <w:marRight w:val="0"/>
          <w:marTop w:val="0"/>
          <w:marBottom w:val="80"/>
          <w:divBdr>
            <w:top w:val="none" w:sz="0" w:space="0" w:color="auto"/>
            <w:left w:val="none" w:sz="0" w:space="0" w:color="auto"/>
            <w:bottom w:val="none" w:sz="0" w:space="0" w:color="auto"/>
            <w:right w:val="none" w:sz="0" w:space="0" w:color="auto"/>
          </w:divBdr>
        </w:div>
        <w:div w:id="1991010799">
          <w:marLeft w:val="0"/>
          <w:marRight w:val="0"/>
          <w:marTop w:val="0"/>
          <w:marBottom w:val="80"/>
          <w:divBdr>
            <w:top w:val="none" w:sz="0" w:space="0" w:color="auto"/>
            <w:left w:val="none" w:sz="0" w:space="0" w:color="auto"/>
            <w:bottom w:val="none" w:sz="0" w:space="0" w:color="auto"/>
            <w:right w:val="none" w:sz="0" w:space="0" w:color="auto"/>
          </w:divBdr>
        </w:div>
        <w:div w:id="304504730">
          <w:marLeft w:val="0"/>
          <w:marRight w:val="0"/>
          <w:marTop w:val="0"/>
          <w:marBottom w:val="80"/>
          <w:divBdr>
            <w:top w:val="none" w:sz="0" w:space="0" w:color="auto"/>
            <w:left w:val="none" w:sz="0" w:space="0" w:color="auto"/>
            <w:bottom w:val="none" w:sz="0" w:space="0" w:color="auto"/>
            <w:right w:val="none" w:sz="0" w:space="0" w:color="auto"/>
          </w:divBdr>
        </w:div>
        <w:div w:id="867646185">
          <w:marLeft w:val="0"/>
          <w:marRight w:val="0"/>
          <w:marTop w:val="0"/>
          <w:marBottom w:val="80"/>
          <w:divBdr>
            <w:top w:val="none" w:sz="0" w:space="0" w:color="auto"/>
            <w:left w:val="none" w:sz="0" w:space="0" w:color="auto"/>
            <w:bottom w:val="none" w:sz="0" w:space="0" w:color="auto"/>
            <w:right w:val="none" w:sz="0" w:space="0" w:color="auto"/>
          </w:divBdr>
        </w:div>
        <w:div w:id="673145799">
          <w:marLeft w:val="720"/>
          <w:marRight w:val="0"/>
          <w:marTop w:val="0"/>
          <w:marBottom w:val="80"/>
          <w:divBdr>
            <w:top w:val="none" w:sz="0" w:space="0" w:color="auto"/>
            <w:left w:val="none" w:sz="0" w:space="0" w:color="auto"/>
            <w:bottom w:val="none" w:sz="0" w:space="0" w:color="auto"/>
            <w:right w:val="none" w:sz="0" w:space="0" w:color="auto"/>
          </w:divBdr>
        </w:div>
        <w:div w:id="2048218935">
          <w:marLeft w:val="720"/>
          <w:marRight w:val="0"/>
          <w:marTop w:val="0"/>
          <w:marBottom w:val="80"/>
          <w:divBdr>
            <w:top w:val="none" w:sz="0" w:space="0" w:color="auto"/>
            <w:left w:val="none" w:sz="0" w:space="0" w:color="auto"/>
            <w:bottom w:val="none" w:sz="0" w:space="0" w:color="auto"/>
            <w:right w:val="none" w:sz="0" w:space="0" w:color="auto"/>
          </w:divBdr>
        </w:div>
        <w:div w:id="2020960670">
          <w:marLeft w:val="720"/>
          <w:marRight w:val="0"/>
          <w:marTop w:val="0"/>
          <w:marBottom w:val="80"/>
          <w:divBdr>
            <w:top w:val="none" w:sz="0" w:space="0" w:color="auto"/>
            <w:left w:val="none" w:sz="0" w:space="0" w:color="auto"/>
            <w:bottom w:val="none" w:sz="0" w:space="0" w:color="auto"/>
            <w:right w:val="none" w:sz="0" w:space="0" w:color="auto"/>
          </w:divBdr>
        </w:div>
        <w:div w:id="2637416">
          <w:marLeft w:val="0"/>
          <w:marRight w:val="0"/>
          <w:marTop w:val="0"/>
          <w:marBottom w:val="80"/>
          <w:divBdr>
            <w:top w:val="none" w:sz="0" w:space="0" w:color="auto"/>
            <w:left w:val="none" w:sz="0" w:space="0" w:color="auto"/>
            <w:bottom w:val="none" w:sz="0" w:space="0" w:color="auto"/>
            <w:right w:val="none" w:sz="0" w:space="0" w:color="auto"/>
          </w:divBdr>
        </w:div>
        <w:div w:id="1025789783">
          <w:marLeft w:val="720"/>
          <w:marRight w:val="0"/>
          <w:marTop w:val="0"/>
          <w:marBottom w:val="80"/>
          <w:divBdr>
            <w:top w:val="none" w:sz="0" w:space="0" w:color="auto"/>
            <w:left w:val="none" w:sz="0" w:space="0" w:color="auto"/>
            <w:bottom w:val="none" w:sz="0" w:space="0" w:color="auto"/>
            <w:right w:val="none" w:sz="0" w:space="0" w:color="auto"/>
          </w:divBdr>
        </w:div>
        <w:div w:id="1610577977">
          <w:marLeft w:val="720"/>
          <w:marRight w:val="0"/>
          <w:marTop w:val="0"/>
          <w:marBottom w:val="80"/>
          <w:divBdr>
            <w:top w:val="none" w:sz="0" w:space="0" w:color="auto"/>
            <w:left w:val="none" w:sz="0" w:space="0" w:color="auto"/>
            <w:bottom w:val="none" w:sz="0" w:space="0" w:color="auto"/>
            <w:right w:val="none" w:sz="0" w:space="0" w:color="auto"/>
          </w:divBdr>
        </w:div>
        <w:div w:id="1366909555">
          <w:marLeft w:val="720"/>
          <w:marRight w:val="0"/>
          <w:marTop w:val="0"/>
          <w:marBottom w:val="80"/>
          <w:divBdr>
            <w:top w:val="none" w:sz="0" w:space="0" w:color="auto"/>
            <w:left w:val="none" w:sz="0" w:space="0" w:color="auto"/>
            <w:bottom w:val="none" w:sz="0" w:space="0" w:color="auto"/>
            <w:right w:val="none" w:sz="0" w:space="0" w:color="auto"/>
          </w:divBdr>
        </w:div>
        <w:div w:id="2037996277">
          <w:marLeft w:val="720"/>
          <w:marRight w:val="0"/>
          <w:marTop w:val="0"/>
          <w:marBottom w:val="80"/>
          <w:divBdr>
            <w:top w:val="none" w:sz="0" w:space="0" w:color="auto"/>
            <w:left w:val="none" w:sz="0" w:space="0" w:color="auto"/>
            <w:bottom w:val="none" w:sz="0" w:space="0" w:color="auto"/>
            <w:right w:val="none" w:sz="0" w:space="0" w:color="auto"/>
          </w:divBdr>
        </w:div>
        <w:div w:id="401294552">
          <w:marLeft w:val="0"/>
          <w:marRight w:val="0"/>
          <w:marTop w:val="0"/>
          <w:marBottom w:val="80"/>
          <w:divBdr>
            <w:top w:val="none" w:sz="0" w:space="0" w:color="auto"/>
            <w:left w:val="none" w:sz="0" w:space="0" w:color="auto"/>
            <w:bottom w:val="none" w:sz="0" w:space="0" w:color="auto"/>
            <w:right w:val="none" w:sz="0" w:space="0" w:color="auto"/>
          </w:divBdr>
        </w:div>
        <w:div w:id="681929708">
          <w:marLeft w:val="720"/>
          <w:marRight w:val="0"/>
          <w:marTop w:val="0"/>
          <w:marBottom w:val="80"/>
          <w:divBdr>
            <w:top w:val="none" w:sz="0" w:space="0" w:color="auto"/>
            <w:left w:val="none" w:sz="0" w:space="0" w:color="auto"/>
            <w:bottom w:val="none" w:sz="0" w:space="0" w:color="auto"/>
            <w:right w:val="none" w:sz="0" w:space="0" w:color="auto"/>
          </w:divBdr>
        </w:div>
        <w:div w:id="1944678871">
          <w:marLeft w:val="720"/>
          <w:marRight w:val="0"/>
          <w:marTop w:val="0"/>
          <w:marBottom w:val="101"/>
          <w:divBdr>
            <w:top w:val="none" w:sz="0" w:space="0" w:color="auto"/>
            <w:left w:val="none" w:sz="0" w:space="0" w:color="auto"/>
            <w:bottom w:val="none" w:sz="0" w:space="0" w:color="auto"/>
            <w:right w:val="none" w:sz="0" w:space="0" w:color="auto"/>
          </w:divBdr>
        </w:div>
        <w:div w:id="1790589911">
          <w:marLeft w:val="720"/>
          <w:marRight w:val="0"/>
          <w:marTop w:val="0"/>
          <w:marBottom w:val="101"/>
          <w:divBdr>
            <w:top w:val="none" w:sz="0" w:space="0" w:color="auto"/>
            <w:left w:val="none" w:sz="0" w:space="0" w:color="auto"/>
            <w:bottom w:val="none" w:sz="0" w:space="0" w:color="auto"/>
            <w:right w:val="none" w:sz="0" w:space="0" w:color="auto"/>
          </w:divBdr>
        </w:div>
        <w:div w:id="933317817">
          <w:marLeft w:val="720"/>
          <w:marRight w:val="0"/>
          <w:marTop w:val="0"/>
          <w:marBottom w:val="101"/>
          <w:divBdr>
            <w:top w:val="none" w:sz="0" w:space="0" w:color="auto"/>
            <w:left w:val="none" w:sz="0" w:space="0" w:color="auto"/>
            <w:bottom w:val="none" w:sz="0" w:space="0" w:color="auto"/>
            <w:right w:val="none" w:sz="0" w:space="0" w:color="auto"/>
          </w:divBdr>
        </w:div>
        <w:div w:id="1752779137">
          <w:marLeft w:val="1152"/>
          <w:marRight w:val="0"/>
          <w:marTop w:val="0"/>
          <w:marBottom w:val="101"/>
          <w:divBdr>
            <w:top w:val="none" w:sz="0" w:space="0" w:color="auto"/>
            <w:left w:val="none" w:sz="0" w:space="0" w:color="auto"/>
            <w:bottom w:val="none" w:sz="0" w:space="0" w:color="auto"/>
            <w:right w:val="none" w:sz="0" w:space="0" w:color="auto"/>
          </w:divBdr>
        </w:div>
        <w:div w:id="1842307999">
          <w:marLeft w:val="1152"/>
          <w:marRight w:val="0"/>
          <w:marTop w:val="0"/>
          <w:marBottom w:val="101"/>
          <w:divBdr>
            <w:top w:val="none" w:sz="0" w:space="0" w:color="auto"/>
            <w:left w:val="none" w:sz="0" w:space="0" w:color="auto"/>
            <w:bottom w:val="none" w:sz="0" w:space="0" w:color="auto"/>
            <w:right w:val="none" w:sz="0" w:space="0" w:color="auto"/>
          </w:divBdr>
        </w:div>
        <w:div w:id="1976445874">
          <w:marLeft w:val="720"/>
          <w:marRight w:val="0"/>
          <w:marTop w:val="0"/>
          <w:marBottom w:val="101"/>
          <w:divBdr>
            <w:top w:val="none" w:sz="0" w:space="0" w:color="auto"/>
            <w:left w:val="none" w:sz="0" w:space="0" w:color="auto"/>
            <w:bottom w:val="none" w:sz="0" w:space="0" w:color="auto"/>
            <w:right w:val="none" w:sz="0" w:space="0" w:color="auto"/>
          </w:divBdr>
        </w:div>
        <w:div w:id="1685941915">
          <w:marLeft w:val="720"/>
          <w:marRight w:val="0"/>
          <w:marTop w:val="0"/>
          <w:marBottom w:val="101"/>
          <w:divBdr>
            <w:top w:val="none" w:sz="0" w:space="0" w:color="auto"/>
            <w:left w:val="none" w:sz="0" w:space="0" w:color="auto"/>
            <w:bottom w:val="none" w:sz="0" w:space="0" w:color="auto"/>
            <w:right w:val="none" w:sz="0" w:space="0" w:color="auto"/>
          </w:divBdr>
        </w:div>
        <w:div w:id="1176962805">
          <w:marLeft w:val="720"/>
          <w:marRight w:val="0"/>
          <w:marTop w:val="0"/>
          <w:marBottom w:val="101"/>
          <w:divBdr>
            <w:top w:val="none" w:sz="0" w:space="0" w:color="auto"/>
            <w:left w:val="none" w:sz="0" w:space="0" w:color="auto"/>
            <w:bottom w:val="none" w:sz="0" w:space="0" w:color="auto"/>
            <w:right w:val="none" w:sz="0" w:space="0" w:color="auto"/>
          </w:divBdr>
        </w:div>
        <w:div w:id="2094934934">
          <w:marLeft w:val="720"/>
          <w:marRight w:val="0"/>
          <w:marTop w:val="0"/>
          <w:marBottom w:val="101"/>
          <w:divBdr>
            <w:top w:val="none" w:sz="0" w:space="0" w:color="auto"/>
            <w:left w:val="none" w:sz="0" w:space="0" w:color="auto"/>
            <w:bottom w:val="none" w:sz="0" w:space="0" w:color="auto"/>
            <w:right w:val="none" w:sz="0" w:space="0" w:color="auto"/>
          </w:divBdr>
        </w:div>
        <w:div w:id="576355435">
          <w:marLeft w:val="720"/>
          <w:marRight w:val="0"/>
          <w:marTop w:val="0"/>
          <w:marBottom w:val="101"/>
          <w:divBdr>
            <w:top w:val="none" w:sz="0" w:space="0" w:color="auto"/>
            <w:left w:val="none" w:sz="0" w:space="0" w:color="auto"/>
            <w:bottom w:val="none" w:sz="0" w:space="0" w:color="auto"/>
            <w:right w:val="none" w:sz="0" w:space="0" w:color="auto"/>
          </w:divBdr>
        </w:div>
        <w:div w:id="863785050">
          <w:marLeft w:val="720"/>
          <w:marRight w:val="0"/>
          <w:marTop w:val="0"/>
          <w:marBottom w:val="101"/>
          <w:divBdr>
            <w:top w:val="none" w:sz="0" w:space="0" w:color="auto"/>
            <w:left w:val="none" w:sz="0" w:space="0" w:color="auto"/>
            <w:bottom w:val="none" w:sz="0" w:space="0" w:color="auto"/>
            <w:right w:val="none" w:sz="0" w:space="0" w:color="auto"/>
          </w:divBdr>
        </w:div>
        <w:div w:id="743531667">
          <w:marLeft w:val="720"/>
          <w:marRight w:val="0"/>
          <w:marTop w:val="0"/>
          <w:marBottom w:val="101"/>
          <w:divBdr>
            <w:top w:val="none" w:sz="0" w:space="0" w:color="auto"/>
            <w:left w:val="none" w:sz="0" w:space="0" w:color="auto"/>
            <w:bottom w:val="none" w:sz="0" w:space="0" w:color="auto"/>
            <w:right w:val="none" w:sz="0" w:space="0" w:color="auto"/>
          </w:divBdr>
        </w:div>
        <w:div w:id="2102676119">
          <w:marLeft w:val="1152"/>
          <w:marRight w:val="0"/>
          <w:marTop w:val="0"/>
          <w:marBottom w:val="101"/>
          <w:divBdr>
            <w:top w:val="none" w:sz="0" w:space="0" w:color="auto"/>
            <w:left w:val="none" w:sz="0" w:space="0" w:color="auto"/>
            <w:bottom w:val="none" w:sz="0" w:space="0" w:color="auto"/>
            <w:right w:val="none" w:sz="0" w:space="0" w:color="auto"/>
          </w:divBdr>
        </w:div>
        <w:div w:id="711223629">
          <w:marLeft w:val="1152"/>
          <w:marRight w:val="0"/>
          <w:marTop w:val="0"/>
          <w:marBottom w:val="80"/>
          <w:divBdr>
            <w:top w:val="none" w:sz="0" w:space="0" w:color="auto"/>
            <w:left w:val="none" w:sz="0" w:space="0" w:color="auto"/>
            <w:bottom w:val="none" w:sz="0" w:space="0" w:color="auto"/>
            <w:right w:val="none" w:sz="0" w:space="0" w:color="auto"/>
          </w:divBdr>
        </w:div>
        <w:div w:id="1155334896">
          <w:marLeft w:val="1152"/>
          <w:marRight w:val="0"/>
          <w:marTop w:val="0"/>
          <w:marBottom w:val="80"/>
          <w:divBdr>
            <w:top w:val="none" w:sz="0" w:space="0" w:color="auto"/>
            <w:left w:val="none" w:sz="0" w:space="0" w:color="auto"/>
            <w:bottom w:val="none" w:sz="0" w:space="0" w:color="auto"/>
            <w:right w:val="none" w:sz="0" w:space="0" w:color="auto"/>
          </w:divBdr>
        </w:div>
        <w:div w:id="1073624580">
          <w:marLeft w:val="1152"/>
          <w:marRight w:val="0"/>
          <w:marTop w:val="0"/>
          <w:marBottom w:val="80"/>
          <w:divBdr>
            <w:top w:val="none" w:sz="0" w:space="0" w:color="auto"/>
            <w:left w:val="none" w:sz="0" w:space="0" w:color="auto"/>
            <w:bottom w:val="none" w:sz="0" w:space="0" w:color="auto"/>
            <w:right w:val="none" w:sz="0" w:space="0" w:color="auto"/>
          </w:divBdr>
        </w:div>
        <w:div w:id="1109008380">
          <w:marLeft w:val="1152"/>
          <w:marRight w:val="0"/>
          <w:marTop w:val="0"/>
          <w:marBottom w:val="80"/>
          <w:divBdr>
            <w:top w:val="none" w:sz="0" w:space="0" w:color="auto"/>
            <w:left w:val="none" w:sz="0" w:space="0" w:color="auto"/>
            <w:bottom w:val="none" w:sz="0" w:space="0" w:color="auto"/>
            <w:right w:val="none" w:sz="0" w:space="0" w:color="auto"/>
          </w:divBdr>
        </w:div>
        <w:div w:id="245499113">
          <w:marLeft w:val="720"/>
          <w:marRight w:val="0"/>
          <w:marTop w:val="0"/>
          <w:marBottom w:val="80"/>
          <w:divBdr>
            <w:top w:val="none" w:sz="0" w:space="0" w:color="auto"/>
            <w:left w:val="none" w:sz="0" w:space="0" w:color="auto"/>
            <w:bottom w:val="none" w:sz="0" w:space="0" w:color="auto"/>
            <w:right w:val="none" w:sz="0" w:space="0" w:color="auto"/>
          </w:divBdr>
        </w:div>
        <w:div w:id="1790590635">
          <w:marLeft w:val="720"/>
          <w:marRight w:val="0"/>
          <w:marTop w:val="0"/>
          <w:marBottom w:val="80"/>
          <w:divBdr>
            <w:top w:val="none" w:sz="0" w:space="0" w:color="auto"/>
            <w:left w:val="none" w:sz="0" w:space="0" w:color="auto"/>
            <w:bottom w:val="none" w:sz="0" w:space="0" w:color="auto"/>
            <w:right w:val="none" w:sz="0" w:space="0" w:color="auto"/>
          </w:divBdr>
        </w:div>
        <w:div w:id="1273854701">
          <w:marLeft w:val="1152"/>
          <w:marRight w:val="0"/>
          <w:marTop w:val="0"/>
          <w:marBottom w:val="80"/>
          <w:divBdr>
            <w:top w:val="none" w:sz="0" w:space="0" w:color="auto"/>
            <w:left w:val="none" w:sz="0" w:space="0" w:color="auto"/>
            <w:bottom w:val="none" w:sz="0" w:space="0" w:color="auto"/>
            <w:right w:val="none" w:sz="0" w:space="0" w:color="auto"/>
          </w:divBdr>
        </w:div>
        <w:div w:id="1916283126">
          <w:marLeft w:val="1152"/>
          <w:marRight w:val="0"/>
          <w:marTop w:val="0"/>
          <w:marBottom w:val="80"/>
          <w:divBdr>
            <w:top w:val="none" w:sz="0" w:space="0" w:color="auto"/>
            <w:left w:val="none" w:sz="0" w:space="0" w:color="auto"/>
            <w:bottom w:val="none" w:sz="0" w:space="0" w:color="auto"/>
            <w:right w:val="none" w:sz="0" w:space="0" w:color="auto"/>
          </w:divBdr>
        </w:div>
        <w:div w:id="2126000136">
          <w:marLeft w:val="1152"/>
          <w:marRight w:val="0"/>
          <w:marTop w:val="0"/>
          <w:marBottom w:val="80"/>
          <w:divBdr>
            <w:top w:val="none" w:sz="0" w:space="0" w:color="auto"/>
            <w:left w:val="none" w:sz="0" w:space="0" w:color="auto"/>
            <w:bottom w:val="none" w:sz="0" w:space="0" w:color="auto"/>
            <w:right w:val="none" w:sz="0" w:space="0" w:color="auto"/>
          </w:divBdr>
        </w:div>
        <w:div w:id="1177958998">
          <w:marLeft w:val="1152"/>
          <w:marRight w:val="0"/>
          <w:marTop w:val="0"/>
          <w:marBottom w:val="80"/>
          <w:divBdr>
            <w:top w:val="none" w:sz="0" w:space="0" w:color="auto"/>
            <w:left w:val="none" w:sz="0" w:space="0" w:color="auto"/>
            <w:bottom w:val="none" w:sz="0" w:space="0" w:color="auto"/>
            <w:right w:val="none" w:sz="0" w:space="0" w:color="auto"/>
          </w:divBdr>
        </w:div>
        <w:div w:id="550000980">
          <w:marLeft w:val="1152"/>
          <w:marRight w:val="0"/>
          <w:marTop w:val="0"/>
          <w:marBottom w:val="80"/>
          <w:divBdr>
            <w:top w:val="none" w:sz="0" w:space="0" w:color="auto"/>
            <w:left w:val="none" w:sz="0" w:space="0" w:color="auto"/>
            <w:bottom w:val="none" w:sz="0" w:space="0" w:color="auto"/>
            <w:right w:val="none" w:sz="0" w:space="0" w:color="auto"/>
          </w:divBdr>
        </w:div>
        <w:div w:id="267199886">
          <w:marLeft w:val="1152"/>
          <w:marRight w:val="0"/>
          <w:marTop w:val="0"/>
          <w:marBottom w:val="80"/>
          <w:divBdr>
            <w:top w:val="none" w:sz="0" w:space="0" w:color="auto"/>
            <w:left w:val="none" w:sz="0" w:space="0" w:color="auto"/>
            <w:bottom w:val="none" w:sz="0" w:space="0" w:color="auto"/>
            <w:right w:val="none" w:sz="0" w:space="0" w:color="auto"/>
          </w:divBdr>
        </w:div>
        <w:div w:id="1245458731">
          <w:marLeft w:val="720"/>
          <w:marRight w:val="0"/>
          <w:marTop w:val="0"/>
          <w:marBottom w:val="80"/>
          <w:divBdr>
            <w:top w:val="none" w:sz="0" w:space="0" w:color="auto"/>
            <w:left w:val="none" w:sz="0" w:space="0" w:color="auto"/>
            <w:bottom w:val="none" w:sz="0" w:space="0" w:color="auto"/>
            <w:right w:val="none" w:sz="0" w:space="0" w:color="auto"/>
          </w:divBdr>
        </w:div>
        <w:div w:id="1433430686">
          <w:marLeft w:val="720"/>
          <w:marRight w:val="0"/>
          <w:marTop w:val="0"/>
          <w:marBottom w:val="80"/>
          <w:divBdr>
            <w:top w:val="none" w:sz="0" w:space="0" w:color="auto"/>
            <w:left w:val="none" w:sz="0" w:space="0" w:color="auto"/>
            <w:bottom w:val="none" w:sz="0" w:space="0" w:color="auto"/>
            <w:right w:val="none" w:sz="0" w:space="0" w:color="auto"/>
          </w:divBdr>
        </w:div>
        <w:div w:id="1176656187">
          <w:marLeft w:val="720"/>
          <w:marRight w:val="0"/>
          <w:marTop w:val="0"/>
          <w:marBottom w:val="80"/>
          <w:divBdr>
            <w:top w:val="none" w:sz="0" w:space="0" w:color="auto"/>
            <w:left w:val="none" w:sz="0" w:space="0" w:color="auto"/>
            <w:bottom w:val="none" w:sz="0" w:space="0" w:color="auto"/>
            <w:right w:val="none" w:sz="0" w:space="0" w:color="auto"/>
          </w:divBdr>
        </w:div>
        <w:div w:id="1248150397">
          <w:marLeft w:val="720"/>
          <w:marRight w:val="0"/>
          <w:marTop w:val="0"/>
          <w:marBottom w:val="101"/>
          <w:divBdr>
            <w:top w:val="none" w:sz="0" w:space="0" w:color="auto"/>
            <w:left w:val="none" w:sz="0" w:space="0" w:color="auto"/>
            <w:bottom w:val="none" w:sz="0" w:space="0" w:color="auto"/>
            <w:right w:val="none" w:sz="0" w:space="0" w:color="auto"/>
          </w:divBdr>
        </w:div>
        <w:div w:id="529803702">
          <w:marLeft w:val="720"/>
          <w:marRight w:val="0"/>
          <w:marTop w:val="0"/>
          <w:marBottom w:val="101"/>
          <w:divBdr>
            <w:top w:val="none" w:sz="0" w:space="0" w:color="auto"/>
            <w:left w:val="none" w:sz="0" w:space="0" w:color="auto"/>
            <w:bottom w:val="none" w:sz="0" w:space="0" w:color="auto"/>
            <w:right w:val="none" w:sz="0" w:space="0" w:color="auto"/>
          </w:divBdr>
        </w:div>
        <w:div w:id="987515286">
          <w:marLeft w:val="720"/>
          <w:marRight w:val="0"/>
          <w:marTop w:val="0"/>
          <w:marBottom w:val="101"/>
          <w:divBdr>
            <w:top w:val="none" w:sz="0" w:space="0" w:color="auto"/>
            <w:left w:val="none" w:sz="0" w:space="0" w:color="auto"/>
            <w:bottom w:val="none" w:sz="0" w:space="0" w:color="auto"/>
            <w:right w:val="none" w:sz="0" w:space="0" w:color="auto"/>
          </w:divBdr>
        </w:div>
        <w:div w:id="266431167">
          <w:marLeft w:val="720"/>
          <w:marRight w:val="0"/>
          <w:marTop w:val="0"/>
          <w:marBottom w:val="101"/>
          <w:divBdr>
            <w:top w:val="none" w:sz="0" w:space="0" w:color="auto"/>
            <w:left w:val="none" w:sz="0" w:space="0" w:color="auto"/>
            <w:bottom w:val="none" w:sz="0" w:space="0" w:color="auto"/>
            <w:right w:val="none" w:sz="0" w:space="0" w:color="auto"/>
          </w:divBdr>
        </w:div>
        <w:div w:id="1443379656">
          <w:marLeft w:val="720"/>
          <w:marRight w:val="0"/>
          <w:marTop w:val="0"/>
          <w:marBottom w:val="101"/>
          <w:divBdr>
            <w:top w:val="none" w:sz="0" w:space="0" w:color="auto"/>
            <w:left w:val="none" w:sz="0" w:space="0" w:color="auto"/>
            <w:bottom w:val="none" w:sz="0" w:space="0" w:color="auto"/>
            <w:right w:val="none" w:sz="0" w:space="0" w:color="auto"/>
          </w:divBdr>
        </w:div>
        <w:div w:id="1432050003">
          <w:marLeft w:val="1152"/>
          <w:marRight w:val="0"/>
          <w:marTop w:val="0"/>
          <w:marBottom w:val="101"/>
          <w:divBdr>
            <w:top w:val="none" w:sz="0" w:space="0" w:color="auto"/>
            <w:left w:val="none" w:sz="0" w:space="0" w:color="auto"/>
            <w:bottom w:val="none" w:sz="0" w:space="0" w:color="auto"/>
            <w:right w:val="none" w:sz="0" w:space="0" w:color="auto"/>
          </w:divBdr>
        </w:div>
        <w:div w:id="1917008937">
          <w:marLeft w:val="1152"/>
          <w:marRight w:val="0"/>
          <w:marTop w:val="0"/>
          <w:marBottom w:val="101"/>
          <w:divBdr>
            <w:top w:val="none" w:sz="0" w:space="0" w:color="auto"/>
            <w:left w:val="none" w:sz="0" w:space="0" w:color="auto"/>
            <w:bottom w:val="none" w:sz="0" w:space="0" w:color="auto"/>
            <w:right w:val="none" w:sz="0" w:space="0" w:color="auto"/>
          </w:divBdr>
        </w:div>
        <w:div w:id="407776170">
          <w:marLeft w:val="1152"/>
          <w:marRight w:val="0"/>
          <w:marTop w:val="0"/>
          <w:marBottom w:val="101"/>
          <w:divBdr>
            <w:top w:val="none" w:sz="0" w:space="0" w:color="auto"/>
            <w:left w:val="none" w:sz="0" w:space="0" w:color="auto"/>
            <w:bottom w:val="none" w:sz="0" w:space="0" w:color="auto"/>
            <w:right w:val="none" w:sz="0" w:space="0" w:color="auto"/>
          </w:divBdr>
        </w:div>
        <w:div w:id="1031103044">
          <w:marLeft w:val="1152"/>
          <w:marRight w:val="0"/>
          <w:marTop w:val="0"/>
          <w:marBottom w:val="101"/>
          <w:divBdr>
            <w:top w:val="none" w:sz="0" w:space="0" w:color="auto"/>
            <w:left w:val="none" w:sz="0" w:space="0" w:color="auto"/>
            <w:bottom w:val="none" w:sz="0" w:space="0" w:color="auto"/>
            <w:right w:val="none" w:sz="0" w:space="0" w:color="auto"/>
          </w:divBdr>
        </w:div>
        <w:div w:id="2143184514">
          <w:marLeft w:val="1152"/>
          <w:marRight w:val="0"/>
          <w:marTop w:val="0"/>
          <w:marBottom w:val="101"/>
          <w:divBdr>
            <w:top w:val="none" w:sz="0" w:space="0" w:color="auto"/>
            <w:left w:val="none" w:sz="0" w:space="0" w:color="auto"/>
            <w:bottom w:val="none" w:sz="0" w:space="0" w:color="auto"/>
            <w:right w:val="none" w:sz="0" w:space="0" w:color="auto"/>
          </w:divBdr>
        </w:div>
        <w:div w:id="886602136">
          <w:marLeft w:val="720"/>
          <w:marRight w:val="0"/>
          <w:marTop w:val="0"/>
          <w:marBottom w:val="101"/>
          <w:divBdr>
            <w:top w:val="none" w:sz="0" w:space="0" w:color="auto"/>
            <w:left w:val="none" w:sz="0" w:space="0" w:color="auto"/>
            <w:bottom w:val="none" w:sz="0" w:space="0" w:color="auto"/>
            <w:right w:val="none" w:sz="0" w:space="0" w:color="auto"/>
          </w:divBdr>
        </w:div>
        <w:div w:id="2045594567">
          <w:marLeft w:val="720"/>
          <w:marRight w:val="0"/>
          <w:marTop w:val="0"/>
          <w:marBottom w:val="101"/>
          <w:divBdr>
            <w:top w:val="none" w:sz="0" w:space="0" w:color="auto"/>
            <w:left w:val="none" w:sz="0" w:space="0" w:color="auto"/>
            <w:bottom w:val="none" w:sz="0" w:space="0" w:color="auto"/>
            <w:right w:val="none" w:sz="0" w:space="0" w:color="auto"/>
          </w:divBdr>
        </w:div>
        <w:div w:id="956255233">
          <w:marLeft w:val="1152"/>
          <w:marRight w:val="0"/>
          <w:marTop w:val="0"/>
          <w:marBottom w:val="101"/>
          <w:divBdr>
            <w:top w:val="none" w:sz="0" w:space="0" w:color="auto"/>
            <w:left w:val="none" w:sz="0" w:space="0" w:color="auto"/>
            <w:bottom w:val="none" w:sz="0" w:space="0" w:color="auto"/>
            <w:right w:val="none" w:sz="0" w:space="0" w:color="auto"/>
          </w:divBdr>
        </w:div>
        <w:div w:id="1451433548">
          <w:marLeft w:val="1152"/>
          <w:marRight w:val="0"/>
          <w:marTop w:val="0"/>
          <w:marBottom w:val="101"/>
          <w:divBdr>
            <w:top w:val="none" w:sz="0" w:space="0" w:color="auto"/>
            <w:left w:val="none" w:sz="0" w:space="0" w:color="auto"/>
            <w:bottom w:val="none" w:sz="0" w:space="0" w:color="auto"/>
            <w:right w:val="none" w:sz="0" w:space="0" w:color="auto"/>
          </w:divBdr>
        </w:div>
        <w:div w:id="1587306508">
          <w:marLeft w:val="1152"/>
          <w:marRight w:val="0"/>
          <w:marTop w:val="0"/>
          <w:marBottom w:val="101"/>
          <w:divBdr>
            <w:top w:val="none" w:sz="0" w:space="0" w:color="auto"/>
            <w:left w:val="none" w:sz="0" w:space="0" w:color="auto"/>
            <w:bottom w:val="none" w:sz="0" w:space="0" w:color="auto"/>
            <w:right w:val="none" w:sz="0" w:space="0" w:color="auto"/>
          </w:divBdr>
        </w:div>
        <w:div w:id="1278835689">
          <w:marLeft w:val="1152"/>
          <w:marRight w:val="0"/>
          <w:marTop w:val="0"/>
          <w:marBottom w:val="101"/>
          <w:divBdr>
            <w:top w:val="none" w:sz="0" w:space="0" w:color="auto"/>
            <w:left w:val="none" w:sz="0" w:space="0" w:color="auto"/>
            <w:bottom w:val="none" w:sz="0" w:space="0" w:color="auto"/>
            <w:right w:val="none" w:sz="0" w:space="0" w:color="auto"/>
          </w:divBdr>
        </w:div>
        <w:div w:id="929312298">
          <w:marLeft w:val="1152"/>
          <w:marRight w:val="0"/>
          <w:marTop w:val="0"/>
          <w:marBottom w:val="101"/>
          <w:divBdr>
            <w:top w:val="none" w:sz="0" w:space="0" w:color="auto"/>
            <w:left w:val="none" w:sz="0" w:space="0" w:color="auto"/>
            <w:bottom w:val="none" w:sz="0" w:space="0" w:color="auto"/>
            <w:right w:val="none" w:sz="0" w:space="0" w:color="auto"/>
          </w:divBdr>
        </w:div>
        <w:div w:id="266624012">
          <w:marLeft w:val="1152"/>
          <w:marRight w:val="0"/>
          <w:marTop w:val="0"/>
          <w:marBottom w:val="101"/>
          <w:divBdr>
            <w:top w:val="none" w:sz="0" w:space="0" w:color="auto"/>
            <w:left w:val="none" w:sz="0" w:space="0" w:color="auto"/>
            <w:bottom w:val="none" w:sz="0" w:space="0" w:color="auto"/>
            <w:right w:val="none" w:sz="0" w:space="0" w:color="auto"/>
          </w:divBdr>
        </w:div>
        <w:div w:id="1621184655">
          <w:marLeft w:val="1152"/>
          <w:marRight w:val="0"/>
          <w:marTop w:val="0"/>
          <w:marBottom w:val="101"/>
          <w:divBdr>
            <w:top w:val="none" w:sz="0" w:space="0" w:color="auto"/>
            <w:left w:val="none" w:sz="0" w:space="0" w:color="auto"/>
            <w:bottom w:val="none" w:sz="0" w:space="0" w:color="auto"/>
            <w:right w:val="none" w:sz="0" w:space="0" w:color="auto"/>
          </w:divBdr>
        </w:div>
        <w:div w:id="795413886">
          <w:marLeft w:val="1152"/>
          <w:marRight w:val="0"/>
          <w:marTop w:val="0"/>
          <w:marBottom w:val="101"/>
          <w:divBdr>
            <w:top w:val="none" w:sz="0" w:space="0" w:color="auto"/>
            <w:left w:val="none" w:sz="0" w:space="0" w:color="auto"/>
            <w:bottom w:val="none" w:sz="0" w:space="0" w:color="auto"/>
            <w:right w:val="none" w:sz="0" w:space="0" w:color="auto"/>
          </w:divBdr>
        </w:div>
        <w:div w:id="815951558">
          <w:marLeft w:val="720"/>
          <w:marRight w:val="0"/>
          <w:marTop w:val="0"/>
          <w:marBottom w:val="101"/>
          <w:divBdr>
            <w:top w:val="none" w:sz="0" w:space="0" w:color="auto"/>
            <w:left w:val="none" w:sz="0" w:space="0" w:color="auto"/>
            <w:bottom w:val="none" w:sz="0" w:space="0" w:color="auto"/>
            <w:right w:val="none" w:sz="0" w:space="0" w:color="auto"/>
          </w:divBdr>
        </w:div>
        <w:div w:id="1529294657">
          <w:marLeft w:val="0"/>
          <w:marRight w:val="0"/>
          <w:marTop w:val="0"/>
          <w:marBottom w:val="101"/>
          <w:divBdr>
            <w:top w:val="none" w:sz="0" w:space="0" w:color="auto"/>
            <w:left w:val="none" w:sz="0" w:space="0" w:color="auto"/>
            <w:bottom w:val="none" w:sz="0" w:space="0" w:color="auto"/>
            <w:right w:val="none" w:sz="0" w:space="0" w:color="auto"/>
          </w:divBdr>
        </w:div>
        <w:div w:id="1403333062">
          <w:marLeft w:val="720"/>
          <w:marRight w:val="0"/>
          <w:marTop w:val="0"/>
          <w:marBottom w:val="101"/>
          <w:divBdr>
            <w:top w:val="none" w:sz="0" w:space="0" w:color="auto"/>
            <w:left w:val="none" w:sz="0" w:space="0" w:color="auto"/>
            <w:bottom w:val="none" w:sz="0" w:space="0" w:color="auto"/>
            <w:right w:val="none" w:sz="0" w:space="0" w:color="auto"/>
          </w:divBdr>
        </w:div>
        <w:div w:id="624192057">
          <w:marLeft w:val="720"/>
          <w:marRight w:val="0"/>
          <w:marTop w:val="0"/>
          <w:marBottom w:val="101"/>
          <w:divBdr>
            <w:top w:val="none" w:sz="0" w:space="0" w:color="auto"/>
            <w:left w:val="none" w:sz="0" w:space="0" w:color="auto"/>
            <w:bottom w:val="none" w:sz="0" w:space="0" w:color="auto"/>
            <w:right w:val="none" w:sz="0" w:space="0" w:color="auto"/>
          </w:divBdr>
        </w:div>
        <w:div w:id="810053808">
          <w:marLeft w:val="720"/>
          <w:marRight w:val="0"/>
          <w:marTop w:val="0"/>
          <w:marBottom w:val="101"/>
          <w:divBdr>
            <w:top w:val="none" w:sz="0" w:space="0" w:color="auto"/>
            <w:left w:val="none" w:sz="0" w:space="0" w:color="auto"/>
            <w:bottom w:val="none" w:sz="0" w:space="0" w:color="auto"/>
            <w:right w:val="none" w:sz="0" w:space="0" w:color="auto"/>
          </w:divBdr>
        </w:div>
        <w:div w:id="1287278317">
          <w:marLeft w:val="720"/>
          <w:marRight w:val="0"/>
          <w:marTop w:val="0"/>
          <w:marBottom w:val="101"/>
          <w:divBdr>
            <w:top w:val="none" w:sz="0" w:space="0" w:color="auto"/>
            <w:left w:val="none" w:sz="0" w:space="0" w:color="auto"/>
            <w:bottom w:val="none" w:sz="0" w:space="0" w:color="auto"/>
            <w:right w:val="none" w:sz="0" w:space="0" w:color="auto"/>
          </w:divBdr>
        </w:div>
        <w:div w:id="1986664288">
          <w:marLeft w:val="720"/>
          <w:marRight w:val="0"/>
          <w:marTop w:val="0"/>
          <w:marBottom w:val="101"/>
          <w:divBdr>
            <w:top w:val="none" w:sz="0" w:space="0" w:color="auto"/>
            <w:left w:val="none" w:sz="0" w:space="0" w:color="auto"/>
            <w:bottom w:val="none" w:sz="0" w:space="0" w:color="auto"/>
            <w:right w:val="none" w:sz="0" w:space="0" w:color="auto"/>
          </w:divBdr>
        </w:div>
        <w:div w:id="1378775074">
          <w:marLeft w:val="720"/>
          <w:marRight w:val="0"/>
          <w:marTop w:val="0"/>
          <w:marBottom w:val="101"/>
          <w:divBdr>
            <w:top w:val="none" w:sz="0" w:space="0" w:color="auto"/>
            <w:left w:val="none" w:sz="0" w:space="0" w:color="auto"/>
            <w:bottom w:val="none" w:sz="0" w:space="0" w:color="auto"/>
            <w:right w:val="none" w:sz="0" w:space="0" w:color="auto"/>
          </w:divBdr>
        </w:div>
        <w:div w:id="1944611614">
          <w:marLeft w:val="720"/>
          <w:marRight w:val="0"/>
          <w:marTop w:val="0"/>
          <w:marBottom w:val="101"/>
          <w:divBdr>
            <w:top w:val="none" w:sz="0" w:space="0" w:color="auto"/>
            <w:left w:val="none" w:sz="0" w:space="0" w:color="auto"/>
            <w:bottom w:val="none" w:sz="0" w:space="0" w:color="auto"/>
            <w:right w:val="none" w:sz="0" w:space="0" w:color="auto"/>
          </w:divBdr>
        </w:div>
        <w:div w:id="324626106">
          <w:marLeft w:val="720"/>
          <w:marRight w:val="0"/>
          <w:marTop w:val="0"/>
          <w:marBottom w:val="101"/>
          <w:divBdr>
            <w:top w:val="none" w:sz="0" w:space="0" w:color="auto"/>
            <w:left w:val="none" w:sz="0" w:space="0" w:color="auto"/>
            <w:bottom w:val="none" w:sz="0" w:space="0" w:color="auto"/>
            <w:right w:val="none" w:sz="0" w:space="0" w:color="auto"/>
          </w:divBdr>
        </w:div>
        <w:div w:id="267854384">
          <w:marLeft w:val="720"/>
          <w:marRight w:val="0"/>
          <w:marTop w:val="0"/>
          <w:marBottom w:val="101"/>
          <w:divBdr>
            <w:top w:val="none" w:sz="0" w:space="0" w:color="auto"/>
            <w:left w:val="none" w:sz="0" w:space="0" w:color="auto"/>
            <w:bottom w:val="none" w:sz="0" w:space="0" w:color="auto"/>
            <w:right w:val="none" w:sz="0" w:space="0" w:color="auto"/>
          </w:divBdr>
        </w:div>
        <w:div w:id="406656718">
          <w:marLeft w:val="720"/>
          <w:marRight w:val="0"/>
          <w:marTop w:val="0"/>
          <w:marBottom w:val="101"/>
          <w:divBdr>
            <w:top w:val="none" w:sz="0" w:space="0" w:color="auto"/>
            <w:left w:val="none" w:sz="0" w:space="0" w:color="auto"/>
            <w:bottom w:val="none" w:sz="0" w:space="0" w:color="auto"/>
            <w:right w:val="none" w:sz="0" w:space="0" w:color="auto"/>
          </w:divBdr>
        </w:div>
        <w:div w:id="2009628499">
          <w:marLeft w:val="720"/>
          <w:marRight w:val="0"/>
          <w:marTop w:val="0"/>
          <w:marBottom w:val="101"/>
          <w:divBdr>
            <w:top w:val="none" w:sz="0" w:space="0" w:color="auto"/>
            <w:left w:val="none" w:sz="0" w:space="0" w:color="auto"/>
            <w:bottom w:val="none" w:sz="0" w:space="0" w:color="auto"/>
            <w:right w:val="none" w:sz="0" w:space="0" w:color="auto"/>
          </w:divBdr>
        </w:div>
        <w:div w:id="873229438">
          <w:marLeft w:val="720"/>
          <w:marRight w:val="0"/>
          <w:marTop w:val="0"/>
          <w:marBottom w:val="101"/>
          <w:divBdr>
            <w:top w:val="none" w:sz="0" w:space="0" w:color="auto"/>
            <w:left w:val="none" w:sz="0" w:space="0" w:color="auto"/>
            <w:bottom w:val="none" w:sz="0" w:space="0" w:color="auto"/>
            <w:right w:val="none" w:sz="0" w:space="0" w:color="auto"/>
          </w:divBdr>
        </w:div>
        <w:div w:id="1458986699">
          <w:marLeft w:val="720"/>
          <w:marRight w:val="0"/>
          <w:marTop w:val="0"/>
          <w:marBottom w:val="101"/>
          <w:divBdr>
            <w:top w:val="none" w:sz="0" w:space="0" w:color="auto"/>
            <w:left w:val="none" w:sz="0" w:space="0" w:color="auto"/>
            <w:bottom w:val="none" w:sz="0" w:space="0" w:color="auto"/>
            <w:right w:val="none" w:sz="0" w:space="0" w:color="auto"/>
          </w:divBdr>
        </w:div>
        <w:div w:id="1148933898">
          <w:marLeft w:val="720"/>
          <w:marRight w:val="0"/>
          <w:marTop w:val="0"/>
          <w:marBottom w:val="101"/>
          <w:divBdr>
            <w:top w:val="none" w:sz="0" w:space="0" w:color="auto"/>
            <w:left w:val="none" w:sz="0" w:space="0" w:color="auto"/>
            <w:bottom w:val="none" w:sz="0" w:space="0" w:color="auto"/>
            <w:right w:val="none" w:sz="0" w:space="0" w:color="auto"/>
          </w:divBdr>
        </w:div>
        <w:div w:id="1151479929">
          <w:marLeft w:val="720"/>
          <w:marRight w:val="0"/>
          <w:marTop w:val="0"/>
          <w:marBottom w:val="101"/>
          <w:divBdr>
            <w:top w:val="none" w:sz="0" w:space="0" w:color="auto"/>
            <w:left w:val="none" w:sz="0" w:space="0" w:color="auto"/>
            <w:bottom w:val="none" w:sz="0" w:space="0" w:color="auto"/>
            <w:right w:val="none" w:sz="0" w:space="0" w:color="auto"/>
          </w:divBdr>
        </w:div>
        <w:div w:id="374356266">
          <w:marLeft w:val="720"/>
          <w:marRight w:val="0"/>
          <w:marTop w:val="0"/>
          <w:marBottom w:val="85"/>
          <w:divBdr>
            <w:top w:val="none" w:sz="0" w:space="0" w:color="auto"/>
            <w:left w:val="none" w:sz="0" w:space="0" w:color="auto"/>
            <w:bottom w:val="none" w:sz="0" w:space="0" w:color="auto"/>
            <w:right w:val="none" w:sz="0" w:space="0" w:color="auto"/>
          </w:divBdr>
        </w:div>
        <w:div w:id="582766165">
          <w:marLeft w:val="720"/>
          <w:marRight w:val="0"/>
          <w:marTop w:val="0"/>
          <w:marBottom w:val="85"/>
          <w:divBdr>
            <w:top w:val="none" w:sz="0" w:space="0" w:color="auto"/>
            <w:left w:val="none" w:sz="0" w:space="0" w:color="auto"/>
            <w:bottom w:val="none" w:sz="0" w:space="0" w:color="auto"/>
            <w:right w:val="none" w:sz="0" w:space="0" w:color="auto"/>
          </w:divBdr>
        </w:div>
        <w:div w:id="993728818">
          <w:marLeft w:val="720"/>
          <w:marRight w:val="0"/>
          <w:marTop w:val="0"/>
          <w:marBottom w:val="85"/>
          <w:divBdr>
            <w:top w:val="none" w:sz="0" w:space="0" w:color="auto"/>
            <w:left w:val="none" w:sz="0" w:space="0" w:color="auto"/>
            <w:bottom w:val="none" w:sz="0" w:space="0" w:color="auto"/>
            <w:right w:val="none" w:sz="0" w:space="0" w:color="auto"/>
          </w:divBdr>
        </w:div>
        <w:div w:id="593439136">
          <w:marLeft w:val="720"/>
          <w:marRight w:val="0"/>
          <w:marTop w:val="0"/>
          <w:marBottom w:val="85"/>
          <w:divBdr>
            <w:top w:val="none" w:sz="0" w:space="0" w:color="auto"/>
            <w:left w:val="none" w:sz="0" w:space="0" w:color="auto"/>
            <w:bottom w:val="none" w:sz="0" w:space="0" w:color="auto"/>
            <w:right w:val="none" w:sz="0" w:space="0" w:color="auto"/>
          </w:divBdr>
        </w:div>
        <w:div w:id="2135514142">
          <w:marLeft w:val="720"/>
          <w:marRight w:val="0"/>
          <w:marTop w:val="0"/>
          <w:marBottom w:val="85"/>
          <w:divBdr>
            <w:top w:val="none" w:sz="0" w:space="0" w:color="auto"/>
            <w:left w:val="none" w:sz="0" w:space="0" w:color="auto"/>
            <w:bottom w:val="none" w:sz="0" w:space="0" w:color="auto"/>
            <w:right w:val="none" w:sz="0" w:space="0" w:color="auto"/>
          </w:divBdr>
        </w:div>
        <w:div w:id="155654955">
          <w:marLeft w:val="720"/>
          <w:marRight w:val="0"/>
          <w:marTop w:val="0"/>
          <w:marBottom w:val="85"/>
          <w:divBdr>
            <w:top w:val="none" w:sz="0" w:space="0" w:color="auto"/>
            <w:left w:val="none" w:sz="0" w:space="0" w:color="auto"/>
            <w:bottom w:val="none" w:sz="0" w:space="0" w:color="auto"/>
            <w:right w:val="none" w:sz="0" w:space="0" w:color="auto"/>
          </w:divBdr>
        </w:div>
        <w:div w:id="1387029530">
          <w:marLeft w:val="720"/>
          <w:marRight w:val="0"/>
          <w:marTop w:val="0"/>
          <w:marBottom w:val="85"/>
          <w:divBdr>
            <w:top w:val="none" w:sz="0" w:space="0" w:color="auto"/>
            <w:left w:val="none" w:sz="0" w:space="0" w:color="auto"/>
            <w:bottom w:val="none" w:sz="0" w:space="0" w:color="auto"/>
            <w:right w:val="none" w:sz="0" w:space="0" w:color="auto"/>
          </w:divBdr>
        </w:div>
        <w:div w:id="1585604700">
          <w:marLeft w:val="720"/>
          <w:marRight w:val="0"/>
          <w:marTop w:val="0"/>
          <w:marBottom w:val="85"/>
          <w:divBdr>
            <w:top w:val="none" w:sz="0" w:space="0" w:color="auto"/>
            <w:left w:val="none" w:sz="0" w:space="0" w:color="auto"/>
            <w:bottom w:val="none" w:sz="0" w:space="0" w:color="auto"/>
            <w:right w:val="none" w:sz="0" w:space="0" w:color="auto"/>
          </w:divBdr>
        </w:div>
        <w:div w:id="844907229">
          <w:marLeft w:val="720"/>
          <w:marRight w:val="0"/>
          <w:marTop w:val="0"/>
          <w:marBottom w:val="85"/>
          <w:divBdr>
            <w:top w:val="none" w:sz="0" w:space="0" w:color="auto"/>
            <w:left w:val="none" w:sz="0" w:space="0" w:color="auto"/>
            <w:bottom w:val="none" w:sz="0" w:space="0" w:color="auto"/>
            <w:right w:val="none" w:sz="0" w:space="0" w:color="auto"/>
          </w:divBdr>
        </w:div>
        <w:div w:id="977610175">
          <w:marLeft w:val="720"/>
          <w:marRight w:val="0"/>
          <w:marTop w:val="0"/>
          <w:marBottom w:val="85"/>
          <w:divBdr>
            <w:top w:val="none" w:sz="0" w:space="0" w:color="auto"/>
            <w:left w:val="none" w:sz="0" w:space="0" w:color="auto"/>
            <w:bottom w:val="none" w:sz="0" w:space="0" w:color="auto"/>
            <w:right w:val="none" w:sz="0" w:space="0" w:color="auto"/>
          </w:divBdr>
        </w:div>
        <w:div w:id="862741966">
          <w:marLeft w:val="720"/>
          <w:marRight w:val="0"/>
          <w:marTop w:val="0"/>
          <w:marBottom w:val="85"/>
          <w:divBdr>
            <w:top w:val="none" w:sz="0" w:space="0" w:color="auto"/>
            <w:left w:val="none" w:sz="0" w:space="0" w:color="auto"/>
            <w:bottom w:val="none" w:sz="0" w:space="0" w:color="auto"/>
            <w:right w:val="none" w:sz="0" w:space="0" w:color="auto"/>
          </w:divBdr>
        </w:div>
        <w:div w:id="883754139">
          <w:marLeft w:val="720"/>
          <w:marRight w:val="0"/>
          <w:marTop w:val="0"/>
          <w:marBottom w:val="85"/>
          <w:divBdr>
            <w:top w:val="none" w:sz="0" w:space="0" w:color="auto"/>
            <w:left w:val="none" w:sz="0" w:space="0" w:color="auto"/>
            <w:bottom w:val="none" w:sz="0" w:space="0" w:color="auto"/>
            <w:right w:val="none" w:sz="0" w:space="0" w:color="auto"/>
          </w:divBdr>
        </w:div>
        <w:div w:id="849175232">
          <w:marLeft w:val="720"/>
          <w:marRight w:val="0"/>
          <w:marTop w:val="0"/>
          <w:marBottom w:val="85"/>
          <w:divBdr>
            <w:top w:val="none" w:sz="0" w:space="0" w:color="auto"/>
            <w:left w:val="none" w:sz="0" w:space="0" w:color="auto"/>
            <w:bottom w:val="none" w:sz="0" w:space="0" w:color="auto"/>
            <w:right w:val="none" w:sz="0" w:space="0" w:color="auto"/>
          </w:divBdr>
        </w:div>
        <w:div w:id="2101296623">
          <w:marLeft w:val="720"/>
          <w:marRight w:val="0"/>
          <w:marTop w:val="0"/>
          <w:marBottom w:val="85"/>
          <w:divBdr>
            <w:top w:val="none" w:sz="0" w:space="0" w:color="auto"/>
            <w:left w:val="none" w:sz="0" w:space="0" w:color="auto"/>
            <w:bottom w:val="none" w:sz="0" w:space="0" w:color="auto"/>
            <w:right w:val="none" w:sz="0" w:space="0" w:color="auto"/>
          </w:divBdr>
        </w:div>
        <w:div w:id="96416145">
          <w:marLeft w:val="720"/>
          <w:marRight w:val="0"/>
          <w:marTop w:val="0"/>
          <w:marBottom w:val="85"/>
          <w:divBdr>
            <w:top w:val="none" w:sz="0" w:space="0" w:color="auto"/>
            <w:left w:val="none" w:sz="0" w:space="0" w:color="auto"/>
            <w:bottom w:val="none" w:sz="0" w:space="0" w:color="auto"/>
            <w:right w:val="none" w:sz="0" w:space="0" w:color="auto"/>
          </w:divBdr>
        </w:div>
        <w:div w:id="696662726">
          <w:marLeft w:val="720"/>
          <w:marRight w:val="0"/>
          <w:marTop w:val="0"/>
          <w:marBottom w:val="85"/>
          <w:divBdr>
            <w:top w:val="none" w:sz="0" w:space="0" w:color="auto"/>
            <w:left w:val="none" w:sz="0" w:space="0" w:color="auto"/>
            <w:bottom w:val="none" w:sz="0" w:space="0" w:color="auto"/>
            <w:right w:val="none" w:sz="0" w:space="0" w:color="auto"/>
          </w:divBdr>
        </w:div>
        <w:div w:id="1440951542">
          <w:marLeft w:val="720"/>
          <w:marRight w:val="0"/>
          <w:marTop w:val="0"/>
          <w:marBottom w:val="85"/>
          <w:divBdr>
            <w:top w:val="none" w:sz="0" w:space="0" w:color="auto"/>
            <w:left w:val="none" w:sz="0" w:space="0" w:color="auto"/>
            <w:bottom w:val="none" w:sz="0" w:space="0" w:color="auto"/>
            <w:right w:val="none" w:sz="0" w:space="0" w:color="auto"/>
          </w:divBdr>
        </w:div>
        <w:div w:id="1696692616">
          <w:marLeft w:val="720"/>
          <w:marRight w:val="0"/>
          <w:marTop w:val="0"/>
          <w:marBottom w:val="85"/>
          <w:divBdr>
            <w:top w:val="none" w:sz="0" w:space="0" w:color="auto"/>
            <w:left w:val="none" w:sz="0" w:space="0" w:color="auto"/>
            <w:bottom w:val="none" w:sz="0" w:space="0" w:color="auto"/>
            <w:right w:val="none" w:sz="0" w:space="0" w:color="auto"/>
          </w:divBdr>
        </w:div>
        <w:div w:id="2052654027">
          <w:marLeft w:val="720"/>
          <w:marRight w:val="0"/>
          <w:marTop w:val="0"/>
          <w:marBottom w:val="85"/>
          <w:divBdr>
            <w:top w:val="none" w:sz="0" w:space="0" w:color="auto"/>
            <w:left w:val="none" w:sz="0" w:space="0" w:color="auto"/>
            <w:bottom w:val="none" w:sz="0" w:space="0" w:color="auto"/>
            <w:right w:val="none" w:sz="0" w:space="0" w:color="auto"/>
          </w:divBdr>
        </w:div>
        <w:div w:id="403338896">
          <w:marLeft w:val="720"/>
          <w:marRight w:val="0"/>
          <w:marTop w:val="0"/>
          <w:marBottom w:val="101"/>
          <w:divBdr>
            <w:top w:val="none" w:sz="0" w:space="0" w:color="auto"/>
            <w:left w:val="none" w:sz="0" w:space="0" w:color="auto"/>
            <w:bottom w:val="none" w:sz="0" w:space="0" w:color="auto"/>
            <w:right w:val="none" w:sz="0" w:space="0" w:color="auto"/>
          </w:divBdr>
        </w:div>
        <w:div w:id="620452838">
          <w:marLeft w:val="720"/>
          <w:marRight w:val="0"/>
          <w:marTop w:val="0"/>
          <w:marBottom w:val="101"/>
          <w:divBdr>
            <w:top w:val="none" w:sz="0" w:space="0" w:color="auto"/>
            <w:left w:val="none" w:sz="0" w:space="0" w:color="auto"/>
            <w:bottom w:val="none" w:sz="0" w:space="0" w:color="auto"/>
            <w:right w:val="none" w:sz="0" w:space="0" w:color="auto"/>
          </w:divBdr>
        </w:div>
        <w:div w:id="429158486">
          <w:marLeft w:val="720"/>
          <w:marRight w:val="0"/>
          <w:marTop w:val="0"/>
          <w:marBottom w:val="101"/>
          <w:divBdr>
            <w:top w:val="none" w:sz="0" w:space="0" w:color="auto"/>
            <w:left w:val="none" w:sz="0" w:space="0" w:color="auto"/>
            <w:bottom w:val="none" w:sz="0" w:space="0" w:color="auto"/>
            <w:right w:val="none" w:sz="0" w:space="0" w:color="auto"/>
          </w:divBdr>
        </w:div>
        <w:div w:id="824902030">
          <w:marLeft w:val="720"/>
          <w:marRight w:val="0"/>
          <w:marTop w:val="0"/>
          <w:marBottom w:val="101"/>
          <w:divBdr>
            <w:top w:val="none" w:sz="0" w:space="0" w:color="auto"/>
            <w:left w:val="none" w:sz="0" w:space="0" w:color="auto"/>
            <w:bottom w:val="none" w:sz="0" w:space="0" w:color="auto"/>
            <w:right w:val="none" w:sz="0" w:space="0" w:color="auto"/>
          </w:divBdr>
        </w:div>
        <w:div w:id="817649859">
          <w:marLeft w:val="720"/>
          <w:marRight w:val="0"/>
          <w:marTop w:val="0"/>
          <w:marBottom w:val="101"/>
          <w:divBdr>
            <w:top w:val="none" w:sz="0" w:space="0" w:color="auto"/>
            <w:left w:val="none" w:sz="0" w:space="0" w:color="auto"/>
            <w:bottom w:val="none" w:sz="0" w:space="0" w:color="auto"/>
            <w:right w:val="none" w:sz="0" w:space="0" w:color="auto"/>
          </w:divBdr>
        </w:div>
        <w:div w:id="1534884417">
          <w:marLeft w:val="720"/>
          <w:marRight w:val="0"/>
          <w:marTop w:val="0"/>
          <w:marBottom w:val="101"/>
          <w:divBdr>
            <w:top w:val="none" w:sz="0" w:space="0" w:color="auto"/>
            <w:left w:val="none" w:sz="0" w:space="0" w:color="auto"/>
            <w:bottom w:val="none" w:sz="0" w:space="0" w:color="auto"/>
            <w:right w:val="none" w:sz="0" w:space="0" w:color="auto"/>
          </w:divBdr>
        </w:div>
        <w:div w:id="1015234742">
          <w:marLeft w:val="720"/>
          <w:marRight w:val="0"/>
          <w:marTop w:val="0"/>
          <w:marBottom w:val="101"/>
          <w:divBdr>
            <w:top w:val="none" w:sz="0" w:space="0" w:color="auto"/>
            <w:left w:val="none" w:sz="0" w:space="0" w:color="auto"/>
            <w:bottom w:val="none" w:sz="0" w:space="0" w:color="auto"/>
            <w:right w:val="none" w:sz="0" w:space="0" w:color="auto"/>
          </w:divBdr>
        </w:div>
        <w:div w:id="728845843">
          <w:marLeft w:val="720"/>
          <w:marRight w:val="0"/>
          <w:marTop w:val="0"/>
          <w:marBottom w:val="101"/>
          <w:divBdr>
            <w:top w:val="none" w:sz="0" w:space="0" w:color="auto"/>
            <w:left w:val="none" w:sz="0" w:space="0" w:color="auto"/>
            <w:bottom w:val="none" w:sz="0" w:space="0" w:color="auto"/>
            <w:right w:val="none" w:sz="0" w:space="0" w:color="auto"/>
          </w:divBdr>
        </w:div>
        <w:div w:id="1212881131">
          <w:marLeft w:val="720"/>
          <w:marRight w:val="0"/>
          <w:marTop w:val="0"/>
          <w:marBottom w:val="101"/>
          <w:divBdr>
            <w:top w:val="none" w:sz="0" w:space="0" w:color="auto"/>
            <w:left w:val="none" w:sz="0" w:space="0" w:color="auto"/>
            <w:bottom w:val="none" w:sz="0" w:space="0" w:color="auto"/>
            <w:right w:val="none" w:sz="0" w:space="0" w:color="auto"/>
          </w:divBdr>
        </w:div>
        <w:div w:id="289479923">
          <w:marLeft w:val="720"/>
          <w:marRight w:val="0"/>
          <w:marTop w:val="0"/>
          <w:marBottom w:val="101"/>
          <w:divBdr>
            <w:top w:val="none" w:sz="0" w:space="0" w:color="auto"/>
            <w:left w:val="none" w:sz="0" w:space="0" w:color="auto"/>
            <w:bottom w:val="none" w:sz="0" w:space="0" w:color="auto"/>
            <w:right w:val="none" w:sz="0" w:space="0" w:color="auto"/>
          </w:divBdr>
        </w:div>
        <w:div w:id="618101497">
          <w:marLeft w:val="720"/>
          <w:marRight w:val="0"/>
          <w:marTop w:val="0"/>
          <w:marBottom w:val="101"/>
          <w:divBdr>
            <w:top w:val="none" w:sz="0" w:space="0" w:color="auto"/>
            <w:left w:val="none" w:sz="0" w:space="0" w:color="auto"/>
            <w:bottom w:val="none" w:sz="0" w:space="0" w:color="auto"/>
            <w:right w:val="none" w:sz="0" w:space="0" w:color="auto"/>
          </w:divBdr>
        </w:div>
        <w:div w:id="1259288417">
          <w:marLeft w:val="720"/>
          <w:marRight w:val="0"/>
          <w:marTop w:val="0"/>
          <w:marBottom w:val="101"/>
          <w:divBdr>
            <w:top w:val="none" w:sz="0" w:space="0" w:color="auto"/>
            <w:left w:val="none" w:sz="0" w:space="0" w:color="auto"/>
            <w:bottom w:val="none" w:sz="0" w:space="0" w:color="auto"/>
            <w:right w:val="none" w:sz="0" w:space="0" w:color="auto"/>
          </w:divBdr>
        </w:div>
        <w:div w:id="631637701">
          <w:marLeft w:val="720"/>
          <w:marRight w:val="0"/>
          <w:marTop w:val="0"/>
          <w:marBottom w:val="101"/>
          <w:divBdr>
            <w:top w:val="none" w:sz="0" w:space="0" w:color="auto"/>
            <w:left w:val="none" w:sz="0" w:space="0" w:color="auto"/>
            <w:bottom w:val="none" w:sz="0" w:space="0" w:color="auto"/>
            <w:right w:val="none" w:sz="0" w:space="0" w:color="auto"/>
          </w:divBdr>
        </w:div>
        <w:div w:id="1080255425">
          <w:marLeft w:val="720"/>
          <w:marRight w:val="0"/>
          <w:marTop w:val="0"/>
          <w:marBottom w:val="101"/>
          <w:divBdr>
            <w:top w:val="none" w:sz="0" w:space="0" w:color="auto"/>
            <w:left w:val="none" w:sz="0" w:space="0" w:color="auto"/>
            <w:bottom w:val="none" w:sz="0" w:space="0" w:color="auto"/>
            <w:right w:val="none" w:sz="0" w:space="0" w:color="auto"/>
          </w:divBdr>
        </w:div>
        <w:div w:id="2120490151">
          <w:marLeft w:val="720"/>
          <w:marRight w:val="0"/>
          <w:marTop w:val="0"/>
          <w:marBottom w:val="101"/>
          <w:divBdr>
            <w:top w:val="none" w:sz="0" w:space="0" w:color="auto"/>
            <w:left w:val="none" w:sz="0" w:space="0" w:color="auto"/>
            <w:bottom w:val="none" w:sz="0" w:space="0" w:color="auto"/>
            <w:right w:val="none" w:sz="0" w:space="0" w:color="auto"/>
          </w:divBdr>
        </w:div>
        <w:div w:id="842743826">
          <w:marLeft w:val="720"/>
          <w:marRight w:val="0"/>
          <w:marTop w:val="0"/>
          <w:marBottom w:val="101"/>
          <w:divBdr>
            <w:top w:val="none" w:sz="0" w:space="0" w:color="auto"/>
            <w:left w:val="none" w:sz="0" w:space="0" w:color="auto"/>
            <w:bottom w:val="none" w:sz="0" w:space="0" w:color="auto"/>
            <w:right w:val="none" w:sz="0" w:space="0" w:color="auto"/>
          </w:divBdr>
        </w:div>
        <w:div w:id="286471337">
          <w:marLeft w:val="1152"/>
          <w:marRight w:val="0"/>
          <w:marTop w:val="0"/>
          <w:marBottom w:val="101"/>
          <w:divBdr>
            <w:top w:val="none" w:sz="0" w:space="0" w:color="auto"/>
            <w:left w:val="none" w:sz="0" w:space="0" w:color="auto"/>
            <w:bottom w:val="none" w:sz="0" w:space="0" w:color="auto"/>
            <w:right w:val="none" w:sz="0" w:space="0" w:color="auto"/>
          </w:divBdr>
        </w:div>
        <w:div w:id="1472212913">
          <w:marLeft w:val="1152"/>
          <w:marRight w:val="0"/>
          <w:marTop w:val="0"/>
          <w:marBottom w:val="101"/>
          <w:divBdr>
            <w:top w:val="none" w:sz="0" w:space="0" w:color="auto"/>
            <w:left w:val="none" w:sz="0" w:space="0" w:color="auto"/>
            <w:bottom w:val="none" w:sz="0" w:space="0" w:color="auto"/>
            <w:right w:val="none" w:sz="0" w:space="0" w:color="auto"/>
          </w:divBdr>
        </w:div>
        <w:div w:id="959797797">
          <w:marLeft w:val="1152"/>
          <w:marRight w:val="0"/>
          <w:marTop w:val="0"/>
          <w:marBottom w:val="101"/>
          <w:divBdr>
            <w:top w:val="none" w:sz="0" w:space="0" w:color="auto"/>
            <w:left w:val="none" w:sz="0" w:space="0" w:color="auto"/>
            <w:bottom w:val="none" w:sz="0" w:space="0" w:color="auto"/>
            <w:right w:val="none" w:sz="0" w:space="0" w:color="auto"/>
          </w:divBdr>
        </w:div>
        <w:div w:id="1859849692">
          <w:marLeft w:val="1152"/>
          <w:marRight w:val="0"/>
          <w:marTop w:val="0"/>
          <w:marBottom w:val="101"/>
          <w:divBdr>
            <w:top w:val="none" w:sz="0" w:space="0" w:color="auto"/>
            <w:left w:val="none" w:sz="0" w:space="0" w:color="auto"/>
            <w:bottom w:val="none" w:sz="0" w:space="0" w:color="auto"/>
            <w:right w:val="none" w:sz="0" w:space="0" w:color="auto"/>
          </w:divBdr>
        </w:div>
        <w:div w:id="1013188746">
          <w:marLeft w:val="720"/>
          <w:marRight w:val="0"/>
          <w:marTop w:val="0"/>
          <w:marBottom w:val="101"/>
          <w:divBdr>
            <w:top w:val="none" w:sz="0" w:space="0" w:color="auto"/>
            <w:left w:val="none" w:sz="0" w:space="0" w:color="auto"/>
            <w:bottom w:val="none" w:sz="0" w:space="0" w:color="auto"/>
            <w:right w:val="none" w:sz="0" w:space="0" w:color="auto"/>
          </w:divBdr>
        </w:div>
        <w:div w:id="784156754">
          <w:marLeft w:val="1152"/>
          <w:marRight w:val="0"/>
          <w:marTop w:val="0"/>
          <w:marBottom w:val="101"/>
          <w:divBdr>
            <w:top w:val="none" w:sz="0" w:space="0" w:color="auto"/>
            <w:left w:val="none" w:sz="0" w:space="0" w:color="auto"/>
            <w:bottom w:val="none" w:sz="0" w:space="0" w:color="auto"/>
            <w:right w:val="none" w:sz="0" w:space="0" w:color="auto"/>
          </w:divBdr>
        </w:div>
        <w:div w:id="336927999">
          <w:marLeft w:val="1152"/>
          <w:marRight w:val="0"/>
          <w:marTop w:val="0"/>
          <w:marBottom w:val="101"/>
          <w:divBdr>
            <w:top w:val="none" w:sz="0" w:space="0" w:color="auto"/>
            <w:left w:val="none" w:sz="0" w:space="0" w:color="auto"/>
            <w:bottom w:val="none" w:sz="0" w:space="0" w:color="auto"/>
            <w:right w:val="none" w:sz="0" w:space="0" w:color="auto"/>
          </w:divBdr>
        </w:div>
        <w:div w:id="2123763801">
          <w:marLeft w:val="1152"/>
          <w:marRight w:val="0"/>
          <w:marTop w:val="0"/>
          <w:marBottom w:val="101"/>
          <w:divBdr>
            <w:top w:val="none" w:sz="0" w:space="0" w:color="auto"/>
            <w:left w:val="none" w:sz="0" w:space="0" w:color="auto"/>
            <w:bottom w:val="none" w:sz="0" w:space="0" w:color="auto"/>
            <w:right w:val="none" w:sz="0" w:space="0" w:color="auto"/>
          </w:divBdr>
        </w:div>
        <w:div w:id="780422169">
          <w:marLeft w:val="720"/>
          <w:marRight w:val="0"/>
          <w:marTop w:val="0"/>
          <w:marBottom w:val="101"/>
          <w:divBdr>
            <w:top w:val="none" w:sz="0" w:space="0" w:color="auto"/>
            <w:left w:val="none" w:sz="0" w:space="0" w:color="auto"/>
            <w:bottom w:val="none" w:sz="0" w:space="0" w:color="auto"/>
            <w:right w:val="none" w:sz="0" w:space="0" w:color="auto"/>
          </w:divBdr>
        </w:div>
        <w:div w:id="1899168731">
          <w:marLeft w:val="1152"/>
          <w:marRight w:val="0"/>
          <w:marTop w:val="0"/>
          <w:marBottom w:val="101"/>
          <w:divBdr>
            <w:top w:val="none" w:sz="0" w:space="0" w:color="auto"/>
            <w:left w:val="none" w:sz="0" w:space="0" w:color="auto"/>
            <w:bottom w:val="none" w:sz="0" w:space="0" w:color="auto"/>
            <w:right w:val="none" w:sz="0" w:space="0" w:color="auto"/>
          </w:divBdr>
        </w:div>
        <w:div w:id="2084376246">
          <w:marLeft w:val="1152"/>
          <w:marRight w:val="0"/>
          <w:marTop w:val="0"/>
          <w:marBottom w:val="101"/>
          <w:divBdr>
            <w:top w:val="none" w:sz="0" w:space="0" w:color="auto"/>
            <w:left w:val="none" w:sz="0" w:space="0" w:color="auto"/>
            <w:bottom w:val="none" w:sz="0" w:space="0" w:color="auto"/>
            <w:right w:val="none" w:sz="0" w:space="0" w:color="auto"/>
          </w:divBdr>
        </w:div>
        <w:div w:id="2017998421">
          <w:marLeft w:val="1152"/>
          <w:marRight w:val="0"/>
          <w:marTop w:val="0"/>
          <w:marBottom w:val="101"/>
          <w:divBdr>
            <w:top w:val="none" w:sz="0" w:space="0" w:color="auto"/>
            <w:left w:val="none" w:sz="0" w:space="0" w:color="auto"/>
            <w:bottom w:val="none" w:sz="0" w:space="0" w:color="auto"/>
            <w:right w:val="none" w:sz="0" w:space="0" w:color="auto"/>
          </w:divBdr>
        </w:div>
        <w:div w:id="2064786670">
          <w:marLeft w:val="1152"/>
          <w:marRight w:val="0"/>
          <w:marTop w:val="0"/>
          <w:marBottom w:val="101"/>
          <w:divBdr>
            <w:top w:val="none" w:sz="0" w:space="0" w:color="auto"/>
            <w:left w:val="none" w:sz="0" w:space="0" w:color="auto"/>
            <w:bottom w:val="none" w:sz="0" w:space="0" w:color="auto"/>
            <w:right w:val="none" w:sz="0" w:space="0" w:color="auto"/>
          </w:divBdr>
        </w:div>
        <w:div w:id="1429698192">
          <w:marLeft w:val="720"/>
          <w:marRight w:val="0"/>
          <w:marTop w:val="0"/>
          <w:marBottom w:val="101"/>
          <w:divBdr>
            <w:top w:val="none" w:sz="0" w:space="0" w:color="auto"/>
            <w:left w:val="none" w:sz="0" w:space="0" w:color="auto"/>
            <w:bottom w:val="none" w:sz="0" w:space="0" w:color="auto"/>
            <w:right w:val="none" w:sz="0" w:space="0" w:color="auto"/>
          </w:divBdr>
        </w:div>
        <w:div w:id="535890464">
          <w:marLeft w:val="1152"/>
          <w:marRight w:val="0"/>
          <w:marTop w:val="0"/>
          <w:marBottom w:val="101"/>
          <w:divBdr>
            <w:top w:val="none" w:sz="0" w:space="0" w:color="auto"/>
            <w:left w:val="none" w:sz="0" w:space="0" w:color="auto"/>
            <w:bottom w:val="none" w:sz="0" w:space="0" w:color="auto"/>
            <w:right w:val="none" w:sz="0" w:space="0" w:color="auto"/>
          </w:divBdr>
        </w:div>
        <w:div w:id="65734943">
          <w:marLeft w:val="1152"/>
          <w:marRight w:val="0"/>
          <w:marTop w:val="0"/>
          <w:marBottom w:val="101"/>
          <w:divBdr>
            <w:top w:val="none" w:sz="0" w:space="0" w:color="auto"/>
            <w:left w:val="none" w:sz="0" w:space="0" w:color="auto"/>
            <w:bottom w:val="none" w:sz="0" w:space="0" w:color="auto"/>
            <w:right w:val="none" w:sz="0" w:space="0" w:color="auto"/>
          </w:divBdr>
        </w:div>
        <w:div w:id="1801532983">
          <w:marLeft w:val="1152"/>
          <w:marRight w:val="0"/>
          <w:marTop w:val="0"/>
          <w:marBottom w:val="101"/>
          <w:divBdr>
            <w:top w:val="none" w:sz="0" w:space="0" w:color="auto"/>
            <w:left w:val="none" w:sz="0" w:space="0" w:color="auto"/>
            <w:bottom w:val="none" w:sz="0" w:space="0" w:color="auto"/>
            <w:right w:val="none" w:sz="0" w:space="0" w:color="auto"/>
          </w:divBdr>
        </w:div>
        <w:div w:id="1887260077">
          <w:marLeft w:val="1152"/>
          <w:marRight w:val="0"/>
          <w:marTop w:val="0"/>
          <w:marBottom w:val="101"/>
          <w:divBdr>
            <w:top w:val="none" w:sz="0" w:space="0" w:color="auto"/>
            <w:left w:val="none" w:sz="0" w:space="0" w:color="auto"/>
            <w:bottom w:val="none" w:sz="0" w:space="0" w:color="auto"/>
            <w:right w:val="none" w:sz="0" w:space="0" w:color="auto"/>
          </w:divBdr>
        </w:div>
        <w:div w:id="1970087607">
          <w:marLeft w:val="720"/>
          <w:marRight w:val="0"/>
          <w:marTop w:val="0"/>
          <w:marBottom w:val="101"/>
          <w:divBdr>
            <w:top w:val="none" w:sz="0" w:space="0" w:color="auto"/>
            <w:left w:val="none" w:sz="0" w:space="0" w:color="auto"/>
            <w:bottom w:val="none" w:sz="0" w:space="0" w:color="auto"/>
            <w:right w:val="none" w:sz="0" w:space="0" w:color="auto"/>
          </w:divBdr>
        </w:div>
        <w:div w:id="1096176859">
          <w:marLeft w:val="1152"/>
          <w:marRight w:val="0"/>
          <w:marTop w:val="0"/>
          <w:marBottom w:val="101"/>
          <w:divBdr>
            <w:top w:val="none" w:sz="0" w:space="0" w:color="auto"/>
            <w:left w:val="none" w:sz="0" w:space="0" w:color="auto"/>
            <w:bottom w:val="none" w:sz="0" w:space="0" w:color="auto"/>
            <w:right w:val="none" w:sz="0" w:space="0" w:color="auto"/>
          </w:divBdr>
        </w:div>
        <w:div w:id="1836995487">
          <w:marLeft w:val="1152"/>
          <w:marRight w:val="0"/>
          <w:marTop w:val="0"/>
          <w:marBottom w:val="101"/>
          <w:divBdr>
            <w:top w:val="none" w:sz="0" w:space="0" w:color="auto"/>
            <w:left w:val="none" w:sz="0" w:space="0" w:color="auto"/>
            <w:bottom w:val="none" w:sz="0" w:space="0" w:color="auto"/>
            <w:right w:val="none" w:sz="0" w:space="0" w:color="auto"/>
          </w:divBdr>
        </w:div>
        <w:div w:id="640616324">
          <w:marLeft w:val="1152"/>
          <w:marRight w:val="0"/>
          <w:marTop w:val="0"/>
          <w:marBottom w:val="101"/>
          <w:divBdr>
            <w:top w:val="none" w:sz="0" w:space="0" w:color="auto"/>
            <w:left w:val="none" w:sz="0" w:space="0" w:color="auto"/>
            <w:bottom w:val="none" w:sz="0" w:space="0" w:color="auto"/>
            <w:right w:val="none" w:sz="0" w:space="0" w:color="auto"/>
          </w:divBdr>
        </w:div>
        <w:div w:id="1262566530">
          <w:marLeft w:val="0"/>
          <w:marRight w:val="0"/>
          <w:marTop w:val="0"/>
          <w:marBottom w:val="101"/>
          <w:divBdr>
            <w:top w:val="none" w:sz="0" w:space="0" w:color="auto"/>
            <w:left w:val="none" w:sz="0" w:space="0" w:color="auto"/>
            <w:bottom w:val="none" w:sz="0" w:space="0" w:color="auto"/>
            <w:right w:val="none" w:sz="0" w:space="0" w:color="auto"/>
          </w:divBdr>
        </w:div>
        <w:div w:id="1751462115">
          <w:marLeft w:val="0"/>
          <w:marRight w:val="0"/>
          <w:marTop w:val="0"/>
          <w:marBottom w:val="101"/>
          <w:divBdr>
            <w:top w:val="none" w:sz="0" w:space="0" w:color="auto"/>
            <w:left w:val="none" w:sz="0" w:space="0" w:color="auto"/>
            <w:bottom w:val="none" w:sz="0" w:space="0" w:color="auto"/>
            <w:right w:val="none" w:sz="0" w:space="0" w:color="auto"/>
          </w:divBdr>
        </w:div>
        <w:div w:id="429589477">
          <w:marLeft w:val="720"/>
          <w:marRight w:val="0"/>
          <w:marTop w:val="0"/>
          <w:marBottom w:val="101"/>
          <w:divBdr>
            <w:top w:val="none" w:sz="0" w:space="0" w:color="auto"/>
            <w:left w:val="none" w:sz="0" w:space="0" w:color="auto"/>
            <w:bottom w:val="none" w:sz="0" w:space="0" w:color="auto"/>
            <w:right w:val="none" w:sz="0" w:space="0" w:color="auto"/>
          </w:divBdr>
        </w:div>
        <w:div w:id="1859542832">
          <w:marLeft w:val="720"/>
          <w:marRight w:val="0"/>
          <w:marTop w:val="0"/>
          <w:marBottom w:val="101"/>
          <w:divBdr>
            <w:top w:val="none" w:sz="0" w:space="0" w:color="auto"/>
            <w:left w:val="none" w:sz="0" w:space="0" w:color="auto"/>
            <w:bottom w:val="none" w:sz="0" w:space="0" w:color="auto"/>
            <w:right w:val="none" w:sz="0" w:space="0" w:color="auto"/>
          </w:divBdr>
        </w:div>
        <w:div w:id="1652244809">
          <w:marLeft w:val="0"/>
          <w:marRight w:val="0"/>
          <w:marTop w:val="0"/>
          <w:marBottom w:val="101"/>
          <w:divBdr>
            <w:top w:val="none" w:sz="0" w:space="0" w:color="auto"/>
            <w:left w:val="none" w:sz="0" w:space="0" w:color="auto"/>
            <w:bottom w:val="none" w:sz="0" w:space="0" w:color="auto"/>
            <w:right w:val="none" w:sz="0" w:space="0" w:color="auto"/>
          </w:divBdr>
        </w:div>
        <w:div w:id="676882889">
          <w:marLeft w:val="0"/>
          <w:marRight w:val="0"/>
          <w:marTop w:val="0"/>
          <w:marBottom w:val="101"/>
          <w:divBdr>
            <w:top w:val="none" w:sz="0" w:space="0" w:color="auto"/>
            <w:left w:val="none" w:sz="0" w:space="0" w:color="auto"/>
            <w:bottom w:val="none" w:sz="0" w:space="0" w:color="auto"/>
            <w:right w:val="none" w:sz="0" w:space="0" w:color="auto"/>
          </w:divBdr>
        </w:div>
        <w:div w:id="1560439179">
          <w:marLeft w:val="0"/>
          <w:marRight w:val="0"/>
          <w:marTop w:val="101"/>
          <w:marBottom w:val="101"/>
          <w:divBdr>
            <w:top w:val="none" w:sz="0" w:space="0" w:color="auto"/>
            <w:left w:val="none" w:sz="0" w:space="0" w:color="auto"/>
            <w:bottom w:val="none" w:sz="0" w:space="0" w:color="auto"/>
            <w:right w:val="none" w:sz="0" w:space="0" w:color="auto"/>
          </w:divBdr>
        </w:div>
        <w:div w:id="592125707">
          <w:marLeft w:val="0"/>
          <w:marRight w:val="0"/>
          <w:marTop w:val="101"/>
          <w:marBottom w:val="101"/>
          <w:divBdr>
            <w:top w:val="none" w:sz="0" w:space="0" w:color="auto"/>
            <w:left w:val="none" w:sz="0" w:space="0" w:color="auto"/>
            <w:bottom w:val="none" w:sz="0" w:space="0" w:color="auto"/>
            <w:right w:val="none" w:sz="0" w:space="0" w:color="auto"/>
          </w:divBdr>
        </w:div>
        <w:div w:id="82145788">
          <w:marLeft w:val="0"/>
          <w:marRight w:val="0"/>
          <w:marTop w:val="0"/>
          <w:marBottom w:val="101"/>
          <w:divBdr>
            <w:top w:val="none" w:sz="0" w:space="0" w:color="auto"/>
            <w:left w:val="none" w:sz="0" w:space="0" w:color="auto"/>
            <w:bottom w:val="none" w:sz="0" w:space="0" w:color="auto"/>
            <w:right w:val="none" w:sz="0" w:space="0" w:color="auto"/>
          </w:divBdr>
        </w:div>
        <w:div w:id="155540191">
          <w:marLeft w:val="0"/>
          <w:marRight w:val="0"/>
          <w:marTop w:val="0"/>
          <w:marBottom w:val="101"/>
          <w:divBdr>
            <w:top w:val="none" w:sz="0" w:space="0" w:color="auto"/>
            <w:left w:val="none" w:sz="0" w:space="0" w:color="auto"/>
            <w:bottom w:val="none" w:sz="0" w:space="0" w:color="auto"/>
            <w:right w:val="none" w:sz="0" w:space="0" w:color="auto"/>
          </w:divBdr>
        </w:div>
        <w:div w:id="1322854361">
          <w:marLeft w:val="0"/>
          <w:marRight w:val="0"/>
          <w:marTop w:val="0"/>
          <w:marBottom w:val="101"/>
          <w:divBdr>
            <w:top w:val="none" w:sz="0" w:space="0" w:color="auto"/>
            <w:left w:val="none" w:sz="0" w:space="0" w:color="auto"/>
            <w:bottom w:val="none" w:sz="0" w:space="0" w:color="auto"/>
            <w:right w:val="none" w:sz="0" w:space="0" w:color="auto"/>
          </w:divBdr>
        </w:div>
        <w:div w:id="1262254597">
          <w:marLeft w:val="0"/>
          <w:marRight w:val="0"/>
          <w:marTop w:val="0"/>
          <w:marBottom w:val="101"/>
          <w:divBdr>
            <w:top w:val="none" w:sz="0" w:space="0" w:color="auto"/>
            <w:left w:val="none" w:sz="0" w:space="0" w:color="auto"/>
            <w:bottom w:val="none" w:sz="0" w:space="0" w:color="auto"/>
            <w:right w:val="none" w:sz="0" w:space="0" w:color="auto"/>
          </w:divBdr>
        </w:div>
        <w:div w:id="1306666680">
          <w:marLeft w:val="0"/>
          <w:marRight w:val="0"/>
          <w:marTop w:val="0"/>
          <w:marBottom w:val="101"/>
          <w:divBdr>
            <w:top w:val="none" w:sz="0" w:space="0" w:color="auto"/>
            <w:left w:val="none" w:sz="0" w:space="0" w:color="auto"/>
            <w:bottom w:val="none" w:sz="0" w:space="0" w:color="auto"/>
            <w:right w:val="none" w:sz="0" w:space="0" w:color="auto"/>
          </w:divBdr>
        </w:div>
        <w:div w:id="2085225958">
          <w:marLeft w:val="0"/>
          <w:marRight w:val="0"/>
          <w:marTop w:val="0"/>
          <w:marBottom w:val="101"/>
          <w:divBdr>
            <w:top w:val="none" w:sz="0" w:space="0" w:color="auto"/>
            <w:left w:val="none" w:sz="0" w:space="0" w:color="auto"/>
            <w:bottom w:val="none" w:sz="0" w:space="0" w:color="auto"/>
            <w:right w:val="none" w:sz="0" w:space="0" w:color="auto"/>
          </w:divBdr>
        </w:div>
        <w:div w:id="1461681750">
          <w:marLeft w:val="0"/>
          <w:marRight w:val="0"/>
          <w:marTop w:val="0"/>
          <w:marBottom w:val="101"/>
          <w:divBdr>
            <w:top w:val="none" w:sz="0" w:space="0" w:color="auto"/>
            <w:left w:val="none" w:sz="0" w:space="0" w:color="auto"/>
            <w:bottom w:val="none" w:sz="0" w:space="0" w:color="auto"/>
            <w:right w:val="none" w:sz="0" w:space="0" w:color="auto"/>
          </w:divBdr>
        </w:div>
        <w:div w:id="1511334399">
          <w:marLeft w:val="0"/>
          <w:marRight w:val="0"/>
          <w:marTop w:val="0"/>
          <w:marBottom w:val="101"/>
          <w:divBdr>
            <w:top w:val="none" w:sz="0" w:space="0" w:color="auto"/>
            <w:left w:val="none" w:sz="0" w:space="0" w:color="auto"/>
            <w:bottom w:val="none" w:sz="0" w:space="0" w:color="auto"/>
            <w:right w:val="none" w:sz="0" w:space="0" w:color="auto"/>
          </w:divBdr>
        </w:div>
        <w:div w:id="1244491415">
          <w:marLeft w:val="0"/>
          <w:marRight w:val="0"/>
          <w:marTop w:val="0"/>
          <w:marBottom w:val="101"/>
          <w:divBdr>
            <w:top w:val="none" w:sz="0" w:space="0" w:color="auto"/>
            <w:left w:val="none" w:sz="0" w:space="0" w:color="auto"/>
            <w:bottom w:val="none" w:sz="0" w:space="0" w:color="auto"/>
            <w:right w:val="none" w:sz="0" w:space="0" w:color="auto"/>
          </w:divBdr>
        </w:div>
        <w:div w:id="811096152">
          <w:marLeft w:val="0"/>
          <w:marRight w:val="0"/>
          <w:marTop w:val="0"/>
          <w:marBottom w:val="101"/>
          <w:divBdr>
            <w:top w:val="none" w:sz="0" w:space="0" w:color="auto"/>
            <w:left w:val="none" w:sz="0" w:space="0" w:color="auto"/>
            <w:bottom w:val="none" w:sz="0" w:space="0" w:color="auto"/>
            <w:right w:val="none" w:sz="0" w:space="0" w:color="auto"/>
          </w:divBdr>
        </w:div>
        <w:div w:id="1488983482">
          <w:marLeft w:val="0"/>
          <w:marRight w:val="0"/>
          <w:marTop w:val="0"/>
          <w:marBottom w:val="101"/>
          <w:divBdr>
            <w:top w:val="none" w:sz="0" w:space="0" w:color="auto"/>
            <w:left w:val="none" w:sz="0" w:space="0" w:color="auto"/>
            <w:bottom w:val="none" w:sz="0" w:space="0" w:color="auto"/>
            <w:right w:val="none" w:sz="0" w:space="0" w:color="auto"/>
          </w:divBdr>
        </w:div>
        <w:div w:id="324937467">
          <w:marLeft w:val="0"/>
          <w:marRight w:val="0"/>
          <w:marTop w:val="0"/>
          <w:marBottom w:val="101"/>
          <w:divBdr>
            <w:top w:val="none" w:sz="0" w:space="0" w:color="auto"/>
            <w:left w:val="none" w:sz="0" w:space="0" w:color="auto"/>
            <w:bottom w:val="none" w:sz="0" w:space="0" w:color="auto"/>
            <w:right w:val="none" w:sz="0" w:space="0" w:color="auto"/>
          </w:divBdr>
        </w:div>
        <w:div w:id="1834369078">
          <w:marLeft w:val="0"/>
          <w:marRight w:val="0"/>
          <w:marTop w:val="0"/>
          <w:marBottom w:val="101"/>
          <w:divBdr>
            <w:top w:val="none" w:sz="0" w:space="0" w:color="auto"/>
            <w:left w:val="none" w:sz="0" w:space="0" w:color="auto"/>
            <w:bottom w:val="none" w:sz="0" w:space="0" w:color="auto"/>
            <w:right w:val="none" w:sz="0" w:space="0" w:color="auto"/>
          </w:divBdr>
        </w:div>
        <w:div w:id="27993864">
          <w:marLeft w:val="0"/>
          <w:marRight w:val="0"/>
          <w:marTop w:val="0"/>
          <w:marBottom w:val="101"/>
          <w:divBdr>
            <w:top w:val="none" w:sz="0" w:space="0" w:color="auto"/>
            <w:left w:val="none" w:sz="0" w:space="0" w:color="auto"/>
            <w:bottom w:val="none" w:sz="0" w:space="0" w:color="auto"/>
            <w:right w:val="none" w:sz="0" w:space="0" w:color="auto"/>
          </w:divBdr>
        </w:div>
        <w:div w:id="1947079303">
          <w:marLeft w:val="0"/>
          <w:marRight w:val="0"/>
          <w:marTop w:val="0"/>
          <w:marBottom w:val="101"/>
          <w:divBdr>
            <w:top w:val="none" w:sz="0" w:space="0" w:color="auto"/>
            <w:left w:val="none" w:sz="0" w:space="0" w:color="auto"/>
            <w:bottom w:val="none" w:sz="0" w:space="0" w:color="auto"/>
            <w:right w:val="none" w:sz="0" w:space="0" w:color="auto"/>
          </w:divBdr>
        </w:div>
        <w:div w:id="1419012043">
          <w:marLeft w:val="1152"/>
          <w:marRight w:val="0"/>
          <w:marTop w:val="0"/>
          <w:marBottom w:val="101"/>
          <w:divBdr>
            <w:top w:val="none" w:sz="0" w:space="0" w:color="auto"/>
            <w:left w:val="none" w:sz="0" w:space="0" w:color="auto"/>
            <w:bottom w:val="none" w:sz="0" w:space="0" w:color="auto"/>
            <w:right w:val="none" w:sz="0" w:space="0" w:color="auto"/>
          </w:divBdr>
        </w:div>
        <w:div w:id="1834099425">
          <w:marLeft w:val="1152"/>
          <w:marRight w:val="0"/>
          <w:marTop w:val="0"/>
          <w:marBottom w:val="101"/>
          <w:divBdr>
            <w:top w:val="none" w:sz="0" w:space="0" w:color="auto"/>
            <w:left w:val="none" w:sz="0" w:space="0" w:color="auto"/>
            <w:bottom w:val="none" w:sz="0" w:space="0" w:color="auto"/>
            <w:right w:val="none" w:sz="0" w:space="0" w:color="auto"/>
          </w:divBdr>
        </w:div>
        <w:div w:id="710955405">
          <w:marLeft w:val="0"/>
          <w:marRight w:val="0"/>
          <w:marTop w:val="0"/>
          <w:marBottom w:val="101"/>
          <w:divBdr>
            <w:top w:val="none" w:sz="0" w:space="0" w:color="auto"/>
            <w:left w:val="none" w:sz="0" w:space="0" w:color="auto"/>
            <w:bottom w:val="none" w:sz="0" w:space="0" w:color="auto"/>
            <w:right w:val="none" w:sz="0" w:space="0" w:color="auto"/>
          </w:divBdr>
        </w:div>
        <w:div w:id="682784991">
          <w:marLeft w:val="0"/>
          <w:marRight w:val="0"/>
          <w:marTop w:val="0"/>
          <w:marBottom w:val="101"/>
          <w:divBdr>
            <w:top w:val="none" w:sz="0" w:space="0" w:color="auto"/>
            <w:left w:val="none" w:sz="0" w:space="0" w:color="auto"/>
            <w:bottom w:val="none" w:sz="0" w:space="0" w:color="auto"/>
            <w:right w:val="none" w:sz="0" w:space="0" w:color="auto"/>
          </w:divBdr>
        </w:div>
        <w:div w:id="799417793">
          <w:marLeft w:val="0"/>
          <w:marRight w:val="0"/>
          <w:marTop w:val="0"/>
          <w:marBottom w:val="101"/>
          <w:divBdr>
            <w:top w:val="none" w:sz="0" w:space="0" w:color="auto"/>
            <w:left w:val="none" w:sz="0" w:space="0" w:color="auto"/>
            <w:bottom w:val="none" w:sz="0" w:space="0" w:color="auto"/>
            <w:right w:val="none" w:sz="0" w:space="0" w:color="auto"/>
          </w:divBdr>
        </w:div>
        <w:div w:id="2099323701">
          <w:marLeft w:val="0"/>
          <w:marRight w:val="0"/>
          <w:marTop w:val="0"/>
          <w:marBottom w:val="101"/>
          <w:divBdr>
            <w:top w:val="none" w:sz="0" w:space="0" w:color="auto"/>
            <w:left w:val="none" w:sz="0" w:space="0" w:color="auto"/>
            <w:bottom w:val="none" w:sz="0" w:space="0" w:color="auto"/>
            <w:right w:val="none" w:sz="0" w:space="0" w:color="auto"/>
          </w:divBdr>
        </w:div>
        <w:div w:id="1107045149">
          <w:marLeft w:val="0"/>
          <w:marRight w:val="0"/>
          <w:marTop w:val="0"/>
          <w:marBottom w:val="101"/>
          <w:divBdr>
            <w:top w:val="none" w:sz="0" w:space="0" w:color="auto"/>
            <w:left w:val="none" w:sz="0" w:space="0" w:color="auto"/>
            <w:bottom w:val="none" w:sz="0" w:space="0" w:color="auto"/>
            <w:right w:val="none" w:sz="0" w:space="0" w:color="auto"/>
          </w:divBdr>
        </w:div>
        <w:div w:id="61801628">
          <w:marLeft w:val="0"/>
          <w:marRight w:val="0"/>
          <w:marTop w:val="0"/>
          <w:marBottom w:val="101"/>
          <w:divBdr>
            <w:top w:val="none" w:sz="0" w:space="0" w:color="auto"/>
            <w:left w:val="none" w:sz="0" w:space="0" w:color="auto"/>
            <w:bottom w:val="none" w:sz="0" w:space="0" w:color="auto"/>
            <w:right w:val="none" w:sz="0" w:space="0" w:color="auto"/>
          </w:divBdr>
        </w:div>
        <w:div w:id="1656177256">
          <w:marLeft w:val="0"/>
          <w:marRight w:val="0"/>
          <w:marTop w:val="0"/>
          <w:marBottom w:val="101"/>
          <w:divBdr>
            <w:top w:val="none" w:sz="0" w:space="0" w:color="auto"/>
            <w:left w:val="none" w:sz="0" w:space="0" w:color="auto"/>
            <w:bottom w:val="none" w:sz="0" w:space="0" w:color="auto"/>
            <w:right w:val="none" w:sz="0" w:space="0" w:color="auto"/>
          </w:divBdr>
        </w:div>
        <w:div w:id="685250704">
          <w:marLeft w:val="0"/>
          <w:marRight w:val="0"/>
          <w:marTop w:val="0"/>
          <w:marBottom w:val="101"/>
          <w:divBdr>
            <w:top w:val="none" w:sz="0" w:space="0" w:color="auto"/>
            <w:left w:val="none" w:sz="0" w:space="0" w:color="auto"/>
            <w:bottom w:val="none" w:sz="0" w:space="0" w:color="auto"/>
            <w:right w:val="none" w:sz="0" w:space="0" w:color="auto"/>
          </w:divBdr>
        </w:div>
        <w:div w:id="1803424191">
          <w:marLeft w:val="0"/>
          <w:marRight w:val="0"/>
          <w:marTop w:val="0"/>
          <w:marBottom w:val="101"/>
          <w:divBdr>
            <w:top w:val="none" w:sz="0" w:space="0" w:color="auto"/>
            <w:left w:val="none" w:sz="0" w:space="0" w:color="auto"/>
            <w:bottom w:val="none" w:sz="0" w:space="0" w:color="auto"/>
            <w:right w:val="none" w:sz="0" w:space="0" w:color="auto"/>
          </w:divBdr>
        </w:div>
        <w:div w:id="1452090569">
          <w:marLeft w:val="0"/>
          <w:marRight w:val="0"/>
          <w:marTop w:val="0"/>
          <w:marBottom w:val="101"/>
          <w:divBdr>
            <w:top w:val="none" w:sz="0" w:space="0" w:color="auto"/>
            <w:left w:val="none" w:sz="0" w:space="0" w:color="auto"/>
            <w:bottom w:val="none" w:sz="0" w:space="0" w:color="auto"/>
            <w:right w:val="none" w:sz="0" w:space="0" w:color="auto"/>
          </w:divBdr>
        </w:div>
        <w:div w:id="1102534115">
          <w:marLeft w:val="0"/>
          <w:marRight w:val="0"/>
          <w:marTop w:val="0"/>
          <w:marBottom w:val="101"/>
          <w:divBdr>
            <w:top w:val="none" w:sz="0" w:space="0" w:color="auto"/>
            <w:left w:val="none" w:sz="0" w:space="0" w:color="auto"/>
            <w:bottom w:val="none" w:sz="0" w:space="0" w:color="auto"/>
            <w:right w:val="none" w:sz="0" w:space="0" w:color="auto"/>
          </w:divBdr>
        </w:div>
        <w:div w:id="2133863613">
          <w:marLeft w:val="0"/>
          <w:marRight w:val="0"/>
          <w:marTop w:val="0"/>
          <w:marBottom w:val="101"/>
          <w:divBdr>
            <w:top w:val="none" w:sz="0" w:space="0" w:color="auto"/>
            <w:left w:val="none" w:sz="0" w:space="0" w:color="auto"/>
            <w:bottom w:val="none" w:sz="0" w:space="0" w:color="auto"/>
            <w:right w:val="none" w:sz="0" w:space="0" w:color="auto"/>
          </w:divBdr>
        </w:div>
        <w:div w:id="1577590874">
          <w:marLeft w:val="0"/>
          <w:marRight w:val="0"/>
          <w:marTop w:val="0"/>
          <w:marBottom w:val="101"/>
          <w:divBdr>
            <w:top w:val="none" w:sz="0" w:space="0" w:color="auto"/>
            <w:left w:val="none" w:sz="0" w:space="0" w:color="auto"/>
            <w:bottom w:val="none" w:sz="0" w:space="0" w:color="auto"/>
            <w:right w:val="none" w:sz="0" w:space="0" w:color="auto"/>
          </w:divBdr>
        </w:div>
        <w:div w:id="833227529">
          <w:marLeft w:val="0"/>
          <w:marRight w:val="0"/>
          <w:marTop w:val="0"/>
          <w:marBottom w:val="101"/>
          <w:divBdr>
            <w:top w:val="none" w:sz="0" w:space="0" w:color="auto"/>
            <w:left w:val="none" w:sz="0" w:space="0" w:color="auto"/>
            <w:bottom w:val="none" w:sz="0" w:space="0" w:color="auto"/>
            <w:right w:val="none" w:sz="0" w:space="0" w:color="auto"/>
          </w:divBdr>
        </w:div>
        <w:div w:id="1537504071">
          <w:marLeft w:val="0"/>
          <w:marRight w:val="0"/>
          <w:marTop w:val="0"/>
          <w:marBottom w:val="101"/>
          <w:divBdr>
            <w:top w:val="none" w:sz="0" w:space="0" w:color="auto"/>
            <w:left w:val="none" w:sz="0" w:space="0" w:color="auto"/>
            <w:bottom w:val="none" w:sz="0" w:space="0" w:color="auto"/>
            <w:right w:val="none" w:sz="0" w:space="0" w:color="auto"/>
          </w:divBdr>
        </w:div>
        <w:div w:id="215698573">
          <w:marLeft w:val="0"/>
          <w:marRight w:val="0"/>
          <w:marTop w:val="0"/>
          <w:marBottom w:val="101"/>
          <w:divBdr>
            <w:top w:val="none" w:sz="0" w:space="0" w:color="auto"/>
            <w:left w:val="none" w:sz="0" w:space="0" w:color="auto"/>
            <w:bottom w:val="none" w:sz="0" w:space="0" w:color="auto"/>
            <w:right w:val="none" w:sz="0" w:space="0" w:color="auto"/>
          </w:divBdr>
        </w:div>
        <w:div w:id="1496532514">
          <w:marLeft w:val="0"/>
          <w:marRight w:val="0"/>
          <w:marTop w:val="0"/>
          <w:marBottom w:val="101"/>
          <w:divBdr>
            <w:top w:val="none" w:sz="0" w:space="0" w:color="auto"/>
            <w:left w:val="none" w:sz="0" w:space="0" w:color="auto"/>
            <w:bottom w:val="none" w:sz="0" w:space="0" w:color="auto"/>
            <w:right w:val="none" w:sz="0" w:space="0" w:color="auto"/>
          </w:divBdr>
        </w:div>
        <w:div w:id="687416629">
          <w:marLeft w:val="0"/>
          <w:marRight w:val="0"/>
          <w:marTop w:val="0"/>
          <w:marBottom w:val="101"/>
          <w:divBdr>
            <w:top w:val="none" w:sz="0" w:space="0" w:color="auto"/>
            <w:left w:val="none" w:sz="0" w:space="0" w:color="auto"/>
            <w:bottom w:val="none" w:sz="0" w:space="0" w:color="auto"/>
            <w:right w:val="none" w:sz="0" w:space="0" w:color="auto"/>
          </w:divBdr>
        </w:div>
        <w:div w:id="2116976313">
          <w:marLeft w:val="0"/>
          <w:marRight w:val="0"/>
          <w:marTop w:val="0"/>
          <w:marBottom w:val="101"/>
          <w:divBdr>
            <w:top w:val="none" w:sz="0" w:space="0" w:color="auto"/>
            <w:left w:val="none" w:sz="0" w:space="0" w:color="auto"/>
            <w:bottom w:val="none" w:sz="0" w:space="0" w:color="auto"/>
            <w:right w:val="none" w:sz="0" w:space="0" w:color="auto"/>
          </w:divBdr>
        </w:div>
        <w:div w:id="956720835">
          <w:marLeft w:val="0"/>
          <w:marRight w:val="0"/>
          <w:marTop w:val="0"/>
          <w:marBottom w:val="101"/>
          <w:divBdr>
            <w:top w:val="none" w:sz="0" w:space="0" w:color="auto"/>
            <w:left w:val="none" w:sz="0" w:space="0" w:color="auto"/>
            <w:bottom w:val="none" w:sz="0" w:space="0" w:color="auto"/>
            <w:right w:val="none" w:sz="0" w:space="0" w:color="auto"/>
          </w:divBdr>
        </w:div>
        <w:div w:id="1957982720">
          <w:marLeft w:val="0"/>
          <w:marRight w:val="0"/>
          <w:marTop w:val="0"/>
          <w:marBottom w:val="101"/>
          <w:divBdr>
            <w:top w:val="none" w:sz="0" w:space="0" w:color="auto"/>
            <w:left w:val="none" w:sz="0" w:space="0" w:color="auto"/>
            <w:bottom w:val="none" w:sz="0" w:space="0" w:color="auto"/>
            <w:right w:val="none" w:sz="0" w:space="0" w:color="auto"/>
          </w:divBdr>
        </w:div>
        <w:div w:id="570432555">
          <w:marLeft w:val="0"/>
          <w:marRight w:val="0"/>
          <w:marTop w:val="0"/>
          <w:marBottom w:val="101"/>
          <w:divBdr>
            <w:top w:val="none" w:sz="0" w:space="0" w:color="auto"/>
            <w:left w:val="none" w:sz="0" w:space="0" w:color="auto"/>
            <w:bottom w:val="none" w:sz="0" w:space="0" w:color="auto"/>
            <w:right w:val="none" w:sz="0" w:space="0" w:color="auto"/>
          </w:divBdr>
        </w:div>
        <w:div w:id="469371044">
          <w:marLeft w:val="0"/>
          <w:marRight w:val="0"/>
          <w:marTop w:val="0"/>
          <w:marBottom w:val="101"/>
          <w:divBdr>
            <w:top w:val="none" w:sz="0" w:space="0" w:color="auto"/>
            <w:left w:val="none" w:sz="0" w:space="0" w:color="auto"/>
            <w:bottom w:val="none" w:sz="0" w:space="0" w:color="auto"/>
            <w:right w:val="none" w:sz="0" w:space="0" w:color="auto"/>
          </w:divBdr>
        </w:div>
        <w:div w:id="289672135">
          <w:marLeft w:val="0"/>
          <w:marRight w:val="0"/>
          <w:marTop w:val="0"/>
          <w:marBottom w:val="101"/>
          <w:divBdr>
            <w:top w:val="none" w:sz="0" w:space="0" w:color="auto"/>
            <w:left w:val="none" w:sz="0" w:space="0" w:color="auto"/>
            <w:bottom w:val="none" w:sz="0" w:space="0" w:color="auto"/>
            <w:right w:val="none" w:sz="0" w:space="0" w:color="auto"/>
          </w:divBdr>
        </w:div>
        <w:div w:id="1285847130">
          <w:marLeft w:val="0"/>
          <w:marRight w:val="0"/>
          <w:marTop w:val="0"/>
          <w:marBottom w:val="101"/>
          <w:divBdr>
            <w:top w:val="none" w:sz="0" w:space="0" w:color="auto"/>
            <w:left w:val="none" w:sz="0" w:space="0" w:color="auto"/>
            <w:bottom w:val="none" w:sz="0" w:space="0" w:color="auto"/>
            <w:right w:val="none" w:sz="0" w:space="0" w:color="auto"/>
          </w:divBdr>
        </w:div>
        <w:div w:id="870997805">
          <w:marLeft w:val="0"/>
          <w:marRight w:val="0"/>
          <w:marTop w:val="0"/>
          <w:marBottom w:val="101"/>
          <w:divBdr>
            <w:top w:val="none" w:sz="0" w:space="0" w:color="auto"/>
            <w:left w:val="none" w:sz="0" w:space="0" w:color="auto"/>
            <w:bottom w:val="none" w:sz="0" w:space="0" w:color="auto"/>
            <w:right w:val="none" w:sz="0" w:space="0" w:color="auto"/>
          </w:divBdr>
        </w:div>
        <w:div w:id="1625188058">
          <w:marLeft w:val="0"/>
          <w:marRight w:val="0"/>
          <w:marTop w:val="0"/>
          <w:marBottom w:val="101"/>
          <w:divBdr>
            <w:top w:val="none" w:sz="0" w:space="0" w:color="auto"/>
            <w:left w:val="none" w:sz="0" w:space="0" w:color="auto"/>
            <w:bottom w:val="none" w:sz="0" w:space="0" w:color="auto"/>
            <w:right w:val="none" w:sz="0" w:space="0" w:color="auto"/>
          </w:divBdr>
        </w:div>
        <w:div w:id="1373337865">
          <w:marLeft w:val="0"/>
          <w:marRight w:val="0"/>
          <w:marTop w:val="0"/>
          <w:marBottom w:val="101"/>
          <w:divBdr>
            <w:top w:val="none" w:sz="0" w:space="0" w:color="auto"/>
            <w:left w:val="none" w:sz="0" w:space="0" w:color="auto"/>
            <w:bottom w:val="none" w:sz="0" w:space="0" w:color="auto"/>
            <w:right w:val="none" w:sz="0" w:space="0" w:color="auto"/>
          </w:divBdr>
        </w:div>
        <w:div w:id="187766412">
          <w:marLeft w:val="0"/>
          <w:marRight w:val="0"/>
          <w:marTop w:val="0"/>
          <w:marBottom w:val="101"/>
          <w:divBdr>
            <w:top w:val="none" w:sz="0" w:space="0" w:color="auto"/>
            <w:left w:val="none" w:sz="0" w:space="0" w:color="auto"/>
            <w:bottom w:val="none" w:sz="0" w:space="0" w:color="auto"/>
            <w:right w:val="none" w:sz="0" w:space="0" w:color="auto"/>
          </w:divBdr>
        </w:div>
        <w:div w:id="322512244">
          <w:marLeft w:val="0"/>
          <w:marRight w:val="0"/>
          <w:marTop w:val="0"/>
          <w:marBottom w:val="101"/>
          <w:divBdr>
            <w:top w:val="none" w:sz="0" w:space="0" w:color="auto"/>
            <w:left w:val="none" w:sz="0" w:space="0" w:color="auto"/>
            <w:bottom w:val="none" w:sz="0" w:space="0" w:color="auto"/>
            <w:right w:val="none" w:sz="0" w:space="0" w:color="auto"/>
          </w:divBdr>
        </w:div>
        <w:div w:id="1785542478">
          <w:marLeft w:val="0"/>
          <w:marRight w:val="0"/>
          <w:marTop w:val="0"/>
          <w:marBottom w:val="101"/>
          <w:divBdr>
            <w:top w:val="none" w:sz="0" w:space="0" w:color="auto"/>
            <w:left w:val="none" w:sz="0" w:space="0" w:color="auto"/>
            <w:bottom w:val="none" w:sz="0" w:space="0" w:color="auto"/>
            <w:right w:val="none" w:sz="0" w:space="0" w:color="auto"/>
          </w:divBdr>
        </w:div>
        <w:div w:id="1025407498">
          <w:marLeft w:val="0"/>
          <w:marRight w:val="0"/>
          <w:marTop w:val="0"/>
          <w:marBottom w:val="101"/>
          <w:divBdr>
            <w:top w:val="none" w:sz="0" w:space="0" w:color="auto"/>
            <w:left w:val="none" w:sz="0" w:space="0" w:color="auto"/>
            <w:bottom w:val="none" w:sz="0" w:space="0" w:color="auto"/>
            <w:right w:val="none" w:sz="0" w:space="0" w:color="auto"/>
          </w:divBdr>
        </w:div>
        <w:div w:id="1853103177">
          <w:marLeft w:val="0"/>
          <w:marRight w:val="0"/>
          <w:marTop w:val="0"/>
          <w:marBottom w:val="101"/>
          <w:divBdr>
            <w:top w:val="none" w:sz="0" w:space="0" w:color="auto"/>
            <w:left w:val="none" w:sz="0" w:space="0" w:color="auto"/>
            <w:bottom w:val="none" w:sz="0" w:space="0" w:color="auto"/>
            <w:right w:val="none" w:sz="0" w:space="0" w:color="auto"/>
          </w:divBdr>
        </w:div>
        <w:div w:id="779909949">
          <w:marLeft w:val="0"/>
          <w:marRight w:val="0"/>
          <w:marTop w:val="0"/>
          <w:marBottom w:val="101"/>
          <w:divBdr>
            <w:top w:val="none" w:sz="0" w:space="0" w:color="auto"/>
            <w:left w:val="none" w:sz="0" w:space="0" w:color="auto"/>
            <w:bottom w:val="none" w:sz="0" w:space="0" w:color="auto"/>
            <w:right w:val="none" w:sz="0" w:space="0" w:color="auto"/>
          </w:divBdr>
        </w:div>
        <w:div w:id="233660609">
          <w:marLeft w:val="0"/>
          <w:marRight w:val="0"/>
          <w:marTop w:val="0"/>
          <w:marBottom w:val="80"/>
          <w:divBdr>
            <w:top w:val="none" w:sz="0" w:space="0" w:color="auto"/>
            <w:left w:val="none" w:sz="0" w:space="0" w:color="auto"/>
            <w:bottom w:val="none" w:sz="0" w:space="0" w:color="auto"/>
            <w:right w:val="none" w:sz="0" w:space="0" w:color="auto"/>
          </w:divBdr>
        </w:div>
        <w:div w:id="1807972220">
          <w:marLeft w:val="0"/>
          <w:marRight w:val="0"/>
          <w:marTop w:val="0"/>
          <w:marBottom w:val="80"/>
          <w:divBdr>
            <w:top w:val="none" w:sz="0" w:space="0" w:color="auto"/>
            <w:left w:val="none" w:sz="0" w:space="0" w:color="auto"/>
            <w:bottom w:val="none" w:sz="0" w:space="0" w:color="auto"/>
            <w:right w:val="none" w:sz="0" w:space="0" w:color="auto"/>
          </w:divBdr>
        </w:div>
        <w:div w:id="2057512073">
          <w:marLeft w:val="0"/>
          <w:marRight w:val="0"/>
          <w:marTop w:val="0"/>
          <w:marBottom w:val="80"/>
          <w:divBdr>
            <w:top w:val="none" w:sz="0" w:space="0" w:color="auto"/>
            <w:left w:val="none" w:sz="0" w:space="0" w:color="auto"/>
            <w:bottom w:val="none" w:sz="0" w:space="0" w:color="auto"/>
            <w:right w:val="none" w:sz="0" w:space="0" w:color="auto"/>
          </w:divBdr>
        </w:div>
        <w:div w:id="1088505114">
          <w:marLeft w:val="0"/>
          <w:marRight w:val="0"/>
          <w:marTop w:val="0"/>
          <w:marBottom w:val="80"/>
          <w:divBdr>
            <w:top w:val="none" w:sz="0" w:space="0" w:color="auto"/>
            <w:left w:val="none" w:sz="0" w:space="0" w:color="auto"/>
            <w:bottom w:val="none" w:sz="0" w:space="0" w:color="auto"/>
            <w:right w:val="none" w:sz="0" w:space="0" w:color="auto"/>
          </w:divBdr>
        </w:div>
        <w:div w:id="236478382">
          <w:marLeft w:val="0"/>
          <w:marRight w:val="0"/>
          <w:marTop w:val="0"/>
          <w:marBottom w:val="80"/>
          <w:divBdr>
            <w:top w:val="none" w:sz="0" w:space="0" w:color="auto"/>
            <w:left w:val="none" w:sz="0" w:space="0" w:color="auto"/>
            <w:bottom w:val="none" w:sz="0" w:space="0" w:color="auto"/>
            <w:right w:val="none" w:sz="0" w:space="0" w:color="auto"/>
          </w:divBdr>
        </w:div>
        <w:div w:id="1289160623">
          <w:marLeft w:val="0"/>
          <w:marRight w:val="0"/>
          <w:marTop w:val="0"/>
          <w:marBottom w:val="80"/>
          <w:divBdr>
            <w:top w:val="none" w:sz="0" w:space="0" w:color="auto"/>
            <w:left w:val="none" w:sz="0" w:space="0" w:color="auto"/>
            <w:bottom w:val="none" w:sz="0" w:space="0" w:color="auto"/>
            <w:right w:val="none" w:sz="0" w:space="0" w:color="auto"/>
          </w:divBdr>
        </w:div>
        <w:div w:id="1271204369">
          <w:marLeft w:val="0"/>
          <w:marRight w:val="0"/>
          <w:marTop w:val="0"/>
          <w:marBottom w:val="80"/>
          <w:divBdr>
            <w:top w:val="none" w:sz="0" w:space="0" w:color="auto"/>
            <w:left w:val="none" w:sz="0" w:space="0" w:color="auto"/>
            <w:bottom w:val="none" w:sz="0" w:space="0" w:color="auto"/>
            <w:right w:val="none" w:sz="0" w:space="0" w:color="auto"/>
          </w:divBdr>
        </w:div>
        <w:div w:id="705520366">
          <w:marLeft w:val="0"/>
          <w:marRight w:val="0"/>
          <w:marTop w:val="0"/>
          <w:marBottom w:val="80"/>
          <w:divBdr>
            <w:top w:val="none" w:sz="0" w:space="0" w:color="auto"/>
            <w:left w:val="none" w:sz="0" w:space="0" w:color="auto"/>
            <w:bottom w:val="none" w:sz="0" w:space="0" w:color="auto"/>
            <w:right w:val="none" w:sz="0" w:space="0" w:color="auto"/>
          </w:divBdr>
        </w:div>
        <w:div w:id="1550649005">
          <w:marLeft w:val="0"/>
          <w:marRight w:val="0"/>
          <w:marTop w:val="0"/>
          <w:marBottom w:val="80"/>
          <w:divBdr>
            <w:top w:val="none" w:sz="0" w:space="0" w:color="auto"/>
            <w:left w:val="none" w:sz="0" w:space="0" w:color="auto"/>
            <w:bottom w:val="none" w:sz="0" w:space="0" w:color="auto"/>
            <w:right w:val="none" w:sz="0" w:space="0" w:color="auto"/>
          </w:divBdr>
        </w:div>
        <w:div w:id="909581570">
          <w:marLeft w:val="0"/>
          <w:marRight w:val="0"/>
          <w:marTop w:val="0"/>
          <w:marBottom w:val="80"/>
          <w:divBdr>
            <w:top w:val="none" w:sz="0" w:space="0" w:color="auto"/>
            <w:left w:val="none" w:sz="0" w:space="0" w:color="auto"/>
            <w:bottom w:val="none" w:sz="0" w:space="0" w:color="auto"/>
            <w:right w:val="none" w:sz="0" w:space="0" w:color="auto"/>
          </w:divBdr>
        </w:div>
        <w:div w:id="1633751889">
          <w:marLeft w:val="0"/>
          <w:marRight w:val="0"/>
          <w:marTop w:val="0"/>
          <w:marBottom w:val="80"/>
          <w:divBdr>
            <w:top w:val="none" w:sz="0" w:space="0" w:color="auto"/>
            <w:left w:val="none" w:sz="0" w:space="0" w:color="auto"/>
            <w:bottom w:val="none" w:sz="0" w:space="0" w:color="auto"/>
            <w:right w:val="none" w:sz="0" w:space="0" w:color="auto"/>
          </w:divBdr>
        </w:div>
        <w:div w:id="297761963">
          <w:marLeft w:val="0"/>
          <w:marRight w:val="0"/>
          <w:marTop w:val="0"/>
          <w:marBottom w:val="80"/>
          <w:divBdr>
            <w:top w:val="none" w:sz="0" w:space="0" w:color="auto"/>
            <w:left w:val="none" w:sz="0" w:space="0" w:color="auto"/>
            <w:bottom w:val="none" w:sz="0" w:space="0" w:color="auto"/>
            <w:right w:val="none" w:sz="0" w:space="0" w:color="auto"/>
          </w:divBdr>
        </w:div>
        <w:div w:id="1618756229">
          <w:marLeft w:val="1152"/>
          <w:marRight w:val="0"/>
          <w:marTop w:val="0"/>
          <w:marBottom w:val="80"/>
          <w:divBdr>
            <w:top w:val="none" w:sz="0" w:space="0" w:color="auto"/>
            <w:left w:val="none" w:sz="0" w:space="0" w:color="auto"/>
            <w:bottom w:val="none" w:sz="0" w:space="0" w:color="auto"/>
            <w:right w:val="none" w:sz="0" w:space="0" w:color="auto"/>
          </w:divBdr>
        </w:div>
        <w:div w:id="1975479905">
          <w:marLeft w:val="1152"/>
          <w:marRight w:val="0"/>
          <w:marTop w:val="0"/>
          <w:marBottom w:val="80"/>
          <w:divBdr>
            <w:top w:val="none" w:sz="0" w:space="0" w:color="auto"/>
            <w:left w:val="none" w:sz="0" w:space="0" w:color="auto"/>
            <w:bottom w:val="none" w:sz="0" w:space="0" w:color="auto"/>
            <w:right w:val="none" w:sz="0" w:space="0" w:color="auto"/>
          </w:divBdr>
        </w:div>
        <w:div w:id="918322548">
          <w:marLeft w:val="1152"/>
          <w:marRight w:val="0"/>
          <w:marTop w:val="0"/>
          <w:marBottom w:val="80"/>
          <w:divBdr>
            <w:top w:val="none" w:sz="0" w:space="0" w:color="auto"/>
            <w:left w:val="none" w:sz="0" w:space="0" w:color="auto"/>
            <w:bottom w:val="none" w:sz="0" w:space="0" w:color="auto"/>
            <w:right w:val="none" w:sz="0" w:space="0" w:color="auto"/>
          </w:divBdr>
        </w:div>
        <w:div w:id="1927297513">
          <w:marLeft w:val="0"/>
          <w:marRight w:val="0"/>
          <w:marTop w:val="0"/>
          <w:marBottom w:val="80"/>
          <w:divBdr>
            <w:top w:val="none" w:sz="0" w:space="0" w:color="auto"/>
            <w:left w:val="none" w:sz="0" w:space="0" w:color="auto"/>
            <w:bottom w:val="none" w:sz="0" w:space="0" w:color="auto"/>
            <w:right w:val="none" w:sz="0" w:space="0" w:color="auto"/>
          </w:divBdr>
        </w:div>
        <w:div w:id="1200430601">
          <w:marLeft w:val="0"/>
          <w:marRight w:val="0"/>
          <w:marTop w:val="0"/>
          <w:marBottom w:val="80"/>
          <w:divBdr>
            <w:top w:val="none" w:sz="0" w:space="0" w:color="auto"/>
            <w:left w:val="none" w:sz="0" w:space="0" w:color="auto"/>
            <w:bottom w:val="none" w:sz="0" w:space="0" w:color="auto"/>
            <w:right w:val="none" w:sz="0" w:space="0" w:color="auto"/>
          </w:divBdr>
        </w:div>
        <w:div w:id="1089426032">
          <w:marLeft w:val="0"/>
          <w:marRight w:val="0"/>
          <w:marTop w:val="0"/>
          <w:marBottom w:val="80"/>
          <w:divBdr>
            <w:top w:val="none" w:sz="0" w:space="0" w:color="auto"/>
            <w:left w:val="none" w:sz="0" w:space="0" w:color="auto"/>
            <w:bottom w:val="none" w:sz="0" w:space="0" w:color="auto"/>
            <w:right w:val="none" w:sz="0" w:space="0" w:color="auto"/>
          </w:divBdr>
        </w:div>
        <w:div w:id="684601166">
          <w:marLeft w:val="0"/>
          <w:marRight w:val="0"/>
          <w:marTop w:val="0"/>
          <w:marBottom w:val="80"/>
          <w:divBdr>
            <w:top w:val="none" w:sz="0" w:space="0" w:color="auto"/>
            <w:left w:val="none" w:sz="0" w:space="0" w:color="auto"/>
            <w:bottom w:val="none" w:sz="0" w:space="0" w:color="auto"/>
            <w:right w:val="none" w:sz="0" w:space="0" w:color="auto"/>
          </w:divBdr>
        </w:div>
        <w:div w:id="1584491778">
          <w:marLeft w:val="0"/>
          <w:marRight w:val="0"/>
          <w:marTop w:val="0"/>
          <w:marBottom w:val="80"/>
          <w:divBdr>
            <w:top w:val="none" w:sz="0" w:space="0" w:color="auto"/>
            <w:left w:val="none" w:sz="0" w:space="0" w:color="auto"/>
            <w:bottom w:val="none" w:sz="0" w:space="0" w:color="auto"/>
            <w:right w:val="none" w:sz="0" w:space="0" w:color="auto"/>
          </w:divBdr>
        </w:div>
        <w:div w:id="2133866005">
          <w:marLeft w:val="0"/>
          <w:marRight w:val="0"/>
          <w:marTop w:val="0"/>
          <w:marBottom w:val="80"/>
          <w:divBdr>
            <w:top w:val="none" w:sz="0" w:space="0" w:color="auto"/>
            <w:left w:val="none" w:sz="0" w:space="0" w:color="auto"/>
            <w:bottom w:val="none" w:sz="0" w:space="0" w:color="auto"/>
            <w:right w:val="none" w:sz="0" w:space="0" w:color="auto"/>
          </w:divBdr>
        </w:div>
        <w:div w:id="1535115661">
          <w:marLeft w:val="0"/>
          <w:marRight w:val="0"/>
          <w:marTop w:val="0"/>
          <w:marBottom w:val="80"/>
          <w:divBdr>
            <w:top w:val="none" w:sz="0" w:space="0" w:color="auto"/>
            <w:left w:val="none" w:sz="0" w:space="0" w:color="auto"/>
            <w:bottom w:val="none" w:sz="0" w:space="0" w:color="auto"/>
            <w:right w:val="none" w:sz="0" w:space="0" w:color="auto"/>
          </w:divBdr>
        </w:div>
        <w:div w:id="249240555">
          <w:marLeft w:val="0"/>
          <w:marRight w:val="0"/>
          <w:marTop w:val="0"/>
          <w:marBottom w:val="80"/>
          <w:divBdr>
            <w:top w:val="none" w:sz="0" w:space="0" w:color="auto"/>
            <w:left w:val="none" w:sz="0" w:space="0" w:color="auto"/>
            <w:bottom w:val="none" w:sz="0" w:space="0" w:color="auto"/>
            <w:right w:val="none" w:sz="0" w:space="0" w:color="auto"/>
          </w:divBdr>
        </w:div>
        <w:div w:id="209222734">
          <w:marLeft w:val="0"/>
          <w:marRight w:val="0"/>
          <w:marTop w:val="0"/>
          <w:marBottom w:val="80"/>
          <w:divBdr>
            <w:top w:val="none" w:sz="0" w:space="0" w:color="auto"/>
            <w:left w:val="none" w:sz="0" w:space="0" w:color="auto"/>
            <w:bottom w:val="none" w:sz="0" w:space="0" w:color="auto"/>
            <w:right w:val="none" w:sz="0" w:space="0" w:color="auto"/>
          </w:divBdr>
        </w:div>
        <w:div w:id="1613855204">
          <w:marLeft w:val="0"/>
          <w:marRight w:val="0"/>
          <w:marTop w:val="0"/>
          <w:marBottom w:val="80"/>
          <w:divBdr>
            <w:top w:val="none" w:sz="0" w:space="0" w:color="auto"/>
            <w:left w:val="none" w:sz="0" w:space="0" w:color="auto"/>
            <w:bottom w:val="none" w:sz="0" w:space="0" w:color="auto"/>
            <w:right w:val="none" w:sz="0" w:space="0" w:color="auto"/>
          </w:divBdr>
        </w:div>
        <w:div w:id="1326277040">
          <w:marLeft w:val="0"/>
          <w:marRight w:val="0"/>
          <w:marTop w:val="0"/>
          <w:marBottom w:val="80"/>
          <w:divBdr>
            <w:top w:val="none" w:sz="0" w:space="0" w:color="auto"/>
            <w:left w:val="none" w:sz="0" w:space="0" w:color="auto"/>
            <w:bottom w:val="none" w:sz="0" w:space="0" w:color="auto"/>
            <w:right w:val="none" w:sz="0" w:space="0" w:color="auto"/>
          </w:divBdr>
        </w:div>
        <w:div w:id="1239944546">
          <w:marLeft w:val="0"/>
          <w:marRight w:val="0"/>
          <w:marTop w:val="0"/>
          <w:marBottom w:val="80"/>
          <w:divBdr>
            <w:top w:val="none" w:sz="0" w:space="0" w:color="auto"/>
            <w:left w:val="none" w:sz="0" w:space="0" w:color="auto"/>
            <w:bottom w:val="none" w:sz="0" w:space="0" w:color="auto"/>
            <w:right w:val="none" w:sz="0" w:space="0" w:color="auto"/>
          </w:divBdr>
        </w:div>
        <w:div w:id="2048068440">
          <w:marLeft w:val="0"/>
          <w:marRight w:val="0"/>
          <w:marTop w:val="0"/>
          <w:marBottom w:val="80"/>
          <w:divBdr>
            <w:top w:val="none" w:sz="0" w:space="0" w:color="auto"/>
            <w:left w:val="none" w:sz="0" w:space="0" w:color="auto"/>
            <w:bottom w:val="none" w:sz="0" w:space="0" w:color="auto"/>
            <w:right w:val="none" w:sz="0" w:space="0" w:color="auto"/>
          </w:divBdr>
        </w:div>
        <w:div w:id="924189686">
          <w:marLeft w:val="0"/>
          <w:marRight w:val="0"/>
          <w:marTop w:val="0"/>
          <w:marBottom w:val="80"/>
          <w:divBdr>
            <w:top w:val="none" w:sz="0" w:space="0" w:color="auto"/>
            <w:left w:val="none" w:sz="0" w:space="0" w:color="auto"/>
            <w:bottom w:val="none" w:sz="0" w:space="0" w:color="auto"/>
            <w:right w:val="none" w:sz="0" w:space="0" w:color="auto"/>
          </w:divBdr>
        </w:div>
        <w:div w:id="2075396294">
          <w:marLeft w:val="0"/>
          <w:marRight w:val="0"/>
          <w:marTop w:val="0"/>
          <w:marBottom w:val="80"/>
          <w:divBdr>
            <w:top w:val="none" w:sz="0" w:space="0" w:color="auto"/>
            <w:left w:val="none" w:sz="0" w:space="0" w:color="auto"/>
            <w:bottom w:val="none" w:sz="0" w:space="0" w:color="auto"/>
            <w:right w:val="none" w:sz="0" w:space="0" w:color="auto"/>
          </w:divBdr>
        </w:div>
        <w:div w:id="686447897">
          <w:marLeft w:val="0"/>
          <w:marRight w:val="0"/>
          <w:marTop w:val="0"/>
          <w:marBottom w:val="80"/>
          <w:divBdr>
            <w:top w:val="none" w:sz="0" w:space="0" w:color="auto"/>
            <w:left w:val="none" w:sz="0" w:space="0" w:color="auto"/>
            <w:bottom w:val="none" w:sz="0" w:space="0" w:color="auto"/>
            <w:right w:val="none" w:sz="0" w:space="0" w:color="auto"/>
          </w:divBdr>
        </w:div>
        <w:div w:id="742064768">
          <w:marLeft w:val="0"/>
          <w:marRight w:val="0"/>
          <w:marTop w:val="0"/>
          <w:marBottom w:val="80"/>
          <w:divBdr>
            <w:top w:val="none" w:sz="0" w:space="0" w:color="auto"/>
            <w:left w:val="none" w:sz="0" w:space="0" w:color="auto"/>
            <w:bottom w:val="none" w:sz="0" w:space="0" w:color="auto"/>
            <w:right w:val="none" w:sz="0" w:space="0" w:color="auto"/>
          </w:divBdr>
        </w:div>
        <w:div w:id="1961958325">
          <w:marLeft w:val="0"/>
          <w:marRight w:val="0"/>
          <w:marTop w:val="0"/>
          <w:marBottom w:val="80"/>
          <w:divBdr>
            <w:top w:val="none" w:sz="0" w:space="0" w:color="auto"/>
            <w:left w:val="none" w:sz="0" w:space="0" w:color="auto"/>
            <w:bottom w:val="none" w:sz="0" w:space="0" w:color="auto"/>
            <w:right w:val="none" w:sz="0" w:space="0" w:color="auto"/>
          </w:divBdr>
        </w:div>
        <w:div w:id="1987735823">
          <w:marLeft w:val="0"/>
          <w:marRight w:val="0"/>
          <w:marTop w:val="0"/>
          <w:marBottom w:val="80"/>
          <w:divBdr>
            <w:top w:val="none" w:sz="0" w:space="0" w:color="auto"/>
            <w:left w:val="none" w:sz="0" w:space="0" w:color="auto"/>
            <w:bottom w:val="none" w:sz="0" w:space="0" w:color="auto"/>
            <w:right w:val="none" w:sz="0" w:space="0" w:color="auto"/>
          </w:divBdr>
        </w:div>
        <w:div w:id="2020961389">
          <w:marLeft w:val="0"/>
          <w:marRight w:val="0"/>
          <w:marTop w:val="0"/>
          <w:marBottom w:val="101"/>
          <w:divBdr>
            <w:top w:val="none" w:sz="0" w:space="0" w:color="auto"/>
            <w:left w:val="none" w:sz="0" w:space="0" w:color="auto"/>
            <w:bottom w:val="none" w:sz="0" w:space="0" w:color="auto"/>
            <w:right w:val="none" w:sz="0" w:space="0" w:color="auto"/>
          </w:divBdr>
        </w:div>
        <w:div w:id="986323633">
          <w:marLeft w:val="0"/>
          <w:marRight w:val="0"/>
          <w:marTop w:val="0"/>
          <w:marBottom w:val="101"/>
          <w:divBdr>
            <w:top w:val="none" w:sz="0" w:space="0" w:color="auto"/>
            <w:left w:val="none" w:sz="0" w:space="0" w:color="auto"/>
            <w:bottom w:val="none" w:sz="0" w:space="0" w:color="auto"/>
            <w:right w:val="none" w:sz="0" w:space="0" w:color="auto"/>
          </w:divBdr>
        </w:div>
        <w:div w:id="452604018">
          <w:marLeft w:val="0"/>
          <w:marRight w:val="0"/>
          <w:marTop w:val="0"/>
          <w:marBottom w:val="101"/>
          <w:divBdr>
            <w:top w:val="none" w:sz="0" w:space="0" w:color="auto"/>
            <w:left w:val="none" w:sz="0" w:space="0" w:color="auto"/>
            <w:bottom w:val="none" w:sz="0" w:space="0" w:color="auto"/>
            <w:right w:val="none" w:sz="0" w:space="0" w:color="auto"/>
          </w:divBdr>
        </w:div>
        <w:div w:id="602303283">
          <w:marLeft w:val="0"/>
          <w:marRight w:val="0"/>
          <w:marTop w:val="0"/>
          <w:marBottom w:val="101"/>
          <w:divBdr>
            <w:top w:val="none" w:sz="0" w:space="0" w:color="auto"/>
            <w:left w:val="none" w:sz="0" w:space="0" w:color="auto"/>
            <w:bottom w:val="none" w:sz="0" w:space="0" w:color="auto"/>
            <w:right w:val="none" w:sz="0" w:space="0" w:color="auto"/>
          </w:divBdr>
        </w:div>
        <w:div w:id="723142005">
          <w:marLeft w:val="0"/>
          <w:marRight w:val="0"/>
          <w:marTop w:val="0"/>
          <w:marBottom w:val="101"/>
          <w:divBdr>
            <w:top w:val="none" w:sz="0" w:space="0" w:color="auto"/>
            <w:left w:val="none" w:sz="0" w:space="0" w:color="auto"/>
            <w:bottom w:val="none" w:sz="0" w:space="0" w:color="auto"/>
            <w:right w:val="none" w:sz="0" w:space="0" w:color="auto"/>
          </w:divBdr>
        </w:div>
        <w:div w:id="1196701660">
          <w:marLeft w:val="0"/>
          <w:marRight w:val="0"/>
          <w:marTop w:val="0"/>
          <w:marBottom w:val="101"/>
          <w:divBdr>
            <w:top w:val="none" w:sz="0" w:space="0" w:color="auto"/>
            <w:left w:val="none" w:sz="0" w:space="0" w:color="auto"/>
            <w:bottom w:val="none" w:sz="0" w:space="0" w:color="auto"/>
            <w:right w:val="none" w:sz="0" w:space="0" w:color="auto"/>
          </w:divBdr>
        </w:div>
        <w:div w:id="2019383945">
          <w:marLeft w:val="0"/>
          <w:marRight w:val="0"/>
          <w:marTop w:val="0"/>
          <w:marBottom w:val="101"/>
          <w:divBdr>
            <w:top w:val="none" w:sz="0" w:space="0" w:color="auto"/>
            <w:left w:val="none" w:sz="0" w:space="0" w:color="auto"/>
            <w:bottom w:val="none" w:sz="0" w:space="0" w:color="auto"/>
            <w:right w:val="none" w:sz="0" w:space="0" w:color="auto"/>
          </w:divBdr>
        </w:div>
        <w:div w:id="1865745429">
          <w:marLeft w:val="0"/>
          <w:marRight w:val="0"/>
          <w:marTop w:val="0"/>
          <w:marBottom w:val="101"/>
          <w:divBdr>
            <w:top w:val="none" w:sz="0" w:space="0" w:color="auto"/>
            <w:left w:val="none" w:sz="0" w:space="0" w:color="auto"/>
            <w:bottom w:val="none" w:sz="0" w:space="0" w:color="auto"/>
            <w:right w:val="none" w:sz="0" w:space="0" w:color="auto"/>
          </w:divBdr>
        </w:div>
        <w:div w:id="793601888">
          <w:marLeft w:val="0"/>
          <w:marRight w:val="0"/>
          <w:marTop w:val="0"/>
          <w:marBottom w:val="101"/>
          <w:divBdr>
            <w:top w:val="none" w:sz="0" w:space="0" w:color="auto"/>
            <w:left w:val="none" w:sz="0" w:space="0" w:color="auto"/>
            <w:bottom w:val="none" w:sz="0" w:space="0" w:color="auto"/>
            <w:right w:val="none" w:sz="0" w:space="0" w:color="auto"/>
          </w:divBdr>
        </w:div>
        <w:div w:id="49227748">
          <w:marLeft w:val="0"/>
          <w:marRight w:val="0"/>
          <w:marTop w:val="0"/>
          <w:marBottom w:val="101"/>
          <w:divBdr>
            <w:top w:val="none" w:sz="0" w:space="0" w:color="auto"/>
            <w:left w:val="none" w:sz="0" w:space="0" w:color="auto"/>
            <w:bottom w:val="none" w:sz="0" w:space="0" w:color="auto"/>
            <w:right w:val="none" w:sz="0" w:space="0" w:color="auto"/>
          </w:divBdr>
        </w:div>
        <w:div w:id="1955095052">
          <w:marLeft w:val="0"/>
          <w:marRight w:val="0"/>
          <w:marTop w:val="0"/>
          <w:marBottom w:val="101"/>
          <w:divBdr>
            <w:top w:val="none" w:sz="0" w:space="0" w:color="auto"/>
            <w:left w:val="none" w:sz="0" w:space="0" w:color="auto"/>
            <w:bottom w:val="none" w:sz="0" w:space="0" w:color="auto"/>
            <w:right w:val="none" w:sz="0" w:space="0" w:color="auto"/>
          </w:divBdr>
        </w:div>
        <w:div w:id="2136411010">
          <w:marLeft w:val="0"/>
          <w:marRight w:val="0"/>
          <w:marTop w:val="0"/>
          <w:marBottom w:val="101"/>
          <w:divBdr>
            <w:top w:val="none" w:sz="0" w:space="0" w:color="auto"/>
            <w:left w:val="none" w:sz="0" w:space="0" w:color="auto"/>
            <w:bottom w:val="none" w:sz="0" w:space="0" w:color="auto"/>
            <w:right w:val="none" w:sz="0" w:space="0" w:color="auto"/>
          </w:divBdr>
        </w:div>
        <w:div w:id="413430286">
          <w:marLeft w:val="0"/>
          <w:marRight w:val="0"/>
          <w:marTop w:val="0"/>
          <w:marBottom w:val="101"/>
          <w:divBdr>
            <w:top w:val="none" w:sz="0" w:space="0" w:color="auto"/>
            <w:left w:val="none" w:sz="0" w:space="0" w:color="auto"/>
            <w:bottom w:val="none" w:sz="0" w:space="0" w:color="auto"/>
            <w:right w:val="none" w:sz="0" w:space="0" w:color="auto"/>
          </w:divBdr>
        </w:div>
        <w:div w:id="838160716">
          <w:marLeft w:val="0"/>
          <w:marRight w:val="0"/>
          <w:marTop w:val="0"/>
          <w:marBottom w:val="101"/>
          <w:divBdr>
            <w:top w:val="none" w:sz="0" w:space="0" w:color="auto"/>
            <w:left w:val="none" w:sz="0" w:space="0" w:color="auto"/>
            <w:bottom w:val="none" w:sz="0" w:space="0" w:color="auto"/>
            <w:right w:val="none" w:sz="0" w:space="0" w:color="auto"/>
          </w:divBdr>
        </w:div>
        <w:div w:id="1743412050">
          <w:marLeft w:val="0"/>
          <w:marRight w:val="0"/>
          <w:marTop w:val="0"/>
          <w:marBottom w:val="101"/>
          <w:divBdr>
            <w:top w:val="none" w:sz="0" w:space="0" w:color="auto"/>
            <w:left w:val="none" w:sz="0" w:space="0" w:color="auto"/>
            <w:bottom w:val="none" w:sz="0" w:space="0" w:color="auto"/>
            <w:right w:val="none" w:sz="0" w:space="0" w:color="auto"/>
          </w:divBdr>
        </w:div>
        <w:div w:id="2037534559">
          <w:marLeft w:val="0"/>
          <w:marRight w:val="0"/>
          <w:marTop w:val="0"/>
          <w:marBottom w:val="101"/>
          <w:divBdr>
            <w:top w:val="none" w:sz="0" w:space="0" w:color="auto"/>
            <w:left w:val="none" w:sz="0" w:space="0" w:color="auto"/>
            <w:bottom w:val="none" w:sz="0" w:space="0" w:color="auto"/>
            <w:right w:val="none" w:sz="0" w:space="0" w:color="auto"/>
          </w:divBdr>
        </w:div>
        <w:div w:id="208879195">
          <w:marLeft w:val="0"/>
          <w:marRight w:val="0"/>
          <w:marTop w:val="0"/>
          <w:marBottom w:val="101"/>
          <w:divBdr>
            <w:top w:val="none" w:sz="0" w:space="0" w:color="auto"/>
            <w:left w:val="none" w:sz="0" w:space="0" w:color="auto"/>
            <w:bottom w:val="none" w:sz="0" w:space="0" w:color="auto"/>
            <w:right w:val="none" w:sz="0" w:space="0" w:color="auto"/>
          </w:divBdr>
        </w:div>
        <w:div w:id="1263955267">
          <w:marLeft w:val="0"/>
          <w:marRight w:val="0"/>
          <w:marTop w:val="0"/>
          <w:marBottom w:val="101"/>
          <w:divBdr>
            <w:top w:val="none" w:sz="0" w:space="0" w:color="auto"/>
            <w:left w:val="none" w:sz="0" w:space="0" w:color="auto"/>
            <w:bottom w:val="none" w:sz="0" w:space="0" w:color="auto"/>
            <w:right w:val="none" w:sz="0" w:space="0" w:color="auto"/>
          </w:divBdr>
        </w:div>
        <w:div w:id="958799532">
          <w:marLeft w:val="0"/>
          <w:marRight w:val="0"/>
          <w:marTop w:val="0"/>
          <w:marBottom w:val="101"/>
          <w:divBdr>
            <w:top w:val="none" w:sz="0" w:space="0" w:color="auto"/>
            <w:left w:val="none" w:sz="0" w:space="0" w:color="auto"/>
            <w:bottom w:val="none" w:sz="0" w:space="0" w:color="auto"/>
            <w:right w:val="none" w:sz="0" w:space="0" w:color="auto"/>
          </w:divBdr>
        </w:div>
        <w:div w:id="1105151875">
          <w:marLeft w:val="0"/>
          <w:marRight w:val="0"/>
          <w:marTop w:val="0"/>
          <w:marBottom w:val="101"/>
          <w:divBdr>
            <w:top w:val="none" w:sz="0" w:space="0" w:color="auto"/>
            <w:left w:val="none" w:sz="0" w:space="0" w:color="auto"/>
            <w:bottom w:val="none" w:sz="0" w:space="0" w:color="auto"/>
            <w:right w:val="none" w:sz="0" w:space="0" w:color="auto"/>
          </w:divBdr>
        </w:div>
        <w:div w:id="154690124">
          <w:marLeft w:val="0"/>
          <w:marRight w:val="0"/>
          <w:marTop w:val="0"/>
          <w:marBottom w:val="101"/>
          <w:divBdr>
            <w:top w:val="none" w:sz="0" w:space="0" w:color="auto"/>
            <w:left w:val="none" w:sz="0" w:space="0" w:color="auto"/>
            <w:bottom w:val="none" w:sz="0" w:space="0" w:color="auto"/>
            <w:right w:val="none" w:sz="0" w:space="0" w:color="auto"/>
          </w:divBdr>
        </w:div>
        <w:div w:id="471875890">
          <w:marLeft w:val="0"/>
          <w:marRight w:val="0"/>
          <w:marTop w:val="0"/>
          <w:marBottom w:val="101"/>
          <w:divBdr>
            <w:top w:val="none" w:sz="0" w:space="0" w:color="auto"/>
            <w:left w:val="none" w:sz="0" w:space="0" w:color="auto"/>
            <w:bottom w:val="none" w:sz="0" w:space="0" w:color="auto"/>
            <w:right w:val="none" w:sz="0" w:space="0" w:color="auto"/>
          </w:divBdr>
        </w:div>
        <w:div w:id="1190798716">
          <w:marLeft w:val="0"/>
          <w:marRight w:val="0"/>
          <w:marTop w:val="0"/>
          <w:marBottom w:val="101"/>
          <w:divBdr>
            <w:top w:val="none" w:sz="0" w:space="0" w:color="auto"/>
            <w:left w:val="none" w:sz="0" w:space="0" w:color="auto"/>
            <w:bottom w:val="none" w:sz="0" w:space="0" w:color="auto"/>
            <w:right w:val="none" w:sz="0" w:space="0" w:color="auto"/>
          </w:divBdr>
        </w:div>
        <w:div w:id="104623045">
          <w:marLeft w:val="0"/>
          <w:marRight w:val="0"/>
          <w:marTop w:val="0"/>
          <w:marBottom w:val="90"/>
          <w:divBdr>
            <w:top w:val="none" w:sz="0" w:space="0" w:color="auto"/>
            <w:left w:val="none" w:sz="0" w:space="0" w:color="auto"/>
            <w:bottom w:val="none" w:sz="0" w:space="0" w:color="auto"/>
            <w:right w:val="none" w:sz="0" w:space="0" w:color="auto"/>
          </w:divBdr>
        </w:div>
        <w:div w:id="2138788742">
          <w:marLeft w:val="0"/>
          <w:marRight w:val="0"/>
          <w:marTop w:val="0"/>
          <w:marBottom w:val="90"/>
          <w:divBdr>
            <w:top w:val="none" w:sz="0" w:space="0" w:color="auto"/>
            <w:left w:val="none" w:sz="0" w:space="0" w:color="auto"/>
            <w:bottom w:val="none" w:sz="0" w:space="0" w:color="auto"/>
            <w:right w:val="none" w:sz="0" w:space="0" w:color="auto"/>
          </w:divBdr>
        </w:div>
        <w:div w:id="1714429678">
          <w:marLeft w:val="0"/>
          <w:marRight w:val="0"/>
          <w:marTop w:val="0"/>
          <w:marBottom w:val="90"/>
          <w:divBdr>
            <w:top w:val="none" w:sz="0" w:space="0" w:color="auto"/>
            <w:left w:val="none" w:sz="0" w:space="0" w:color="auto"/>
            <w:bottom w:val="none" w:sz="0" w:space="0" w:color="auto"/>
            <w:right w:val="none" w:sz="0" w:space="0" w:color="auto"/>
          </w:divBdr>
        </w:div>
        <w:div w:id="260339193">
          <w:marLeft w:val="0"/>
          <w:marRight w:val="0"/>
          <w:marTop w:val="0"/>
          <w:marBottom w:val="90"/>
          <w:divBdr>
            <w:top w:val="none" w:sz="0" w:space="0" w:color="auto"/>
            <w:left w:val="none" w:sz="0" w:space="0" w:color="auto"/>
            <w:bottom w:val="none" w:sz="0" w:space="0" w:color="auto"/>
            <w:right w:val="none" w:sz="0" w:space="0" w:color="auto"/>
          </w:divBdr>
        </w:div>
        <w:div w:id="80301740">
          <w:marLeft w:val="0"/>
          <w:marRight w:val="0"/>
          <w:marTop w:val="0"/>
          <w:marBottom w:val="90"/>
          <w:divBdr>
            <w:top w:val="none" w:sz="0" w:space="0" w:color="auto"/>
            <w:left w:val="none" w:sz="0" w:space="0" w:color="auto"/>
            <w:bottom w:val="none" w:sz="0" w:space="0" w:color="auto"/>
            <w:right w:val="none" w:sz="0" w:space="0" w:color="auto"/>
          </w:divBdr>
        </w:div>
        <w:div w:id="986740640">
          <w:marLeft w:val="0"/>
          <w:marRight w:val="0"/>
          <w:marTop w:val="0"/>
          <w:marBottom w:val="90"/>
          <w:divBdr>
            <w:top w:val="none" w:sz="0" w:space="0" w:color="auto"/>
            <w:left w:val="none" w:sz="0" w:space="0" w:color="auto"/>
            <w:bottom w:val="none" w:sz="0" w:space="0" w:color="auto"/>
            <w:right w:val="none" w:sz="0" w:space="0" w:color="auto"/>
          </w:divBdr>
        </w:div>
        <w:div w:id="1494755040">
          <w:marLeft w:val="0"/>
          <w:marRight w:val="0"/>
          <w:marTop w:val="0"/>
          <w:marBottom w:val="90"/>
          <w:divBdr>
            <w:top w:val="none" w:sz="0" w:space="0" w:color="auto"/>
            <w:left w:val="none" w:sz="0" w:space="0" w:color="auto"/>
            <w:bottom w:val="none" w:sz="0" w:space="0" w:color="auto"/>
            <w:right w:val="none" w:sz="0" w:space="0" w:color="auto"/>
          </w:divBdr>
        </w:div>
        <w:div w:id="1851941763">
          <w:marLeft w:val="0"/>
          <w:marRight w:val="0"/>
          <w:marTop w:val="0"/>
          <w:marBottom w:val="90"/>
          <w:divBdr>
            <w:top w:val="none" w:sz="0" w:space="0" w:color="auto"/>
            <w:left w:val="none" w:sz="0" w:space="0" w:color="auto"/>
            <w:bottom w:val="none" w:sz="0" w:space="0" w:color="auto"/>
            <w:right w:val="none" w:sz="0" w:space="0" w:color="auto"/>
          </w:divBdr>
        </w:div>
        <w:div w:id="810440557">
          <w:marLeft w:val="1152"/>
          <w:marRight w:val="0"/>
          <w:marTop w:val="0"/>
          <w:marBottom w:val="90"/>
          <w:divBdr>
            <w:top w:val="none" w:sz="0" w:space="0" w:color="auto"/>
            <w:left w:val="none" w:sz="0" w:space="0" w:color="auto"/>
            <w:bottom w:val="none" w:sz="0" w:space="0" w:color="auto"/>
            <w:right w:val="none" w:sz="0" w:space="0" w:color="auto"/>
          </w:divBdr>
        </w:div>
        <w:div w:id="582380375">
          <w:marLeft w:val="1152"/>
          <w:marRight w:val="0"/>
          <w:marTop w:val="0"/>
          <w:marBottom w:val="90"/>
          <w:divBdr>
            <w:top w:val="none" w:sz="0" w:space="0" w:color="auto"/>
            <w:left w:val="none" w:sz="0" w:space="0" w:color="auto"/>
            <w:bottom w:val="none" w:sz="0" w:space="0" w:color="auto"/>
            <w:right w:val="none" w:sz="0" w:space="0" w:color="auto"/>
          </w:divBdr>
        </w:div>
        <w:div w:id="170225091">
          <w:marLeft w:val="1152"/>
          <w:marRight w:val="0"/>
          <w:marTop w:val="0"/>
          <w:marBottom w:val="90"/>
          <w:divBdr>
            <w:top w:val="none" w:sz="0" w:space="0" w:color="auto"/>
            <w:left w:val="none" w:sz="0" w:space="0" w:color="auto"/>
            <w:bottom w:val="none" w:sz="0" w:space="0" w:color="auto"/>
            <w:right w:val="none" w:sz="0" w:space="0" w:color="auto"/>
          </w:divBdr>
        </w:div>
        <w:div w:id="199441195">
          <w:marLeft w:val="1152"/>
          <w:marRight w:val="0"/>
          <w:marTop w:val="0"/>
          <w:marBottom w:val="90"/>
          <w:divBdr>
            <w:top w:val="none" w:sz="0" w:space="0" w:color="auto"/>
            <w:left w:val="none" w:sz="0" w:space="0" w:color="auto"/>
            <w:bottom w:val="none" w:sz="0" w:space="0" w:color="auto"/>
            <w:right w:val="none" w:sz="0" w:space="0" w:color="auto"/>
          </w:divBdr>
        </w:div>
        <w:div w:id="201481911">
          <w:marLeft w:val="0"/>
          <w:marRight w:val="0"/>
          <w:marTop w:val="0"/>
          <w:marBottom w:val="90"/>
          <w:divBdr>
            <w:top w:val="none" w:sz="0" w:space="0" w:color="auto"/>
            <w:left w:val="none" w:sz="0" w:space="0" w:color="auto"/>
            <w:bottom w:val="none" w:sz="0" w:space="0" w:color="auto"/>
            <w:right w:val="none" w:sz="0" w:space="0" w:color="auto"/>
          </w:divBdr>
        </w:div>
        <w:div w:id="708189412">
          <w:marLeft w:val="0"/>
          <w:marRight w:val="0"/>
          <w:marTop w:val="0"/>
          <w:marBottom w:val="90"/>
          <w:divBdr>
            <w:top w:val="none" w:sz="0" w:space="0" w:color="auto"/>
            <w:left w:val="none" w:sz="0" w:space="0" w:color="auto"/>
            <w:bottom w:val="none" w:sz="0" w:space="0" w:color="auto"/>
            <w:right w:val="none" w:sz="0" w:space="0" w:color="auto"/>
          </w:divBdr>
        </w:div>
        <w:div w:id="1443526412">
          <w:marLeft w:val="0"/>
          <w:marRight w:val="0"/>
          <w:marTop w:val="0"/>
          <w:marBottom w:val="90"/>
          <w:divBdr>
            <w:top w:val="none" w:sz="0" w:space="0" w:color="auto"/>
            <w:left w:val="none" w:sz="0" w:space="0" w:color="auto"/>
            <w:bottom w:val="none" w:sz="0" w:space="0" w:color="auto"/>
            <w:right w:val="none" w:sz="0" w:space="0" w:color="auto"/>
          </w:divBdr>
        </w:div>
        <w:div w:id="925069889">
          <w:marLeft w:val="0"/>
          <w:marRight w:val="0"/>
          <w:marTop w:val="0"/>
          <w:marBottom w:val="90"/>
          <w:divBdr>
            <w:top w:val="none" w:sz="0" w:space="0" w:color="auto"/>
            <w:left w:val="none" w:sz="0" w:space="0" w:color="auto"/>
            <w:bottom w:val="none" w:sz="0" w:space="0" w:color="auto"/>
            <w:right w:val="none" w:sz="0" w:space="0" w:color="auto"/>
          </w:divBdr>
        </w:div>
        <w:div w:id="1137722582">
          <w:marLeft w:val="0"/>
          <w:marRight w:val="0"/>
          <w:marTop w:val="0"/>
          <w:marBottom w:val="90"/>
          <w:divBdr>
            <w:top w:val="none" w:sz="0" w:space="0" w:color="auto"/>
            <w:left w:val="none" w:sz="0" w:space="0" w:color="auto"/>
            <w:bottom w:val="none" w:sz="0" w:space="0" w:color="auto"/>
            <w:right w:val="none" w:sz="0" w:space="0" w:color="auto"/>
          </w:divBdr>
        </w:div>
        <w:div w:id="1643925250">
          <w:marLeft w:val="0"/>
          <w:marRight w:val="0"/>
          <w:marTop w:val="0"/>
          <w:marBottom w:val="90"/>
          <w:divBdr>
            <w:top w:val="none" w:sz="0" w:space="0" w:color="auto"/>
            <w:left w:val="none" w:sz="0" w:space="0" w:color="auto"/>
            <w:bottom w:val="none" w:sz="0" w:space="0" w:color="auto"/>
            <w:right w:val="none" w:sz="0" w:space="0" w:color="auto"/>
          </w:divBdr>
        </w:div>
        <w:div w:id="446856188">
          <w:marLeft w:val="0"/>
          <w:marRight w:val="0"/>
          <w:marTop w:val="0"/>
          <w:marBottom w:val="90"/>
          <w:divBdr>
            <w:top w:val="none" w:sz="0" w:space="0" w:color="auto"/>
            <w:left w:val="none" w:sz="0" w:space="0" w:color="auto"/>
            <w:bottom w:val="none" w:sz="0" w:space="0" w:color="auto"/>
            <w:right w:val="none" w:sz="0" w:space="0" w:color="auto"/>
          </w:divBdr>
        </w:div>
        <w:div w:id="579683722">
          <w:marLeft w:val="0"/>
          <w:marRight w:val="0"/>
          <w:marTop w:val="0"/>
          <w:marBottom w:val="90"/>
          <w:divBdr>
            <w:top w:val="none" w:sz="0" w:space="0" w:color="auto"/>
            <w:left w:val="none" w:sz="0" w:space="0" w:color="auto"/>
            <w:bottom w:val="none" w:sz="0" w:space="0" w:color="auto"/>
            <w:right w:val="none" w:sz="0" w:space="0" w:color="auto"/>
          </w:divBdr>
        </w:div>
        <w:div w:id="1431312222">
          <w:marLeft w:val="0"/>
          <w:marRight w:val="0"/>
          <w:marTop w:val="0"/>
          <w:marBottom w:val="90"/>
          <w:divBdr>
            <w:top w:val="none" w:sz="0" w:space="0" w:color="auto"/>
            <w:left w:val="none" w:sz="0" w:space="0" w:color="auto"/>
            <w:bottom w:val="none" w:sz="0" w:space="0" w:color="auto"/>
            <w:right w:val="none" w:sz="0" w:space="0" w:color="auto"/>
          </w:divBdr>
        </w:div>
        <w:div w:id="7027039">
          <w:marLeft w:val="0"/>
          <w:marRight w:val="0"/>
          <w:marTop w:val="0"/>
          <w:marBottom w:val="90"/>
          <w:divBdr>
            <w:top w:val="none" w:sz="0" w:space="0" w:color="auto"/>
            <w:left w:val="none" w:sz="0" w:space="0" w:color="auto"/>
            <w:bottom w:val="none" w:sz="0" w:space="0" w:color="auto"/>
            <w:right w:val="none" w:sz="0" w:space="0" w:color="auto"/>
          </w:divBdr>
        </w:div>
        <w:div w:id="290987199">
          <w:marLeft w:val="0"/>
          <w:marRight w:val="0"/>
          <w:marTop w:val="0"/>
          <w:marBottom w:val="90"/>
          <w:divBdr>
            <w:top w:val="none" w:sz="0" w:space="0" w:color="auto"/>
            <w:left w:val="none" w:sz="0" w:space="0" w:color="auto"/>
            <w:bottom w:val="none" w:sz="0" w:space="0" w:color="auto"/>
            <w:right w:val="none" w:sz="0" w:space="0" w:color="auto"/>
          </w:divBdr>
        </w:div>
        <w:div w:id="1726296141">
          <w:marLeft w:val="0"/>
          <w:marRight w:val="0"/>
          <w:marTop w:val="0"/>
          <w:marBottom w:val="90"/>
          <w:divBdr>
            <w:top w:val="none" w:sz="0" w:space="0" w:color="auto"/>
            <w:left w:val="none" w:sz="0" w:space="0" w:color="auto"/>
            <w:bottom w:val="none" w:sz="0" w:space="0" w:color="auto"/>
            <w:right w:val="none" w:sz="0" w:space="0" w:color="auto"/>
          </w:divBdr>
        </w:div>
        <w:div w:id="345793649">
          <w:marLeft w:val="0"/>
          <w:marRight w:val="0"/>
          <w:marTop w:val="0"/>
          <w:marBottom w:val="90"/>
          <w:divBdr>
            <w:top w:val="none" w:sz="0" w:space="0" w:color="auto"/>
            <w:left w:val="none" w:sz="0" w:space="0" w:color="auto"/>
            <w:bottom w:val="none" w:sz="0" w:space="0" w:color="auto"/>
            <w:right w:val="none" w:sz="0" w:space="0" w:color="auto"/>
          </w:divBdr>
        </w:div>
        <w:div w:id="1846631690">
          <w:marLeft w:val="1152"/>
          <w:marRight w:val="0"/>
          <w:marTop w:val="0"/>
          <w:marBottom w:val="90"/>
          <w:divBdr>
            <w:top w:val="none" w:sz="0" w:space="0" w:color="auto"/>
            <w:left w:val="none" w:sz="0" w:space="0" w:color="auto"/>
            <w:bottom w:val="none" w:sz="0" w:space="0" w:color="auto"/>
            <w:right w:val="none" w:sz="0" w:space="0" w:color="auto"/>
          </w:divBdr>
        </w:div>
        <w:div w:id="1575235835">
          <w:marLeft w:val="1152"/>
          <w:marRight w:val="0"/>
          <w:marTop w:val="0"/>
          <w:marBottom w:val="90"/>
          <w:divBdr>
            <w:top w:val="none" w:sz="0" w:space="0" w:color="auto"/>
            <w:left w:val="none" w:sz="0" w:space="0" w:color="auto"/>
            <w:bottom w:val="none" w:sz="0" w:space="0" w:color="auto"/>
            <w:right w:val="none" w:sz="0" w:space="0" w:color="auto"/>
          </w:divBdr>
        </w:div>
        <w:div w:id="501047217">
          <w:marLeft w:val="1152"/>
          <w:marRight w:val="0"/>
          <w:marTop w:val="0"/>
          <w:marBottom w:val="90"/>
          <w:divBdr>
            <w:top w:val="none" w:sz="0" w:space="0" w:color="auto"/>
            <w:left w:val="none" w:sz="0" w:space="0" w:color="auto"/>
            <w:bottom w:val="none" w:sz="0" w:space="0" w:color="auto"/>
            <w:right w:val="none" w:sz="0" w:space="0" w:color="auto"/>
          </w:divBdr>
        </w:div>
        <w:div w:id="970018497">
          <w:marLeft w:val="0"/>
          <w:marRight w:val="0"/>
          <w:marTop w:val="0"/>
          <w:marBottom w:val="80"/>
          <w:divBdr>
            <w:top w:val="none" w:sz="0" w:space="0" w:color="auto"/>
            <w:left w:val="none" w:sz="0" w:space="0" w:color="auto"/>
            <w:bottom w:val="none" w:sz="0" w:space="0" w:color="auto"/>
            <w:right w:val="none" w:sz="0" w:space="0" w:color="auto"/>
          </w:divBdr>
        </w:div>
        <w:div w:id="1404717818">
          <w:marLeft w:val="0"/>
          <w:marRight w:val="0"/>
          <w:marTop w:val="0"/>
          <w:marBottom w:val="80"/>
          <w:divBdr>
            <w:top w:val="none" w:sz="0" w:space="0" w:color="auto"/>
            <w:left w:val="none" w:sz="0" w:space="0" w:color="auto"/>
            <w:bottom w:val="none" w:sz="0" w:space="0" w:color="auto"/>
            <w:right w:val="none" w:sz="0" w:space="0" w:color="auto"/>
          </w:divBdr>
        </w:div>
        <w:div w:id="1948388278">
          <w:marLeft w:val="1152"/>
          <w:marRight w:val="0"/>
          <w:marTop w:val="0"/>
          <w:marBottom w:val="80"/>
          <w:divBdr>
            <w:top w:val="none" w:sz="0" w:space="0" w:color="auto"/>
            <w:left w:val="none" w:sz="0" w:space="0" w:color="auto"/>
            <w:bottom w:val="none" w:sz="0" w:space="0" w:color="auto"/>
            <w:right w:val="none" w:sz="0" w:space="0" w:color="auto"/>
          </w:divBdr>
        </w:div>
        <w:div w:id="1367410410">
          <w:marLeft w:val="1152"/>
          <w:marRight w:val="0"/>
          <w:marTop w:val="0"/>
          <w:marBottom w:val="80"/>
          <w:divBdr>
            <w:top w:val="none" w:sz="0" w:space="0" w:color="auto"/>
            <w:left w:val="none" w:sz="0" w:space="0" w:color="auto"/>
            <w:bottom w:val="none" w:sz="0" w:space="0" w:color="auto"/>
            <w:right w:val="none" w:sz="0" w:space="0" w:color="auto"/>
          </w:divBdr>
        </w:div>
        <w:div w:id="1259682202">
          <w:marLeft w:val="0"/>
          <w:marRight w:val="0"/>
          <w:marTop w:val="0"/>
          <w:marBottom w:val="80"/>
          <w:divBdr>
            <w:top w:val="none" w:sz="0" w:space="0" w:color="auto"/>
            <w:left w:val="none" w:sz="0" w:space="0" w:color="auto"/>
            <w:bottom w:val="none" w:sz="0" w:space="0" w:color="auto"/>
            <w:right w:val="none" w:sz="0" w:space="0" w:color="auto"/>
          </w:divBdr>
        </w:div>
        <w:div w:id="1499343107">
          <w:marLeft w:val="1152"/>
          <w:marRight w:val="0"/>
          <w:marTop w:val="0"/>
          <w:marBottom w:val="80"/>
          <w:divBdr>
            <w:top w:val="none" w:sz="0" w:space="0" w:color="auto"/>
            <w:left w:val="none" w:sz="0" w:space="0" w:color="auto"/>
            <w:bottom w:val="none" w:sz="0" w:space="0" w:color="auto"/>
            <w:right w:val="none" w:sz="0" w:space="0" w:color="auto"/>
          </w:divBdr>
        </w:div>
        <w:div w:id="1597012057">
          <w:marLeft w:val="1152"/>
          <w:marRight w:val="0"/>
          <w:marTop w:val="0"/>
          <w:marBottom w:val="80"/>
          <w:divBdr>
            <w:top w:val="none" w:sz="0" w:space="0" w:color="auto"/>
            <w:left w:val="none" w:sz="0" w:space="0" w:color="auto"/>
            <w:bottom w:val="none" w:sz="0" w:space="0" w:color="auto"/>
            <w:right w:val="none" w:sz="0" w:space="0" w:color="auto"/>
          </w:divBdr>
        </w:div>
        <w:div w:id="742139998">
          <w:marLeft w:val="0"/>
          <w:marRight w:val="0"/>
          <w:marTop w:val="0"/>
          <w:marBottom w:val="80"/>
          <w:divBdr>
            <w:top w:val="none" w:sz="0" w:space="0" w:color="auto"/>
            <w:left w:val="none" w:sz="0" w:space="0" w:color="auto"/>
            <w:bottom w:val="none" w:sz="0" w:space="0" w:color="auto"/>
            <w:right w:val="none" w:sz="0" w:space="0" w:color="auto"/>
          </w:divBdr>
        </w:div>
        <w:div w:id="898323991">
          <w:marLeft w:val="0"/>
          <w:marRight w:val="0"/>
          <w:marTop w:val="0"/>
          <w:marBottom w:val="80"/>
          <w:divBdr>
            <w:top w:val="none" w:sz="0" w:space="0" w:color="auto"/>
            <w:left w:val="none" w:sz="0" w:space="0" w:color="auto"/>
            <w:bottom w:val="none" w:sz="0" w:space="0" w:color="auto"/>
            <w:right w:val="none" w:sz="0" w:space="0" w:color="auto"/>
          </w:divBdr>
        </w:div>
        <w:div w:id="1316832939">
          <w:marLeft w:val="0"/>
          <w:marRight w:val="0"/>
          <w:marTop w:val="0"/>
          <w:marBottom w:val="80"/>
          <w:divBdr>
            <w:top w:val="none" w:sz="0" w:space="0" w:color="auto"/>
            <w:left w:val="none" w:sz="0" w:space="0" w:color="auto"/>
            <w:bottom w:val="none" w:sz="0" w:space="0" w:color="auto"/>
            <w:right w:val="none" w:sz="0" w:space="0" w:color="auto"/>
          </w:divBdr>
        </w:div>
        <w:div w:id="689793133">
          <w:marLeft w:val="0"/>
          <w:marRight w:val="0"/>
          <w:marTop w:val="0"/>
          <w:marBottom w:val="80"/>
          <w:divBdr>
            <w:top w:val="none" w:sz="0" w:space="0" w:color="auto"/>
            <w:left w:val="none" w:sz="0" w:space="0" w:color="auto"/>
            <w:bottom w:val="none" w:sz="0" w:space="0" w:color="auto"/>
            <w:right w:val="none" w:sz="0" w:space="0" w:color="auto"/>
          </w:divBdr>
        </w:div>
        <w:div w:id="895746692">
          <w:marLeft w:val="0"/>
          <w:marRight w:val="0"/>
          <w:marTop w:val="0"/>
          <w:marBottom w:val="80"/>
          <w:divBdr>
            <w:top w:val="none" w:sz="0" w:space="0" w:color="auto"/>
            <w:left w:val="none" w:sz="0" w:space="0" w:color="auto"/>
            <w:bottom w:val="none" w:sz="0" w:space="0" w:color="auto"/>
            <w:right w:val="none" w:sz="0" w:space="0" w:color="auto"/>
          </w:divBdr>
        </w:div>
        <w:div w:id="2036929839">
          <w:marLeft w:val="0"/>
          <w:marRight w:val="0"/>
          <w:marTop w:val="0"/>
          <w:marBottom w:val="80"/>
          <w:divBdr>
            <w:top w:val="none" w:sz="0" w:space="0" w:color="auto"/>
            <w:left w:val="none" w:sz="0" w:space="0" w:color="auto"/>
            <w:bottom w:val="none" w:sz="0" w:space="0" w:color="auto"/>
            <w:right w:val="none" w:sz="0" w:space="0" w:color="auto"/>
          </w:divBdr>
        </w:div>
        <w:div w:id="693532973">
          <w:marLeft w:val="0"/>
          <w:marRight w:val="0"/>
          <w:marTop w:val="0"/>
          <w:marBottom w:val="80"/>
          <w:divBdr>
            <w:top w:val="none" w:sz="0" w:space="0" w:color="auto"/>
            <w:left w:val="none" w:sz="0" w:space="0" w:color="auto"/>
            <w:bottom w:val="none" w:sz="0" w:space="0" w:color="auto"/>
            <w:right w:val="none" w:sz="0" w:space="0" w:color="auto"/>
          </w:divBdr>
        </w:div>
        <w:div w:id="1359429261">
          <w:marLeft w:val="0"/>
          <w:marRight w:val="0"/>
          <w:marTop w:val="0"/>
          <w:marBottom w:val="101"/>
          <w:divBdr>
            <w:top w:val="none" w:sz="0" w:space="0" w:color="auto"/>
            <w:left w:val="none" w:sz="0" w:space="0" w:color="auto"/>
            <w:bottom w:val="none" w:sz="0" w:space="0" w:color="auto"/>
            <w:right w:val="none" w:sz="0" w:space="0" w:color="auto"/>
          </w:divBdr>
        </w:div>
        <w:div w:id="1035040407">
          <w:marLeft w:val="0"/>
          <w:marRight w:val="0"/>
          <w:marTop w:val="0"/>
          <w:marBottom w:val="101"/>
          <w:divBdr>
            <w:top w:val="none" w:sz="0" w:space="0" w:color="auto"/>
            <w:left w:val="none" w:sz="0" w:space="0" w:color="auto"/>
            <w:bottom w:val="none" w:sz="0" w:space="0" w:color="auto"/>
            <w:right w:val="none" w:sz="0" w:space="0" w:color="auto"/>
          </w:divBdr>
        </w:div>
        <w:div w:id="492569338">
          <w:marLeft w:val="0"/>
          <w:marRight w:val="0"/>
          <w:marTop w:val="0"/>
          <w:marBottom w:val="101"/>
          <w:divBdr>
            <w:top w:val="none" w:sz="0" w:space="0" w:color="auto"/>
            <w:left w:val="none" w:sz="0" w:space="0" w:color="auto"/>
            <w:bottom w:val="none" w:sz="0" w:space="0" w:color="auto"/>
            <w:right w:val="none" w:sz="0" w:space="0" w:color="auto"/>
          </w:divBdr>
        </w:div>
        <w:div w:id="945389205">
          <w:marLeft w:val="0"/>
          <w:marRight w:val="0"/>
          <w:marTop w:val="0"/>
          <w:marBottom w:val="101"/>
          <w:divBdr>
            <w:top w:val="none" w:sz="0" w:space="0" w:color="auto"/>
            <w:left w:val="none" w:sz="0" w:space="0" w:color="auto"/>
            <w:bottom w:val="none" w:sz="0" w:space="0" w:color="auto"/>
            <w:right w:val="none" w:sz="0" w:space="0" w:color="auto"/>
          </w:divBdr>
        </w:div>
        <w:div w:id="1451392858">
          <w:marLeft w:val="0"/>
          <w:marRight w:val="0"/>
          <w:marTop w:val="0"/>
          <w:marBottom w:val="101"/>
          <w:divBdr>
            <w:top w:val="none" w:sz="0" w:space="0" w:color="auto"/>
            <w:left w:val="none" w:sz="0" w:space="0" w:color="auto"/>
            <w:bottom w:val="none" w:sz="0" w:space="0" w:color="auto"/>
            <w:right w:val="none" w:sz="0" w:space="0" w:color="auto"/>
          </w:divBdr>
        </w:div>
        <w:div w:id="1618219415">
          <w:marLeft w:val="0"/>
          <w:marRight w:val="0"/>
          <w:marTop w:val="0"/>
          <w:marBottom w:val="101"/>
          <w:divBdr>
            <w:top w:val="none" w:sz="0" w:space="0" w:color="auto"/>
            <w:left w:val="none" w:sz="0" w:space="0" w:color="auto"/>
            <w:bottom w:val="none" w:sz="0" w:space="0" w:color="auto"/>
            <w:right w:val="none" w:sz="0" w:space="0" w:color="auto"/>
          </w:divBdr>
        </w:div>
        <w:div w:id="1662343473">
          <w:marLeft w:val="0"/>
          <w:marRight w:val="0"/>
          <w:marTop w:val="0"/>
          <w:marBottom w:val="101"/>
          <w:divBdr>
            <w:top w:val="none" w:sz="0" w:space="0" w:color="auto"/>
            <w:left w:val="none" w:sz="0" w:space="0" w:color="auto"/>
            <w:bottom w:val="none" w:sz="0" w:space="0" w:color="auto"/>
            <w:right w:val="none" w:sz="0" w:space="0" w:color="auto"/>
          </w:divBdr>
        </w:div>
        <w:div w:id="1648898911">
          <w:marLeft w:val="0"/>
          <w:marRight w:val="0"/>
          <w:marTop w:val="0"/>
          <w:marBottom w:val="101"/>
          <w:divBdr>
            <w:top w:val="none" w:sz="0" w:space="0" w:color="auto"/>
            <w:left w:val="none" w:sz="0" w:space="0" w:color="auto"/>
            <w:bottom w:val="none" w:sz="0" w:space="0" w:color="auto"/>
            <w:right w:val="none" w:sz="0" w:space="0" w:color="auto"/>
          </w:divBdr>
        </w:div>
        <w:div w:id="1622883675">
          <w:marLeft w:val="0"/>
          <w:marRight w:val="0"/>
          <w:marTop w:val="0"/>
          <w:marBottom w:val="101"/>
          <w:divBdr>
            <w:top w:val="none" w:sz="0" w:space="0" w:color="auto"/>
            <w:left w:val="none" w:sz="0" w:space="0" w:color="auto"/>
            <w:bottom w:val="none" w:sz="0" w:space="0" w:color="auto"/>
            <w:right w:val="none" w:sz="0" w:space="0" w:color="auto"/>
          </w:divBdr>
        </w:div>
        <w:div w:id="1468813262">
          <w:marLeft w:val="0"/>
          <w:marRight w:val="0"/>
          <w:marTop w:val="0"/>
          <w:marBottom w:val="101"/>
          <w:divBdr>
            <w:top w:val="none" w:sz="0" w:space="0" w:color="auto"/>
            <w:left w:val="none" w:sz="0" w:space="0" w:color="auto"/>
            <w:bottom w:val="none" w:sz="0" w:space="0" w:color="auto"/>
            <w:right w:val="none" w:sz="0" w:space="0" w:color="auto"/>
          </w:divBdr>
        </w:div>
        <w:div w:id="729353495">
          <w:marLeft w:val="0"/>
          <w:marRight w:val="0"/>
          <w:marTop w:val="0"/>
          <w:marBottom w:val="101"/>
          <w:divBdr>
            <w:top w:val="none" w:sz="0" w:space="0" w:color="auto"/>
            <w:left w:val="none" w:sz="0" w:space="0" w:color="auto"/>
            <w:bottom w:val="none" w:sz="0" w:space="0" w:color="auto"/>
            <w:right w:val="none" w:sz="0" w:space="0" w:color="auto"/>
          </w:divBdr>
        </w:div>
        <w:div w:id="756441459">
          <w:marLeft w:val="0"/>
          <w:marRight w:val="0"/>
          <w:marTop w:val="0"/>
          <w:marBottom w:val="101"/>
          <w:divBdr>
            <w:top w:val="none" w:sz="0" w:space="0" w:color="auto"/>
            <w:left w:val="none" w:sz="0" w:space="0" w:color="auto"/>
            <w:bottom w:val="none" w:sz="0" w:space="0" w:color="auto"/>
            <w:right w:val="none" w:sz="0" w:space="0" w:color="auto"/>
          </w:divBdr>
        </w:div>
        <w:div w:id="259611157">
          <w:marLeft w:val="0"/>
          <w:marRight w:val="0"/>
          <w:marTop w:val="0"/>
          <w:marBottom w:val="101"/>
          <w:divBdr>
            <w:top w:val="none" w:sz="0" w:space="0" w:color="auto"/>
            <w:left w:val="none" w:sz="0" w:space="0" w:color="auto"/>
            <w:bottom w:val="none" w:sz="0" w:space="0" w:color="auto"/>
            <w:right w:val="none" w:sz="0" w:space="0" w:color="auto"/>
          </w:divBdr>
        </w:div>
        <w:div w:id="1814366046">
          <w:marLeft w:val="1152"/>
          <w:marRight w:val="0"/>
          <w:marTop w:val="0"/>
          <w:marBottom w:val="101"/>
          <w:divBdr>
            <w:top w:val="none" w:sz="0" w:space="0" w:color="auto"/>
            <w:left w:val="none" w:sz="0" w:space="0" w:color="auto"/>
            <w:bottom w:val="none" w:sz="0" w:space="0" w:color="auto"/>
            <w:right w:val="none" w:sz="0" w:space="0" w:color="auto"/>
          </w:divBdr>
        </w:div>
        <w:div w:id="957834058">
          <w:marLeft w:val="1152"/>
          <w:marRight w:val="0"/>
          <w:marTop w:val="0"/>
          <w:marBottom w:val="101"/>
          <w:divBdr>
            <w:top w:val="none" w:sz="0" w:space="0" w:color="auto"/>
            <w:left w:val="none" w:sz="0" w:space="0" w:color="auto"/>
            <w:bottom w:val="none" w:sz="0" w:space="0" w:color="auto"/>
            <w:right w:val="none" w:sz="0" w:space="0" w:color="auto"/>
          </w:divBdr>
        </w:div>
        <w:div w:id="703288516">
          <w:marLeft w:val="1152"/>
          <w:marRight w:val="0"/>
          <w:marTop w:val="0"/>
          <w:marBottom w:val="101"/>
          <w:divBdr>
            <w:top w:val="none" w:sz="0" w:space="0" w:color="auto"/>
            <w:left w:val="none" w:sz="0" w:space="0" w:color="auto"/>
            <w:bottom w:val="none" w:sz="0" w:space="0" w:color="auto"/>
            <w:right w:val="none" w:sz="0" w:space="0" w:color="auto"/>
          </w:divBdr>
        </w:div>
        <w:div w:id="29839410">
          <w:marLeft w:val="0"/>
          <w:marRight w:val="0"/>
          <w:marTop w:val="0"/>
          <w:marBottom w:val="101"/>
          <w:divBdr>
            <w:top w:val="none" w:sz="0" w:space="0" w:color="auto"/>
            <w:left w:val="none" w:sz="0" w:space="0" w:color="auto"/>
            <w:bottom w:val="none" w:sz="0" w:space="0" w:color="auto"/>
            <w:right w:val="none" w:sz="0" w:space="0" w:color="auto"/>
          </w:divBdr>
        </w:div>
        <w:div w:id="692615168">
          <w:marLeft w:val="0"/>
          <w:marRight w:val="0"/>
          <w:marTop w:val="0"/>
          <w:marBottom w:val="101"/>
          <w:divBdr>
            <w:top w:val="none" w:sz="0" w:space="0" w:color="auto"/>
            <w:left w:val="none" w:sz="0" w:space="0" w:color="auto"/>
            <w:bottom w:val="none" w:sz="0" w:space="0" w:color="auto"/>
            <w:right w:val="none" w:sz="0" w:space="0" w:color="auto"/>
          </w:divBdr>
        </w:div>
        <w:div w:id="1210728687">
          <w:marLeft w:val="0"/>
          <w:marRight w:val="0"/>
          <w:marTop w:val="0"/>
          <w:marBottom w:val="101"/>
          <w:divBdr>
            <w:top w:val="none" w:sz="0" w:space="0" w:color="auto"/>
            <w:left w:val="none" w:sz="0" w:space="0" w:color="auto"/>
            <w:bottom w:val="none" w:sz="0" w:space="0" w:color="auto"/>
            <w:right w:val="none" w:sz="0" w:space="0" w:color="auto"/>
          </w:divBdr>
        </w:div>
        <w:div w:id="1029602749">
          <w:marLeft w:val="0"/>
          <w:marRight w:val="0"/>
          <w:marTop w:val="0"/>
          <w:marBottom w:val="101"/>
          <w:divBdr>
            <w:top w:val="none" w:sz="0" w:space="0" w:color="auto"/>
            <w:left w:val="none" w:sz="0" w:space="0" w:color="auto"/>
            <w:bottom w:val="none" w:sz="0" w:space="0" w:color="auto"/>
            <w:right w:val="none" w:sz="0" w:space="0" w:color="auto"/>
          </w:divBdr>
        </w:div>
        <w:div w:id="1861353916">
          <w:marLeft w:val="0"/>
          <w:marRight w:val="0"/>
          <w:marTop w:val="0"/>
          <w:marBottom w:val="101"/>
          <w:divBdr>
            <w:top w:val="none" w:sz="0" w:space="0" w:color="auto"/>
            <w:left w:val="none" w:sz="0" w:space="0" w:color="auto"/>
            <w:bottom w:val="none" w:sz="0" w:space="0" w:color="auto"/>
            <w:right w:val="none" w:sz="0" w:space="0" w:color="auto"/>
          </w:divBdr>
        </w:div>
        <w:div w:id="544604946">
          <w:marLeft w:val="0"/>
          <w:marRight w:val="0"/>
          <w:marTop w:val="0"/>
          <w:marBottom w:val="101"/>
          <w:divBdr>
            <w:top w:val="none" w:sz="0" w:space="0" w:color="auto"/>
            <w:left w:val="none" w:sz="0" w:space="0" w:color="auto"/>
            <w:bottom w:val="none" w:sz="0" w:space="0" w:color="auto"/>
            <w:right w:val="none" w:sz="0" w:space="0" w:color="auto"/>
          </w:divBdr>
        </w:div>
        <w:div w:id="1588878668">
          <w:marLeft w:val="1152"/>
          <w:marRight w:val="0"/>
          <w:marTop w:val="0"/>
          <w:marBottom w:val="101"/>
          <w:divBdr>
            <w:top w:val="none" w:sz="0" w:space="0" w:color="auto"/>
            <w:left w:val="none" w:sz="0" w:space="0" w:color="auto"/>
            <w:bottom w:val="none" w:sz="0" w:space="0" w:color="auto"/>
            <w:right w:val="none" w:sz="0" w:space="0" w:color="auto"/>
          </w:divBdr>
        </w:div>
        <w:div w:id="1520508708">
          <w:marLeft w:val="1152"/>
          <w:marRight w:val="0"/>
          <w:marTop w:val="0"/>
          <w:marBottom w:val="80"/>
          <w:divBdr>
            <w:top w:val="none" w:sz="0" w:space="0" w:color="auto"/>
            <w:left w:val="none" w:sz="0" w:space="0" w:color="auto"/>
            <w:bottom w:val="none" w:sz="0" w:space="0" w:color="auto"/>
            <w:right w:val="none" w:sz="0" w:space="0" w:color="auto"/>
          </w:divBdr>
        </w:div>
        <w:div w:id="931858950">
          <w:marLeft w:val="1152"/>
          <w:marRight w:val="0"/>
          <w:marTop w:val="0"/>
          <w:marBottom w:val="80"/>
          <w:divBdr>
            <w:top w:val="none" w:sz="0" w:space="0" w:color="auto"/>
            <w:left w:val="none" w:sz="0" w:space="0" w:color="auto"/>
            <w:bottom w:val="none" w:sz="0" w:space="0" w:color="auto"/>
            <w:right w:val="none" w:sz="0" w:space="0" w:color="auto"/>
          </w:divBdr>
        </w:div>
        <w:div w:id="590313168">
          <w:marLeft w:val="0"/>
          <w:marRight w:val="0"/>
          <w:marTop w:val="0"/>
          <w:marBottom w:val="80"/>
          <w:divBdr>
            <w:top w:val="none" w:sz="0" w:space="0" w:color="auto"/>
            <w:left w:val="none" w:sz="0" w:space="0" w:color="auto"/>
            <w:bottom w:val="none" w:sz="0" w:space="0" w:color="auto"/>
            <w:right w:val="none" w:sz="0" w:space="0" w:color="auto"/>
          </w:divBdr>
        </w:div>
        <w:div w:id="883979968">
          <w:marLeft w:val="0"/>
          <w:marRight w:val="0"/>
          <w:marTop w:val="0"/>
          <w:marBottom w:val="80"/>
          <w:divBdr>
            <w:top w:val="none" w:sz="0" w:space="0" w:color="auto"/>
            <w:left w:val="none" w:sz="0" w:space="0" w:color="auto"/>
            <w:bottom w:val="none" w:sz="0" w:space="0" w:color="auto"/>
            <w:right w:val="none" w:sz="0" w:space="0" w:color="auto"/>
          </w:divBdr>
        </w:div>
        <w:div w:id="1100831773">
          <w:marLeft w:val="0"/>
          <w:marRight w:val="0"/>
          <w:marTop w:val="0"/>
          <w:marBottom w:val="80"/>
          <w:divBdr>
            <w:top w:val="none" w:sz="0" w:space="0" w:color="auto"/>
            <w:left w:val="none" w:sz="0" w:space="0" w:color="auto"/>
            <w:bottom w:val="none" w:sz="0" w:space="0" w:color="auto"/>
            <w:right w:val="none" w:sz="0" w:space="0" w:color="auto"/>
          </w:divBdr>
        </w:div>
        <w:div w:id="2064253817">
          <w:marLeft w:val="0"/>
          <w:marRight w:val="0"/>
          <w:marTop w:val="0"/>
          <w:marBottom w:val="80"/>
          <w:divBdr>
            <w:top w:val="none" w:sz="0" w:space="0" w:color="auto"/>
            <w:left w:val="none" w:sz="0" w:space="0" w:color="auto"/>
            <w:bottom w:val="none" w:sz="0" w:space="0" w:color="auto"/>
            <w:right w:val="none" w:sz="0" w:space="0" w:color="auto"/>
          </w:divBdr>
        </w:div>
        <w:div w:id="986475065">
          <w:marLeft w:val="0"/>
          <w:marRight w:val="0"/>
          <w:marTop w:val="0"/>
          <w:marBottom w:val="80"/>
          <w:divBdr>
            <w:top w:val="none" w:sz="0" w:space="0" w:color="auto"/>
            <w:left w:val="none" w:sz="0" w:space="0" w:color="auto"/>
            <w:bottom w:val="none" w:sz="0" w:space="0" w:color="auto"/>
            <w:right w:val="none" w:sz="0" w:space="0" w:color="auto"/>
          </w:divBdr>
        </w:div>
        <w:div w:id="988248851">
          <w:marLeft w:val="0"/>
          <w:marRight w:val="0"/>
          <w:marTop w:val="0"/>
          <w:marBottom w:val="80"/>
          <w:divBdr>
            <w:top w:val="none" w:sz="0" w:space="0" w:color="auto"/>
            <w:left w:val="none" w:sz="0" w:space="0" w:color="auto"/>
            <w:bottom w:val="none" w:sz="0" w:space="0" w:color="auto"/>
            <w:right w:val="none" w:sz="0" w:space="0" w:color="auto"/>
          </w:divBdr>
        </w:div>
        <w:div w:id="808746153">
          <w:marLeft w:val="0"/>
          <w:marRight w:val="0"/>
          <w:marTop w:val="0"/>
          <w:marBottom w:val="101"/>
          <w:divBdr>
            <w:top w:val="none" w:sz="0" w:space="0" w:color="auto"/>
            <w:left w:val="none" w:sz="0" w:space="0" w:color="auto"/>
            <w:bottom w:val="none" w:sz="0" w:space="0" w:color="auto"/>
            <w:right w:val="none" w:sz="0" w:space="0" w:color="auto"/>
          </w:divBdr>
        </w:div>
        <w:div w:id="2083216035">
          <w:marLeft w:val="0"/>
          <w:marRight w:val="0"/>
          <w:marTop w:val="0"/>
          <w:marBottom w:val="101"/>
          <w:divBdr>
            <w:top w:val="none" w:sz="0" w:space="0" w:color="auto"/>
            <w:left w:val="none" w:sz="0" w:space="0" w:color="auto"/>
            <w:bottom w:val="none" w:sz="0" w:space="0" w:color="auto"/>
            <w:right w:val="none" w:sz="0" w:space="0" w:color="auto"/>
          </w:divBdr>
        </w:div>
        <w:div w:id="1206677142">
          <w:marLeft w:val="1440"/>
          <w:marRight w:val="0"/>
          <w:marTop w:val="0"/>
          <w:marBottom w:val="101"/>
          <w:divBdr>
            <w:top w:val="none" w:sz="0" w:space="0" w:color="auto"/>
            <w:left w:val="none" w:sz="0" w:space="0" w:color="auto"/>
            <w:bottom w:val="none" w:sz="0" w:space="0" w:color="auto"/>
            <w:right w:val="none" w:sz="0" w:space="0" w:color="auto"/>
          </w:divBdr>
        </w:div>
        <w:div w:id="262884784">
          <w:marLeft w:val="0"/>
          <w:marRight w:val="0"/>
          <w:marTop w:val="0"/>
          <w:marBottom w:val="101"/>
          <w:divBdr>
            <w:top w:val="none" w:sz="0" w:space="0" w:color="auto"/>
            <w:left w:val="none" w:sz="0" w:space="0" w:color="auto"/>
            <w:bottom w:val="none" w:sz="0" w:space="0" w:color="auto"/>
            <w:right w:val="none" w:sz="0" w:space="0" w:color="auto"/>
          </w:divBdr>
        </w:div>
        <w:div w:id="1813479077">
          <w:marLeft w:val="1152"/>
          <w:marRight w:val="0"/>
          <w:marTop w:val="0"/>
          <w:marBottom w:val="101"/>
          <w:divBdr>
            <w:top w:val="none" w:sz="0" w:space="0" w:color="auto"/>
            <w:left w:val="none" w:sz="0" w:space="0" w:color="auto"/>
            <w:bottom w:val="none" w:sz="0" w:space="0" w:color="auto"/>
            <w:right w:val="none" w:sz="0" w:space="0" w:color="auto"/>
          </w:divBdr>
        </w:div>
        <w:div w:id="810094911">
          <w:marLeft w:val="1152"/>
          <w:marRight w:val="0"/>
          <w:marTop w:val="0"/>
          <w:marBottom w:val="101"/>
          <w:divBdr>
            <w:top w:val="none" w:sz="0" w:space="0" w:color="auto"/>
            <w:left w:val="none" w:sz="0" w:space="0" w:color="auto"/>
            <w:bottom w:val="none" w:sz="0" w:space="0" w:color="auto"/>
            <w:right w:val="none" w:sz="0" w:space="0" w:color="auto"/>
          </w:divBdr>
        </w:div>
        <w:div w:id="464546758">
          <w:marLeft w:val="1152"/>
          <w:marRight w:val="0"/>
          <w:marTop w:val="0"/>
          <w:marBottom w:val="101"/>
          <w:divBdr>
            <w:top w:val="none" w:sz="0" w:space="0" w:color="auto"/>
            <w:left w:val="none" w:sz="0" w:space="0" w:color="auto"/>
            <w:bottom w:val="none" w:sz="0" w:space="0" w:color="auto"/>
            <w:right w:val="none" w:sz="0" w:space="0" w:color="auto"/>
          </w:divBdr>
        </w:div>
        <w:div w:id="940142463">
          <w:marLeft w:val="1152"/>
          <w:marRight w:val="0"/>
          <w:marTop w:val="0"/>
          <w:marBottom w:val="101"/>
          <w:divBdr>
            <w:top w:val="none" w:sz="0" w:space="0" w:color="auto"/>
            <w:left w:val="none" w:sz="0" w:space="0" w:color="auto"/>
            <w:bottom w:val="none" w:sz="0" w:space="0" w:color="auto"/>
            <w:right w:val="none" w:sz="0" w:space="0" w:color="auto"/>
          </w:divBdr>
        </w:div>
        <w:div w:id="63797849">
          <w:marLeft w:val="1152"/>
          <w:marRight w:val="0"/>
          <w:marTop w:val="0"/>
          <w:marBottom w:val="101"/>
          <w:divBdr>
            <w:top w:val="none" w:sz="0" w:space="0" w:color="auto"/>
            <w:left w:val="none" w:sz="0" w:space="0" w:color="auto"/>
            <w:bottom w:val="none" w:sz="0" w:space="0" w:color="auto"/>
            <w:right w:val="none" w:sz="0" w:space="0" w:color="auto"/>
          </w:divBdr>
        </w:div>
        <w:div w:id="1408963422">
          <w:marLeft w:val="1152"/>
          <w:marRight w:val="0"/>
          <w:marTop w:val="0"/>
          <w:marBottom w:val="101"/>
          <w:divBdr>
            <w:top w:val="none" w:sz="0" w:space="0" w:color="auto"/>
            <w:left w:val="none" w:sz="0" w:space="0" w:color="auto"/>
            <w:bottom w:val="none" w:sz="0" w:space="0" w:color="auto"/>
            <w:right w:val="none" w:sz="0" w:space="0" w:color="auto"/>
          </w:divBdr>
        </w:div>
        <w:div w:id="173610834">
          <w:marLeft w:val="0"/>
          <w:marRight w:val="0"/>
          <w:marTop w:val="0"/>
          <w:marBottom w:val="101"/>
          <w:divBdr>
            <w:top w:val="none" w:sz="0" w:space="0" w:color="auto"/>
            <w:left w:val="none" w:sz="0" w:space="0" w:color="auto"/>
            <w:bottom w:val="none" w:sz="0" w:space="0" w:color="auto"/>
            <w:right w:val="none" w:sz="0" w:space="0" w:color="auto"/>
          </w:divBdr>
        </w:div>
        <w:div w:id="710762753">
          <w:marLeft w:val="0"/>
          <w:marRight w:val="0"/>
          <w:marTop w:val="0"/>
          <w:marBottom w:val="101"/>
          <w:divBdr>
            <w:top w:val="none" w:sz="0" w:space="0" w:color="auto"/>
            <w:left w:val="none" w:sz="0" w:space="0" w:color="auto"/>
            <w:bottom w:val="none" w:sz="0" w:space="0" w:color="auto"/>
            <w:right w:val="none" w:sz="0" w:space="0" w:color="auto"/>
          </w:divBdr>
        </w:div>
        <w:div w:id="361249426">
          <w:marLeft w:val="0"/>
          <w:marRight w:val="0"/>
          <w:marTop w:val="0"/>
          <w:marBottom w:val="101"/>
          <w:divBdr>
            <w:top w:val="none" w:sz="0" w:space="0" w:color="auto"/>
            <w:left w:val="none" w:sz="0" w:space="0" w:color="auto"/>
            <w:bottom w:val="none" w:sz="0" w:space="0" w:color="auto"/>
            <w:right w:val="none" w:sz="0" w:space="0" w:color="auto"/>
          </w:divBdr>
        </w:div>
        <w:div w:id="228469090">
          <w:marLeft w:val="1152"/>
          <w:marRight w:val="0"/>
          <w:marTop w:val="0"/>
          <w:marBottom w:val="101"/>
          <w:divBdr>
            <w:top w:val="none" w:sz="0" w:space="0" w:color="auto"/>
            <w:left w:val="none" w:sz="0" w:space="0" w:color="auto"/>
            <w:bottom w:val="none" w:sz="0" w:space="0" w:color="auto"/>
            <w:right w:val="none" w:sz="0" w:space="0" w:color="auto"/>
          </w:divBdr>
        </w:div>
        <w:div w:id="501313884">
          <w:marLeft w:val="1152"/>
          <w:marRight w:val="0"/>
          <w:marTop w:val="0"/>
          <w:marBottom w:val="101"/>
          <w:divBdr>
            <w:top w:val="none" w:sz="0" w:space="0" w:color="auto"/>
            <w:left w:val="none" w:sz="0" w:space="0" w:color="auto"/>
            <w:bottom w:val="none" w:sz="0" w:space="0" w:color="auto"/>
            <w:right w:val="none" w:sz="0" w:space="0" w:color="auto"/>
          </w:divBdr>
        </w:div>
        <w:div w:id="107701278">
          <w:marLeft w:val="1152"/>
          <w:marRight w:val="0"/>
          <w:marTop w:val="0"/>
          <w:marBottom w:val="101"/>
          <w:divBdr>
            <w:top w:val="none" w:sz="0" w:space="0" w:color="auto"/>
            <w:left w:val="none" w:sz="0" w:space="0" w:color="auto"/>
            <w:bottom w:val="none" w:sz="0" w:space="0" w:color="auto"/>
            <w:right w:val="none" w:sz="0" w:space="0" w:color="auto"/>
          </w:divBdr>
        </w:div>
        <w:div w:id="2090617729">
          <w:marLeft w:val="1152"/>
          <w:marRight w:val="0"/>
          <w:marTop w:val="0"/>
          <w:marBottom w:val="101"/>
          <w:divBdr>
            <w:top w:val="none" w:sz="0" w:space="0" w:color="auto"/>
            <w:left w:val="none" w:sz="0" w:space="0" w:color="auto"/>
            <w:bottom w:val="none" w:sz="0" w:space="0" w:color="auto"/>
            <w:right w:val="none" w:sz="0" w:space="0" w:color="auto"/>
          </w:divBdr>
        </w:div>
        <w:div w:id="805011149">
          <w:marLeft w:val="0"/>
          <w:marRight w:val="0"/>
          <w:marTop w:val="0"/>
          <w:marBottom w:val="101"/>
          <w:divBdr>
            <w:top w:val="none" w:sz="0" w:space="0" w:color="auto"/>
            <w:left w:val="none" w:sz="0" w:space="0" w:color="auto"/>
            <w:bottom w:val="none" w:sz="0" w:space="0" w:color="auto"/>
            <w:right w:val="none" w:sz="0" w:space="0" w:color="auto"/>
          </w:divBdr>
        </w:div>
        <w:div w:id="972709971">
          <w:marLeft w:val="0"/>
          <w:marRight w:val="0"/>
          <w:marTop w:val="0"/>
          <w:marBottom w:val="101"/>
          <w:divBdr>
            <w:top w:val="none" w:sz="0" w:space="0" w:color="auto"/>
            <w:left w:val="none" w:sz="0" w:space="0" w:color="auto"/>
            <w:bottom w:val="none" w:sz="0" w:space="0" w:color="auto"/>
            <w:right w:val="none" w:sz="0" w:space="0" w:color="auto"/>
          </w:divBdr>
        </w:div>
        <w:div w:id="2055229163">
          <w:marLeft w:val="0"/>
          <w:marRight w:val="0"/>
          <w:marTop w:val="0"/>
          <w:marBottom w:val="101"/>
          <w:divBdr>
            <w:top w:val="none" w:sz="0" w:space="0" w:color="auto"/>
            <w:left w:val="none" w:sz="0" w:space="0" w:color="auto"/>
            <w:bottom w:val="none" w:sz="0" w:space="0" w:color="auto"/>
            <w:right w:val="none" w:sz="0" w:space="0" w:color="auto"/>
          </w:divBdr>
        </w:div>
        <w:div w:id="632561219">
          <w:marLeft w:val="0"/>
          <w:marRight w:val="0"/>
          <w:marTop w:val="0"/>
          <w:marBottom w:val="101"/>
          <w:divBdr>
            <w:top w:val="none" w:sz="0" w:space="0" w:color="auto"/>
            <w:left w:val="none" w:sz="0" w:space="0" w:color="auto"/>
            <w:bottom w:val="none" w:sz="0" w:space="0" w:color="auto"/>
            <w:right w:val="none" w:sz="0" w:space="0" w:color="auto"/>
          </w:divBdr>
        </w:div>
        <w:div w:id="216163911">
          <w:marLeft w:val="0"/>
          <w:marRight w:val="0"/>
          <w:marTop w:val="0"/>
          <w:marBottom w:val="101"/>
          <w:divBdr>
            <w:top w:val="none" w:sz="0" w:space="0" w:color="auto"/>
            <w:left w:val="none" w:sz="0" w:space="0" w:color="auto"/>
            <w:bottom w:val="none" w:sz="0" w:space="0" w:color="auto"/>
            <w:right w:val="none" w:sz="0" w:space="0" w:color="auto"/>
          </w:divBdr>
        </w:div>
        <w:div w:id="1618758941">
          <w:marLeft w:val="0"/>
          <w:marRight w:val="0"/>
          <w:marTop w:val="0"/>
          <w:marBottom w:val="101"/>
          <w:divBdr>
            <w:top w:val="none" w:sz="0" w:space="0" w:color="auto"/>
            <w:left w:val="none" w:sz="0" w:space="0" w:color="auto"/>
            <w:bottom w:val="none" w:sz="0" w:space="0" w:color="auto"/>
            <w:right w:val="none" w:sz="0" w:space="0" w:color="auto"/>
          </w:divBdr>
        </w:div>
        <w:div w:id="2023315035">
          <w:marLeft w:val="0"/>
          <w:marRight w:val="0"/>
          <w:marTop w:val="0"/>
          <w:marBottom w:val="101"/>
          <w:divBdr>
            <w:top w:val="none" w:sz="0" w:space="0" w:color="auto"/>
            <w:left w:val="none" w:sz="0" w:space="0" w:color="auto"/>
            <w:bottom w:val="none" w:sz="0" w:space="0" w:color="auto"/>
            <w:right w:val="none" w:sz="0" w:space="0" w:color="auto"/>
          </w:divBdr>
        </w:div>
        <w:div w:id="102192468">
          <w:marLeft w:val="0"/>
          <w:marRight w:val="0"/>
          <w:marTop w:val="0"/>
          <w:marBottom w:val="101"/>
          <w:divBdr>
            <w:top w:val="none" w:sz="0" w:space="0" w:color="auto"/>
            <w:left w:val="none" w:sz="0" w:space="0" w:color="auto"/>
            <w:bottom w:val="none" w:sz="0" w:space="0" w:color="auto"/>
            <w:right w:val="none" w:sz="0" w:space="0" w:color="auto"/>
          </w:divBdr>
        </w:div>
        <w:div w:id="651639032">
          <w:marLeft w:val="1152"/>
          <w:marRight w:val="0"/>
          <w:marTop w:val="0"/>
          <w:marBottom w:val="101"/>
          <w:divBdr>
            <w:top w:val="none" w:sz="0" w:space="0" w:color="auto"/>
            <w:left w:val="none" w:sz="0" w:space="0" w:color="auto"/>
            <w:bottom w:val="none" w:sz="0" w:space="0" w:color="auto"/>
            <w:right w:val="none" w:sz="0" w:space="0" w:color="auto"/>
          </w:divBdr>
        </w:div>
        <w:div w:id="730808774">
          <w:marLeft w:val="1152"/>
          <w:marRight w:val="0"/>
          <w:marTop w:val="0"/>
          <w:marBottom w:val="101"/>
          <w:divBdr>
            <w:top w:val="none" w:sz="0" w:space="0" w:color="auto"/>
            <w:left w:val="none" w:sz="0" w:space="0" w:color="auto"/>
            <w:bottom w:val="none" w:sz="0" w:space="0" w:color="auto"/>
            <w:right w:val="none" w:sz="0" w:space="0" w:color="auto"/>
          </w:divBdr>
        </w:div>
        <w:div w:id="1697004034">
          <w:marLeft w:val="1152"/>
          <w:marRight w:val="0"/>
          <w:marTop w:val="0"/>
          <w:marBottom w:val="101"/>
          <w:divBdr>
            <w:top w:val="none" w:sz="0" w:space="0" w:color="auto"/>
            <w:left w:val="none" w:sz="0" w:space="0" w:color="auto"/>
            <w:bottom w:val="none" w:sz="0" w:space="0" w:color="auto"/>
            <w:right w:val="none" w:sz="0" w:space="0" w:color="auto"/>
          </w:divBdr>
        </w:div>
        <w:div w:id="2097052190">
          <w:marLeft w:val="0"/>
          <w:marRight w:val="0"/>
          <w:marTop w:val="0"/>
          <w:marBottom w:val="101"/>
          <w:divBdr>
            <w:top w:val="none" w:sz="0" w:space="0" w:color="auto"/>
            <w:left w:val="none" w:sz="0" w:space="0" w:color="auto"/>
            <w:bottom w:val="none" w:sz="0" w:space="0" w:color="auto"/>
            <w:right w:val="none" w:sz="0" w:space="0" w:color="auto"/>
          </w:divBdr>
        </w:div>
        <w:div w:id="1884171080">
          <w:marLeft w:val="1152"/>
          <w:marRight w:val="0"/>
          <w:marTop w:val="0"/>
          <w:marBottom w:val="101"/>
          <w:divBdr>
            <w:top w:val="none" w:sz="0" w:space="0" w:color="auto"/>
            <w:left w:val="none" w:sz="0" w:space="0" w:color="auto"/>
            <w:bottom w:val="none" w:sz="0" w:space="0" w:color="auto"/>
            <w:right w:val="none" w:sz="0" w:space="0" w:color="auto"/>
          </w:divBdr>
        </w:div>
        <w:div w:id="1879271442">
          <w:marLeft w:val="1152"/>
          <w:marRight w:val="0"/>
          <w:marTop w:val="0"/>
          <w:marBottom w:val="101"/>
          <w:divBdr>
            <w:top w:val="none" w:sz="0" w:space="0" w:color="auto"/>
            <w:left w:val="none" w:sz="0" w:space="0" w:color="auto"/>
            <w:bottom w:val="none" w:sz="0" w:space="0" w:color="auto"/>
            <w:right w:val="none" w:sz="0" w:space="0" w:color="auto"/>
          </w:divBdr>
        </w:div>
        <w:div w:id="762607122">
          <w:marLeft w:val="0"/>
          <w:marRight w:val="0"/>
          <w:marTop w:val="0"/>
          <w:marBottom w:val="101"/>
          <w:divBdr>
            <w:top w:val="none" w:sz="0" w:space="0" w:color="auto"/>
            <w:left w:val="none" w:sz="0" w:space="0" w:color="auto"/>
            <w:bottom w:val="none" w:sz="0" w:space="0" w:color="auto"/>
            <w:right w:val="none" w:sz="0" w:space="0" w:color="auto"/>
          </w:divBdr>
        </w:div>
        <w:div w:id="778380345">
          <w:marLeft w:val="0"/>
          <w:marRight w:val="0"/>
          <w:marTop w:val="0"/>
          <w:marBottom w:val="101"/>
          <w:divBdr>
            <w:top w:val="none" w:sz="0" w:space="0" w:color="auto"/>
            <w:left w:val="none" w:sz="0" w:space="0" w:color="auto"/>
            <w:bottom w:val="none" w:sz="0" w:space="0" w:color="auto"/>
            <w:right w:val="none" w:sz="0" w:space="0" w:color="auto"/>
          </w:divBdr>
        </w:div>
        <w:div w:id="915819914">
          <w:marLeft w:val="0"/>
          <w:marRight w:val="0"/>
          <w:marTop w:val="0"/>
          <w:marBottom w:val="101"/>
          <w:divBdr>
            <w:top w:val="none" w:sz="0" w:space="0" w:color="auto"/>
            <w:left w:val="none" w:sz="0" w:space="0" w:color="auto"/>
            <w:bottom w:val="none" w:sz="0" w:space="0" w:color="auto"/>
            <w:right w:val="none" w:sz="0" w:space="0" w:color="auto"/>
          </w:divBdr>
        </w:div>
        <w:div w:id="998659316">
          <w:marLeft w:val="0"/>
          <w:marRight w:val="0"/>
          <w:marTop w:val="0"/>
          <w:marBottom w:val="101"/>
          <w:divBdr>
            <w:top w:val="none" w:sz="0" w:space="0" w:color="auto"/>
            <w:left w:val="none" w:sz="0" w:space="0" w:color="auto"/>
            <w:bottom w:val="none" w:sz="0" w:space="0" w:color="auto"/>
            <w:right w:val="none" w:sz="0" w:space="0" w:color="auto"/>
          </w:divBdr>
        </w:div>
        <w:div w:id="1199314924">
          <w:marLeft w:val="0"/>
          <w:marRight w:val="0"/>
          <w:marTop w:val="0"/>
          <w:marBottom w:val="101"/>
          <w:divBdr>
            <w:top w:val="none" w:sz="0" w:space="0" w:color="auto"/>
            <w:left w:val="none" w:sz="0" w:space="0" w:color="auto"/>
            <w:bottom w:val="none" w:sz="0" w:space="0" w:color="auto"/>
            <w:right w:val="none" w:sz="0" w:space="0" w:color="auto"/>
          </w:divBdr>
        </w:div>
        <w:div w:id="1182738399">
          <w:marLeft w:val="0"/>
          <w:marRight w:val="0"/>
          <w:marTop w:val="0"/>
          <w:marBottom w:val="101"/>
          <w:divBdr>
            <w:top w:val="none" w:sz="0" w:space="0" w:color="auto"/>
            <w:left w:val="none" w:sz="0" w:space="0" w:color="auto"/>
            <w:bottom w:val="none" w:sz="0" w:space="0" w:color="auto"/>
            <w:right w:val="none" w:sz="0" w:space="0" w:color="auto"/>
          </w:divBdr>
        </w:div>
        <w:div w:id="535701092">
          <w:marLeft w:val="0"/>
          <w:marRight w:val="0"/>
          <w:marTop w:val="0"/>
          <w:marBottom w:val="101"/>
          <w:divBdr>
            <w:top w:val="none" w:sz="0" w:space="0" w:color="auto"/>
            <w:left w:val="none" w:sz="0" w:space="0" w:color="auto"/>
            <w:bottom w:val="none" w:sz="0" w:space="0" w:color="auto"/>
            <w:right w:val="none" w:sz="0" w:space="0" w:color="auto"/>
          </w:divBdr>
        </w:div>
        <w:div w:id="1288321300">
          <w:marLeft w:val="0"/>
          <w:marRight w:val="0"/>
          <w:marTop w:val="0"/>
          <w:marBottom w:val="101"/>
          <w:divBdr>
            <w:top w:val="none" w:sz="0" w:space="0" w:color="auto"/>
            <w:left w:val="none" w:sz="0" w:space="0" w:color="auto"/>
            <w:bottom w:val="none" w:sz="0" w:space="0" w:color="auto"/>
            <w:right w:val="none" w:sz="0" w:space="0" w:color="auto"/>
          </w:divBdr>
        </w:div>
        <w:div w:id="1105419941">
          <w:marLeft w:val="0"/>
          <w:marRight w:val="0"/>
          <w:marTop w:val="0"/>
          <w:marBottom w:val="101"/>
          <w:divBdr>
            <w:top w:val="none" w:sz="0" w:space="0" w:color="auto"/>
            <w:left w:val="none" w:sz="0" w:space="0" w:color="auto"/>
            <w:bottom w:val="none" w:sz="0" w:space="0" w:color="auto"/>
            <w:right w:val="none" w:sz="0" w:space="0" w:color="auto"/>
          </w:divBdr>
        </w:div>
        <w:div w:id="189028492">
          <w:marLeft w:val="0"/>
          <w:marRight w:val="0"/>
          <w:marTop w:val="0"/>
          <w:marBottom w:val="101"/>
          <w:divBdr>
            <w:top w:val="none" w:sz="0" w:space="0" w:color="auto"/>
            <w:left w:val="none" w:sz="0" w:space="0" w:color="auto"/>
            <w:bottom w:val="none" w:sz="0" w:space="0" w:color="auto"/>
            <w:right w:val="none" w:sz="0" w:space="0" w:color="auto"/>
          </w:divBdr>
        </w:div>
        <w:div w:id="632901848">
          <w:marLeft w:val="0"/>
          <w:marRight w:val="0"/>
          <w:marTop w:val="0"/>
          <w:marBottom w:val="101"/>
          <w:divBdr>
            <w:top w:val="none" w:sz="0" w:space="0" w:color="auto"/>
            <w:left w:val="none" w:sz="0" w:space="0" w:color="auto"/>
            <w:bottom w:val="none" w:sz="0" w:space="0" w:color="auto"/>
            <w:right w:val="none" w:sz="0" w:space="0" w:color="auto"/>
          </w:divBdr>
        </w:div>
        <w:div w:id="352193998">
          <w:marLeft w:val="0"/>
          <w:marRight w:val="0"/>
          <w:marTop w:val="0"/>
          <w:marBottom w:val="101"/>
          <w:divBdr>
            <w:top w:val="none" w:sz="0" w:space="0" w:color="auto"/>
            <w:left w:val="none" w:sz="0" w:space="0" w:color="auto"/>
            <w:bottom w:val="none" w:sz="0" w:space="0" w:color="auto"/>
            <w:right w:val="none" w:sz="0" w:space="0" w:color="auto"/>
          </w:divBdr>
        </w:div>
        <w:div w:id="608051971">
          <w:marLeft w:val="0"/>
          <w:marRight w:val="0"/>
          <w:marTop w:val="0"/>
          <w:marBottom w:val="101"/>
          <w:divBdr>
            <w:top w:val="none" w:sz="0" w:space="0" w:color="auto"/>
            <w:left w:val="none" w:sz="0" w:space="0" w:color="auto"/>
            <w:bottom w:val="none" w:sz="0" w:space="0" w:color="auto"/>
            <w:right w:val="none" w:sz="0" w:space="0" w:color="auto"/>
          </w:divBdr>
        </w:div>
        <w:div w:id="1082722230">
          <w:marLeft w:val="0"/>
          <w:marRight w:val="0"/>
          <w:marTop w:val="0"/>
          <w:marBottom w:val="101"/>
          <w:divBdr>
            <w:top w:val="none" w:sz="0" w:space="0" w:color="auto"/>
            <w:left w:val="none" w:sz="0" w:space="0" w:color="auto"/>
            <w:bottom w:val="none" w:sz="0" w:space="0" w:color="auto"/>
            <w:right w:val="none" w:sz="0" w:space="0" w:color="auto"/>
          </w:divBdr>
        </w:div>
        <w:div w:id="1831827796">
          <w:marLeft w:val="1152"/>
          <w:marRight w:val="0"/>
          <w:marTop w:val="0"/>
          <w:marBottom w:val="101"/>
          <w:divBdr>
            <w:top w:val="none" w:sz="0" w:space="0" w:color="auto"/>
            <w:left w:val="none" w:sz="0" w:space="0" w:color="auto"/>
            <w:bottom w:val="none" w:sz="0" w:space="0" w:color="auto"/>
            <w:right w:val="none" w:sz="0" w:space="0" w:color="auto"/>
          </w:divBdr>
        </w:div>
        <w:div w:id="718094189">
          <w:marLeft w:val="1152"/>
          <w:marRight w:val="0"/>
          <w:marTop w:val="0"/>
          <w:marBottom w:val="101"/>
          <w:divBdr>
            <w:top w:val="none" w:sz="0" w:space="0" w:color="auto"/>
            <w:left w:val="none" w:sz="0" w:space="0" w:color="auto"/>
            <w:bottom w:val="none" w:sz="0" w:space="0" w:color="auto"/>
            <w:right w:val="none" w:sz="0" w:space="0" w:color="auto"/>
          </w:divBdr>
        </w:div>
        <w:div w:id="1563564321">
          <w:marLeft w:val="0"/>
          <w:marRight w:val="0"/>
          <w:marTop w:val="0"/>
          <w:marBottom w:val="101"/>
          <w:divBdr>
            <w:top w:val="none" w:sz="0" w:space="0" w:color="auto"/>
            <w:left w:val="none" w:sz="0" w:space="0" w:color="auto"/>
            <w:bottom w:val="none" w:sz="0" w:space="0" w:color="auto"/>
            <w:right w:val="none" w:sz="0" w:space="0" w:color="auto"/>
          </w:divBdr>
        </w:div>
        <w:div w:id="207299962">
          <w:marLeft w:val="0"/>
          <w:marRight w:val="0"/>
          <w:marTop w:val="0"/>
          <w:marBottom w:val="101"/>
          <w:divBdr>
            <w:top w:val="none" w:sz="0" w:space="0" w:color="auto"/>
            <w:left w:val="none" w:sz="0" w:space="0" w:color="auto"/>
            <w:bottom w:val="none" w:sz="0" w:space="0" w:color="auto"/>
            <w:right w:val="none" w:sz="0" w:space="0" w:color="auto"/>
          </w:divBdr>
        </w:div>
        <w:div w:id="1078525985">
          <w:marLeft w:val="0"/>
          <w:marRight w:val="0"/>
          <w:marTop w:val="0"/>
          <w:marBottom w:val="101"/>
          <w:divBdr>
            <w:top w:val="none" w:sz="0" w:space="0" w:color="auto"/>
            <w:left w:val="none" w:sz="0" w:space="0" w:color="auto"/>
            <w:bottom w:val="none" w:sz="0" w:space="0" w:color="auto"/>
            <w:right w:val="none" w:sz="0" w:space="0" w:color="auto"/>
          </w:divBdr>
        </w:div>
        <w:div w:id="2006548349">
          <w:marLeft w:val="1152"/>
          <w:marRight w:val="0"/>
          <w:marTop w:val="0"/>
          <w:marBottom w:val="101"/>
          <w:divBdr>
            <w:top w:val="none" w:sz="0" w:space="0" w:color="auto"/>
            <w:left w:val="none" w:sz="0" w:space="0" w:color="auto"/>
            <w:bottom w:val="none" w:sz="0" w:space="0" w:color="auto"/>
            <w:right w:val="none" w:sz="0" w:space="0" w:color="auto"/>
          </w:divBdr>
        </w:div>
        <w:div w:id="394282689">
          <w:marLeft w:val="1152"/>
          <w:marRight w:val="0"/>
          <w:marTop w:val="0"/>
          <w:marBottom w:val="101"/>
          <w:divBdr>
            <w:top w:val="none" w:sz="0" w:space="0" w:color="auto"/>
            <w:left w:val="none" w:sz="0" w:space="0" w:color="auto"/>
            <w:bottom w:val="none" w:sz="0" w:space="0" w:color="auto"/>
            <w:right w:val="none" w:sz="0" w:space="0" w:color="auto"/>
          </w:divBdr>
        </w:div>
        <w:div w:id="1753505647">
          <w:marLeft w:val="0"/>
          <w:marRight w:val="0"/>
          <w:marTop w:val="0"/>
          <w:marBottom w:val="101"/>
          <w:divBdr>
            <w:top w:val="none" w:sz="0" w:space="0" w:color="auto"/>
            <w:left w:val="none" w:sz="0" w:space="0" w:color="auto"/>
            <w:bottom w:val="none" w:sz="0" w:space="0" w:color="auto"/>
            <w:right w:val="none" w:sz="0" w:space="0" w:color="auto"/>
          </w:divBdr>
        </w:div>
        <w:div w:id="1499494031">
          <w:marLeft w:val="0"/>
          <w:marRight w:val="0"/>
          <w:marTop w:val="0"/>
          <w:marBottom w:val="101"/>
          <w:divBdr>
            <w:top w:val="none" w:sz="0" w:space="0" w:color="auto"/>
            <w:left w:val="none" w:sz="0" w:space="0" w:color="auto"/>
            <w:bottom w:val="none" w:sz="0" w:space="0" w:color="auto"/>
            <w:right w:val="none" w:sz="0" w:space="0" w:color="auto"/>
          </w:divBdr>
        </w:div>
        <w:div w:id="1737437127">
          <w:marLeft w:val="0"/>
          <w:marRight w:val="0"/>
          <w:marTop w:val="0"/>
          <w:marBottom w:val="101"/>
          <w:divBdr>
            <w:top w:val="none" w:sz="0" w:space="0" w:color="auto"/>
            <w:left w:val="none" w:sz="0" w:space="0" w:color="auto"/>
            <w:bottom w:val="none" w:sz="0" w:space="0" w:color="auto"/>
            <w:right w:val="none" w:sz="0" w:space="0" w:color="auto"/>
          </w:divBdr>
        </w:div>
        <w:div w:id="154878784">
          <w:marLeft w:val="0"/>
          <w:marRight w:val="0"/>
          <w:marTop w:val="0"/>
          <w:marBottom w:val="101"/>
          <w:divBdr>
            <w:top w:val="none" w:sz="0" w:space="0" w:color="auto"/>
            <w:left w:val="none" w:sz="0" w:space="0" w:color="auto"/>
            <w:bottom w:val="none" w:sz="0" w:space="0" w:color="auto"/>
            <w:right w:val="none" w:sz="0" w:space="0" w:color="auto"/>
          </w:divBdr>
        </w:div>
        <w:div w:id="200556447">
          <w:marLeft w:val="0"/>
          <w:marRight w:val="0"/>
          <w:marTop w:val="0"/>
          <w:marBottom w:val="101"/>
          <w:divBdr>
            <w:top w:val="none" w:sz="0" w:space="0" w:color="auto"/>
            <w:left w:val="none" w:sz="0" w:space="0" w:color="auto"/>
            <w:bottom w:val="none" w:sz="0" w:space="0" w:color="auto"/>
            <w:right w:val="none" w:sz="0" w:space="0" w:color="auto"/>
          </w:divBdr>
        </w:div>
        <w:div w:id="1433936004">
          <w:marLeft w:val="0"/>
          <w:marRight w:val="0"/>
          <w:marTop w:val="0"/>
          <w:marBottom w:val="101"/>
          <w:divBdr>
            <w:top w:val="none" w:sz="0" w:space="0" w:color="auto"/>
            <w:left w:val="none" w:sz="0" w:space="0" w:color="auto"/>
            <w:bottom w:val="none" w:sz="0" w:space="0" w:color="auto"/>
            <w:right w:val="none" w:sz="0" w:space="0" w:color="auto"/>
          </w:divBdr>
        </w:div>
        <w:div w:id="1790775530">
          <w:marLeft w:val="0"/>
          <w:marRight w:val="0"/>
          <w:marTop w:val="0"/>
          <w:marBottom w:val="101"/>
          <w:divBdr>
            <w:top w:val="none" w:sz="0" w:space="0" w:color="auto"/>
            <w:left w:val="none" w:sz="0" w:space="0" w:color="auto"/>
            <w:bottom w:val="none" w:sz="0" w:space="0" w:color="auto"/>
            <w:right w:val="none" w:sz="0" w:space="0" w:color="auto"/>
          </w:divBdr>
        </w:div>
        <w:div w:id="2002082426">
          <w:marLeft w:val="0"/>
          <w:marRight w:val="0"/>
          <w:marTop w:val="0"/>
          <w:marBottom w:val="101"/>
          <w:divBdr>
            <w:top w:val="none" w:sz="0" w:space="0" w:color="auto"/>
            <w:left w:val="none" w:sz="0" w:space="0" w:color="auto"/>
            <w:bottom w:val="none" w:sz="0" w:space="0" w:color="auto"/>
            <w:right w:val="none" w:sz="0" w:space="0" w:color="auto"/>
          </w:divBdr>
        </w:div>
        <w:div w:id="663053063">
          <w:marLeft w:val="0"/>
          <w:marRight w:val="0"/>
          <w:marTop w:val="0"/>
          <w:marBottom w:val="101"/>
          <w:divBdr>
            <w:top w:val="none" w:sz="0" w:space="0" w:color="auto"/>
            <w:left w:val="none" w:sz="0" w:space="0" w:color="auto"/>
            <w:bottom w:val="none" w:sz="0" w:space="0" w:color="auto"/>
            <w:right w:val="none" w:sz="0" w:space="0" w:color="auto"/>
          </w:divBdr>
        </w:div>
        <w:div w:id="377707203">
          <w:marLeft w:val="0"/>
          <w:marRight w:val="0"/>
          <w:marTop w:val="0"/>
          <w:marBottom w:val="101"/>
          <w:divBdr>
            <w:top w:val="none" w:sz="0" w:space="0" w:color="auto"/>
            <w:left w:val="none" w:sz="0" w:space="0" w:color="auto"/>
            <w:bottom w:val="none" w:sz="0" w:space="0" w:color="auto"/>
            <w:right w:val="none" w:sz="0" w:space="0" w:color="auto"/>
          </w:divBdr>
        </w:div>
        <w:div w:id="260995540">
          <w:marLeft w:val="0"/>
          <w:marRight w:val="0"/>
          <w:marTop w:val="0"/>
          <w:marBottom w:val="101"/>
          <w:divBdr>
            <w:top w:val="none" w:sz="0" w:space="0" w:color="auto"/>
            <w:left w:val="none" w:sz="0" w:space="0" w:color="auto"/>
            <w:bottom w:val="none" w:sz="0" w:space="0" w:color="auto"/>
            <w:right w:val="none" w:sz="0" w:space="0" w:color="auto"/>
          </w:divBdr>
        </w:div>
        <w:div w:id="1827477321">
          <w:marLeft w:val="0"/>
          <w:marRight w:val="0"/>
          <w:marTop w:val="0"/>
          <w:marBottom w:val="101"/>
          <w:divBdr>
            <w:top w:val="none" w:sz="0" w:space="0" w:color="auto"/>
            <w:left w:val="none" w:sz="0" w:space="0" w:color="auto"/>
            <w:bottom w:val="none" w:sz="0" w:space="0" w:color="auto"/>
            <w:right w:val="none" w:sz="0" w:space="0" w:color="auto"/>
          </w:divBdr>
        </w:div>
        <w:div w:id="1738934171">
          <w:marLeft w:val="0"/>
          <w:marRight w:val="0"/>
          <w:marTop w:val="0"/>
          <w:marBottom w:val="101"/>
          <w:divBdr>
            <w:top w:val="none" w:sz="0" w:space="0" w:color="auto"/>
            <w:left w:val="none" w:sz="0" w:space="0" w:color="auto"/>
            <w:bottom w:val="none" w:sz="0" w:space="0" w:color="auto"/>
            <w:right w:val="none" w:sz="0" w:space="0" w:color="auto"/>
          </w:divBdr>
        </w:div>
        <w:div w:id="1128938911">
          <w:marLeft w:val="0"/>
          <w:marRight w:val="0"/>
          <w:marTop w:val="0"/>
          <w:marBottom w:val="101"/>
          <w:divBdr>
            <w:top w:val="none" w:sz="0" w:space="0" w:color="auto"/>
            <w:left w:val="none" w:sz="0" w:space="0" w:color="auto"/>
            <w:bottom w:val="none" w:sz="0" w:space="0" w:color="auto"/>
            <w:right w:val="none" w:sz="0" w:space="0" w:color="auto"/>
          </w:divBdr>
        </w:div>
        <w:div w:id="624429493">
          <w:marLeft w:val="0"/>
          <w:marRight w:val="0"/>
          <w:marTop w:val="0"/>
          <w:marBottom w:val="101"/>
          <w:divBdr>
            <w:top w:val="none" w:sz="0" w:space="0" w:color="auto"/>
            <w:left w:val="none" w:sz="0" w:space="0" w:color="auto"/>
            <w:bottom w:val="none" w:sz="0" w:space="0" w:color="auto"/>
            <w:right w:val="none" w:sz="0" w:space="0" w:color="auto"/>
          </w:divBdr>
        </w:div>
        <w:div w:id="2052873754">
          <w:marLeft w:val="0"/>
          <w:marRight w:val="0"/>
          <w:marTop w:val="0"/>
          <w:marBottom w:val="101"/>
          <w:divBdr>
            <w:top w:val="none" w:sz="0" w:space="0" w:color="auto"/>
            <w:left w:val="none" w:sz="0" w:space="0" w:color="auto"/>
            <w:bottom w:val="none" w:sz="0" w:space="0" w:color="auto"/>
            <w:right w:val="none" w:sz="0" w:space="0" w:color="auto"/>
          </w:divBdr>
        </w:div>
        <w:div w:id="1043167807">
          <w:marLeft w:val="0"/>
          <w:marRight w:val="0"/>
          <w:marTop w:val="0"/>
          <w:marBottom w:val="101"/>
          <w:divBdr>
            <w:top w:val="none" w:sz="0" w:space="0" w:color="auto"/>
            <w:left w:val="none" w:sz="0" w:space="0" w:color="auto"/>
            <w:bottom w:val="none" w:sz="0" w:space="0" w:color="auto"/>
            <w:right w:val="none" w:sz="0" w:space="0" w:color="auto"/>
          </w:divBdr>
        </w:div>
        <w:div w:id="21441152">
          <w:marLeft w:val="0"/>
          <w:marRight w:val="0"/>
          <w:marTop w:val="0"/>
          <w:marBottom w:val="101"/>
          <w:divBdr>
            <w:top w:val="none" w:sz="0" w:space="0" w:color="auto"/>
            <w:left w:val="none" w:sz="0" w:space="0" w:color="auto"/>
            <w:bottom w:val="none" w:sz="0" w:space="0" w:color="auto"/>
            <w:right w:val="none" w:sz="0" w:space="0" w:color="auto"/>
          </w:divBdr>
        </w:div>
        <w:div w:id="273707092">
          <w:marLeft w:val="0"/>
          <w:marRight w:val="0"/>
          <w:marTop w:val="0"/>
          <w:marBottom w:val="101"/>
          <w:divBdr>
            <w:top w:val="none" w:sz="0" w:space="0" w:color="auto"/>
            <w:left w:val="none" w:sz="0" w:space="0" w:color="auto"/>
            <w:bottom w:val="none" w:sz="0" w:space="0" w:color="auto"/>
            <w:right w:val="none" w:sz="0" w:space="0" w:color="auto"/>
          </w:divBdr>
        </w:div>
        <w:div w:id="2071150358">
          <w:marLeft w:val="0"/>
          <w:marRight w:val="0"/>
          <w:marTop w:val="0"/>
          <w:marBottom w:val="101"/>
          <w:divBdr>
            <w:top w:val="none" w:sz="0" w:space="0" w:color="auto"/>
            <w:left w:val="none" w:sz="0" w:space="0" w:color="auto"/>
            <w:bottom w:val="none" w:sz="0" w:space="0" w:color="auto"/>
            <w:right w:val="none" w:sz="0" w:space="0" w:color="auto"/>
          </w:divBdr>
        </w:div>
        <w:div w:id="1100295413">
          <w:marLeft w:val="1152"/>
          <w:marRight w:val="0"/>
          <w:marTop w:val="0"/>
          <w:marBottom w:val="101"/>
          <w:divBdr>
            <w:top w:val="none" w:sz="0" w:space="0" w:color="auto"/>
            <w:left w:val="none" w:sz="0" w:space="0" w:color="auto"/>
            <w:bottom w:val="none" w:sz="0" w:space="0" w:color="auto"/>
            <w:right w:val="none" w:sz="0" w:space="0" w:color="auto"/>
          </w:divBdr>
        </w:div>
        <w:div w:id="1080445810">
          <w:marLeft w:val="1152"/>
          <w:marRight w:val="0"/>
          <w:marTop w:val="0"/>
          <w:marBottom w:val="101"/>
          <w:divBdr>
            <w:top w:val="none" w:sz="0" w:space="0" w:color="auto"/>
            <w:left w:val="none" w:sz="0" w:space="0" w:color="auto"/>
            <w:bottom w:val="none" w:sz="0" w:space="0" w:color="auto"/>
            <w:right w:val="none" w:sz="0" w:space="0" w:color="auto"/>
          </w:divBdr>
        </w:div>
        <w:div w:id="1659337576">
          <w:marLeft w:val="1584"/>
          <w:marRight w:val="0"/>
          <w:marTop w:val="0"/>
          <w:marBottom w:val="101"/>
          <w:divBdr>
            <w:top w:val="none" w:sz="0" w:space="0" w:color="auto"/>
            <w:left w:val="none" w:sz="0" w:space="0" w:color="auto"/>
            <w:bottom w:val="none" w:sz="0" w:space="0" w:color="auto"/>
            <w:right w:val="none" w:sz="0" w:space="0" w:color="auto"/>
          </w:divBdr>
        </w:div>
        <w:div w:id="1668554058">
          <w:marLeft w:val="1584"/>
          <w:marRight w:val="0"/>
          <w:marTop w:val="0"/>
          <w:marBottom w:val="101"/>
          <w:divBdr>
            <w:top w:val="none" w:sz="0" w:space="0" w:color="auto"/>
            <w:left w:val="none" w:sz="0" w:space="0" w:color="auto"/>
            <w:bottom w:val="none" w:sz="0" w:space="0" w:color="auto"/>
            <w:right w:val="none" w:sz="0" w:space="0" w:color="auto"/>
          </w:divBdr>
        </w:div>
        <w:div w:id="999311874">
          <w:marLeft w:val="1152"/>
          <w:marRight w:val="0"/>
          <w:marTop w:val="0"/>
          <w:marBottom w:val="101"/>
          <w:divBdr>
            <w:top w:val="none" w:sz="0" w:space="0" w:color="auto"/>
            <w:left w:val="none" w:sz="0" w:space="0" w:color="auto"/>
            <w:bottom w:val="none" w:sz="0" w:space="0" w:color="auto"/>
            <w:right w:val="none" w:sz="0" w:space="0" w:color="auto"/>
          </w:divBdr>
        </w:div>
        <w:div w:id="1327172808">
          <w:marLeft w:val="1584"/>
          <w:marRight w:val="0"/>
          <w:marTop w:val="0"/>
          <w:marBottom w:val="101"/>
          <w:divBdr>
            <w:top w:val="none" w:sz="0" w:space="0" w:color="auto"/>
            <w:left w:val="none" w:sz="0" w:space="0" w:color="auto"/>
            <w:bottom w:val="none" w:sz="0" w:space="0" w:color="auto"/>
            <w:right w:val="none" w:sz="0" w:space="0" w:color="auto"/>
          </w:divBdr>
        </w:div>
        <w:div w:id="1352340198">
          <w:marLeft w:val="1584"/>
          <w:marRight w:val="0"/>
          <w:marTop w:val="0"/>
          <w:marBottom w:val="101"/>
          <w:divBdr>
            <w:top w:val="none" w:sz="0" w:space="0" w:color="auto"/>
            <w:left w:val="none" w:sz="0" w:space="0" w:color="auto"/>
            <w:bottom w:val="none" w:sz="0" w:space="0" w:color="auto"/>
            <w:right w:val="none" w:sz="0" w:space="0" w:color="auto"/>
          </w:divBdr>
        </w:div>
        <w:div w:id="360084913">
          <w:marLeft w:val="0"/>
          <w:marRight w:val="0"/>
          <w:marTop w:val="0"/>
          <w:marBottom w:val="101"/>
          <w:divBdr>
            <w:top w:val="none" w:sz="0" w:space="0" w:color="auto"/>
            <w:left w:val="none" w:sz="0" w:space="0" w:color="auto"/>
            <w:bottom w:val="none" w:sz="0" w:space="0" w:color="auto"/>
            <w:right w:val="none" w:sz="0" w:space="0" w:color="auto"/>
          </w:divBdr>
        </w:div>
        <w:div w:id="961498738">
          <w:marLeft w:val="0"/>
          <w:marRight w:val="0"/>
          <w:marTop w:val="0"/>
          <w:marBottom w:val="101"/>
          <w:divBdr>
            <w:top w:val="none" w:sz="0" w:space="0" w:color="auto"/>
            <w:left w:val="none" w:sz="0" w:space="0" w:color="auto"/>
            <w:bottom w:val="none" w:sz="0" w:space="0" w:color="auto"/>
            <w:right w:val="none" w:sz="0" w:space="0" w:color="auto"/>
          </w:divBdr>
        </w:div>
        <w:div w:id="447894067">
          <w:marLeft w:val="0"/>
          <w:marRight w:val="0"/>
          <w:marTop w:val="0"/>
          <w:marBottom w:val="101"/>
          <w:divBdr>
            <w:top w:val="none" w:sz="0" w:space="0" w:color="auto"/>
            <w:left w:val="none" w:sz="0" w:space="0" w:color="auto"/>
            <w:bottom w:val="none" w:sz="0" w:space="0" w:color="auto"/>
            <w:right w:val="none" w:sz="0" w:space="0" w:color="auto"/>
          </w:divBdr>
        </w:div>
        <w:div w:id="2119256756">
          <w:marLeft w:val="0"/>
          <w:marRight w:val="0"/>
          <w:marTop w:val="0"/>
          <w:marBottom w:val="101"/>
          <w:divBdr>
            <w:top w:val="none" w:sz="0" w:space="0" w:color="auto"/>
            <w:left w:val="none" w:sz="0" w:space="0" w:color="auto"/>
            <w:bottom w:val="none" w:sz="0" w:space="0" w:color="auto"/>
            <w:right w:val="none" w:sz="0" w:space="0" w:color="auto"/>
          </w:divBdr>
        </w:div>
        <w:div w:id="79497491">
          <w:marLeft w:val="0"/>
          <w:marRight w:val="0"/>
          <w:marTop w:val="0"/>
          <w:marBottom w:val="101"/>
          <w:divBdr>
            <w:top w:val="none" w:sz="0" w:space="0" w:color="auto"/>
            <w:left w:val="none" w:sz="0" w:space="0" w:color="auto"/>
            <w:bottom w:val="none" w:sz="0" w:space="0" w:color="auto"/>
            <w:right w:val="none" w:sz="0" w:space="0" w:color="auto"/>
          </w:divBdr>
        </w:div>
        <w:div w:id="440102569">
          <w:marLeft w:val="0"/>
          <w:marRight w:val="0"/>
          <w:marTop w:val="0"/>
          <w:marBottom w:val="101"/>
          <w:divBdr>
            <w:top w:val="none" w:sz="0" w:space="0" w:color="auto"/>
            <w:left w:val="none" w:sz="0" w:space="0" w:color="auto"/>
            <w:bottom w:val="none" w:sz="0" w:space="0" w:color="auto"/>
            <w:right w:val="none" w:sz="0" w:space="0" w:color="auto"/>
          </w:divBdr>
        </w:div>
        <w:div w:id="1915627810">
          <w:marLeft w:val="1152"/>
          <w:marRight w:val="0"/>
          <w:marTop w:val="0"/>
          <w:marBottom w:val="101"/>
          <w:divBdr>
            <w:top w:val="none" w:sz="0" w:space="0" w:color="auto"/>
            <w:left w:val="none" w:sz="0" w:space="0" w:color="auto"/>
            <w:bottom w:val="none" w:sz="0" w:space="0" w:color="auto"/>
            <w:right w:val="none" w:sz="0" w:space="0" w:color="auto"/>
          </w:divBdr>
        </w:div>
        <w:div w:id="513961645">
          <w:marLeft w:val="1152"/>
          <w:marRight w:val="0"/>
          <w:marTop w:val="0"/>
          <w:marBottom w:val="101"/>
          <w:divBdr>
            <w:top w:val="none" w:sz="0" w:space="0" w:color="auto"/>
            <w:left w:val="none" w:sz="0" w:space="0" w:color="auto"/>
            <w:bottom w:val="none" w:sz="0" w:space="0" w:color="auto"/>
            <w:right w:val="none" w:sz="0" w:space="0" w:color="auto"/>
          </w:divBdr>
        </w:div>
        <w:div w:id="2051607164">
          <w:marLeft w:val="1152"/>
          <w:marRight w:val="0"/>
          <w:marTop w:val="0"/>
          <w:marBottom w:val="101"/>
          <w:divBdr>
            <w:top w:val="none" w:sz="0" w:space="0" w:color="auto"/>
            <w:left w:val="none" w:sz="0" w:space="0" w:color="auto"/>
            <w:bottom w:val="none" w:sz="0" w:space="0" w:color="auto"/>
            <w:right w:val="none" w:sz="0" w:space="0" w:color="auto"/>
          </w:divBdr>
        </w:div>
        <w:div w:id="1305282676">
          <w:marLeft w:val="1152"/>
          <w:marRight w:val="0"/>
          <w:marTop w:val="0"/>
          <w:marBottom w:val="101"/>
          <w:divBdr>
            <w:top w:val="none" w:sz="0" w:space="0" w:color="auto"/>
            <w:left w:val="none" w:sz="0" w:space="0" w:color="auto"/>
            <w:bottom w:val="none" w:sz="0" w:space="0" w:color="auto"/>
            <w:right w:val="none" w:sz="0" w:space="0" w:color="auto"/>
          </w:divBdr>
        </w:div>
        <w:div w:id="1222402805">
          <w:marLeft w:val="1152"/>
          <w:marRight w:val="0"/>
          <w:marTop w:val="0"/>
          <w:marBottom w:val="101"/>
          <w:divBdr>
            <w:top w:val="none" w:sz="0" w:space="0" w:color="auto"/>
            <w:left w:val="none" w:sz="0" w:space="0" w:color="auto"/>
            <w:bottom w:val="none" w:sz="0" w:space="0" w:color="auto"/>
            <w:right w:val="none" w:sz="0" w:space="0" w:color="auto"/>
          </w:divBdr>
        </w:div>
        <w:div w:id="1785733156">
          <w:marLeft w:val="1152"/>
          <w:marRight w:val="0"/>
          <w:marTop w:val="0"/>
          <w:marBottom w:val="101"/>
          <w:divBdr>
            <w:top w:val="none" w:sz="0" w:space="0" w:color="auto"/>
            <w:left w:val="none" w:sz="0" w:space="0" w:color="auto"/>
            <w:bottom w:val="none" w:sz="0" w:space="0" w:color="auto"/>
            <w:right w:val="none" w:sz="0" w:space="0" w:color="auto"/>
          </w:divBdr>
        </w:div>
        <w:div w:id="408619158">
          <w:marLeft w:val="1152"/>
          <w:marRight w:val="0"/>
          <w:marTop w:val="0"/>
          <w:marBottom w:val="101"/>
          <w:divBdr>
            <w:top w:val="none" w:sz="0" w:space="0" w:color="auto"/>
            <w:left w:val="none" w:sz="0" w:space="0" w:color="auto"/>
            <w:bottom w:val="none" w:sz="0" w:space="0" w:color="auto"/>
            <w:right w:val="none" w:sz="0" w:space="0" w:color="auto"/>
          </w:divBdr>
        </w:div>
        <w:div w:id="1792357238">
          <w:marLeft w:val="1152"/>
          <w:marRight w:val="0"/>
          <w:marTop w:val="0"/>
          <w:marBottom w:val="101"/>
          <w:divBdr>
            <w:top w:val="none" w:sz="0" w:space="0" w:color="auto"/>
            <w:left w:val="none" w:sz="0" w:space="0" w:color="auto"/>
            <w:bottom w:val="none" w:sz="0" w:space="0" w:color="auto"/>
            <w:right w:val="none" w:sz="0" w:space="0" w:color="auto"/>
          </w:divBdr>
        </w:div>
        <w:div w:id="1321739263">
          <w:marLeft w:val="1152"/>
          <w:marRight w:val="0"/>
          <w:marTop w:val="0"/>
          <w:marBottom w:val="101"/>
          <w:divBdr>
            <w:top w:val="none" w:sz="0" w:space="0" w:color="auto"/>
            <w:left w:val="none" w:sz="0" w:space="0" w:color="auto"/>
            <w:bottom w:val="none" w:sz="0" w:space="0" w:color="auto"/>
            <w:right w:val="none" w:sz="0" w:space="0" w:color="auto"/>
          </w:divBdr>
        </w:div>
        <w:div w:id="2042121585">
          <w:marLeft w:val="1152"/>
          <w:marRight w:val="0"/>
          <w:marTop w:val="0"/>
          <w:marBottom w:val="101"/>
          <w:divBdr>
            <w:top w:val="none" w:sz="0" w:space="0" w:color="auto"/>
            <w:left w:val="none" w:sz="0" w:space="0" w:color="auto"/>
            <w:bottom w:val="none" w:sz="0" w:space="0" w:color="auto"/>
            <w:right w:val="none" w:sz="0" w:space="0" w:color="auto"/>
          </w:divBdr>
        </w:div>
        <w:div w:id="27999991">
          <w:marLeft w:val="1152"/>
          <w:marRight w:val="0"/>
          <w:marTop w:val="0"/>
          <w:marBottom w:val="101"/>
          <w:divBdr>
            <w:top w:val="none" w:sz="0" w:space="0" w:color="auto"/>
            <w:left w:val="none" w:sz="0" w:space="0" w:color="auto"/>
            <w:bottom w:val="none" w:sz="0" w:space="0" w:color="auto"/>
            <w:right w:val="none" w:sz="0" w:space="0" w:color="auto"/>
          </w:divBdr>
        </w:div>
        <w:div w:id="815146507">
          <w:marLeft w:val="0"/>
          <w:marRight w:val="0"/>
          <w:marTop w:val="0"/>
          <w:marBottom w:val="101"/>
          <w:divBdr>
            <w:top w:val="none" w:sz="0" w:space="0" w:color="auto"/>
            <w:left w:val="none" w:sz="0" w:space="0" w:color="auto"/>
            <w:bottom w:val="none" w:sz="0" w:space="0" w:color="auto"/>
            <w:right w:val="none" w:sz="0" w:space="0" w:color="auto"/>
          </w:divBdr>
        </w:div>
        <w:div w:id="273514390">
          <w:marLeft w:val="0"/>
          <w:marRight w:val="0"/>
          <w:marTop w:val="0"/>
          <w:marBottom w:val="101"/>
          <w:divBdr>
            <w:top w:val="none" w:sz="0" w:space="0" w:color="auto"/>
            <w:left w:val="none" w:sz="0" w:space="0" w:color="auto"/>
            <w:bottom w:val="none" w:sz="0" w:space="0" w:color="auto"/>
            <w:right w:val="none" w:sz="0" w:space="0" w:color="auto"/>
          </w:divBdr>
        </w:div>
        <w:div w:id="1410732709">
          <w:marLeft w:val="0"/>
          <w:marRight w:val="0"/>
          <w:marTop w:val="0"/>
          <w:marBottom w:val="101"/>
          <w:divBdr>
            <w:top w:val="none" w:sz="0" w:space="0" w:color="auto"/>
            <w:left w:val="none" w:sz="0" w:space="0" w:color="auto"/>
            <w:bottom w:val="none" w:sz="0" w:space="0" w:color="auto"/>
            <w:right w:val="none" w:sz="0" w:space="0" w:color="auto"/>
          </w:divBdr>
        </w:div>
        <w:div w:id="1087312712">
          <w:marLeft w:val="0"/>
          <w:marRight w:val="0"/>
          <w:marTop w:val="0"/>
          <w:marBottom w:val="101"/>
          <w:divBdr>
            <w:top w:val="none" w:sz="0" w:space="0" w:color="auto"/>
            <w:left w:val="none" w:sz="0" w:space="0" w:color="auto"/>
            <w:bottom w:val="none" w:sz="0" w:space="0" w:color="auto"/>
            <w:right w:val="none" w:sz="0" w:space="0" w:color="auto"/>
          </w:divBdr>
        </w:div>
        <w:div w:id="768697782">
          <w:marLeft w:val="0"/>
          <w:marRight w:val="0"/>
          <w:marTop w:val="0"/>
          <w:marBottom w:val="101"/>
          <w:divBdr>
            <w:top w:val="none" w:sz="0" w:space="0" w:color="auto"/>
            <w:left w:val="none" w:sz="0" w:space="0" w:color="auto"/>
            <w:bottom w:val="none" w:sz="0" w:space="0" w:color="auto"/>
            <w:right w:val="none" w:sz="0" w:space="0" w:color="auto"/>
          </w:divBdr>
        </w:div>
        <w:div w:id="500201964">
          <w:marLeft w:val="0"/>
          <w:marRight w:val="0"/>
          <w:marTop w:val="0"/>
          <w:marBottom w:val="101"/>
          <w:divBdr>
            <w:top w:val="none" w:sz="0" w:space="0" w:color="auto"/>
            <w:left w:val="none" w:sz="0" w:space="0" w:color="auto"/>
            <w:bottom w:val="none" w:sz="0" w:space="0" w:color="auto"/>
            <w:right w:val="none" w:sz="0" w:space="0" w:color="auto"/>
          </w:divBdr>
        </w:div>
        <w:div w:id="1933397412">
          <w:marLeft w:val="0"/>
          <w:marRight w:val="0"/>
          <w:marTop w:val="0"/>
          <w:marBottom w:val="101"/>
          <w:divBdr>
            <w:top w:val="none" w:sz="0" w:space="0" w:color="auto"/>
            <w:left w:val="none" w:sz="0" w:space="0" w:color="auto"/>
            <w:bottom w:val="none" w:sz="0" w:space="0" w:color="auto"/>
            <w:right w:val="none" w:sz="0" w:space="0" w:color="auto"/>
          </w:divBdr>
        </w:div>
        <w:div w:id="848062723">
          <w:marLeft w:val="0"/>
          <w:marRight w:val="0"/>
          <w:marTop w:val="0"/>
          <w:marBottom w:val="80"/>
          <w:divBdr>
            <w:top w:val="none" w:sz="0" w:space="0" w:color="auto"/>
            <w:left w:val="none" w:sz="0" w:space="0" w:color="auto"/>
            <w:bottom w:val="none" w:sz="0" w:space="0" w:color="auto"/>
            <w:right w:val="none" w:sz="0" w:space="0" w:color="auto"/>
          </w:divBdr>
        </w:div>
        <w:div w:id="1248422359">
          <w:marLeft w:val="0"/>
          <w:marRight w:val="0"/>
          <w:marTop w:val="0"/>
          <w:marBottom w:val="80"/>
          <w:divBdr>
            <w:top w:val="none" w:sz="0" w:space="0" w:color="auto"/>
            <w:left w:val="none" w:sz="0" w:space="0" w:color="auto"/>
            <w:bottom w:val="none" w:sz="0" w:space="0" w:color="auto"/>
            <w:right w:val="none" w:sz="0" w:space="0" w:color="auto"/>
          </w:divBdr>
        </w:div>
        <w:div w:id="138809722">
          <w:marLeft w:val="0"/>
          <w:marRight w:val="0"/>
          <w:marTop w:val="0"/>
          <w:marBottom w:val="80"/>
          <w:divBdr>
            <w:top w:val="none" w:sz="0" w:space="0" w:color="auto"/>
            <w:left w:val="none" w:sz="0" w:space="0" w:color="auto"/>
            <w:bottom w:val="none" w:sz="0" w:space="0" w:color="auto"/>
            <w:right w:val="none" w:sz="0" w:space="0" w:color="auto"/>
          </w:divBdr>
        </w:div>
        <w:div w:id="204870464">
          <w:marLeft w:val="1152"/>
          <w:marRight w:val="0"/>
          <w:marTop w:val="0"/>
          <w:marBottom w:val="80"/>
          <w:divBdr>
            <w:top w:val="none" w:sz="0" w:space="0" w:color="auto"/>
            <w:left w:val="none" w:sz="0" w:space="0" w:color="auto"/>
            <w:bottom w:val="none" w:sz="0" w:space="0" w:color="auto"/>
            <w:right w:val="none" w:sz="0" w:space="0" w:color="auto"/>
          </w:divBdr>
        </w:div>
        <w:div w:id="322658290">
          <w:marLeft w:val="1152"/>
          <w:marRight w:val="0"/>
          <w:marTop w:val="0"/>
          <w:marBottom w:val="80"/>
          <w:divBdr>
            <w:top w:val="none" w:sz="0" w:space="0" w:color="auto"/>
            <w:left w:val="none" w:sz="0" w:space="0" w:color="auto"/>
            <w:bottom w:val="none" w:sz="0" w:space="0" w:color="auto"/>
            <w:right w:val="none" w:sz="0" w:space="0" w:color="auto"/>
          </w:divBdr>
        </w:div>
        <w:div w:id="1977447846">
          <w:marLeft w:val="0"/>
          <w:marRight w:val="0"/>
          <w:marTop w:val="0"/>
          <w:marBottom w:val="80"/>
          <w:divBdr>
            <w:top w:val="none" w:sz="0" w:space="0" w:color="auto"/>
            <w:left w:val="none" w:sz="0" w:space="0" w:color="auto"/>
            <w:bottom w:val="none" w:sz="0" w:space="0" w:color="auto"/>
            <w:right w:val="none" w:sz="0" w:space="0" w:color="auto"/>
          </w:divBdr>
        </w:div>
        <w:div w:id="243998397">
          <w:marLeft w:val="0"/>
          <w:marRight w:val="0"/>
          <w:marTop w:val="0"/>
          <w:marBottom w:val="80"/>
          <w:divBdr>
            <w:top w:val="none" w:sz="0" w:space="0" w:color="auto"/>
            <w:left w:val="none" w:sz="0" w:space="0" w:color="auto"/>
            <w:bottom w:val="none" w:sz="0" w:space="0" w:color="auto"/>
            <w:right w:val="none" w:sz="0" w:space="0" w:color="auto"/>
          </w:divBdr>
        </w:div>
        <w:div w:id="1240675543">
          <w:marLeft w:val="0"/>
          <w:marRight w:val="0"/>
          <w:marTop w:val="0"/>
          <w:marBottom w:val="101"/>
          <w:divBdr>
            <w:top w:val="none" w:sz="0" w:space="0" w:color="auto"/>
            <w:left w:val="none" w:sz="0" w:space="0" w:color="auto"/>
            <w:bottom w:val="none" w:sz="0" w:space="0" w:color="auto"/>
            <w:right w:val="none" w:sz="0" w:space="0" w:color="auto"/>
          </w:divBdr>
        </w:div>
        <w:div w:id="659893219">
          <w:marLeft w:val="0"/>
          <w:marRight w:val="0"/>
          <w:marTop w:val="0"/>
          <w:marBottom w:val="101"/>
          <w:divBdr>
            <w:top w:val="none" w:sz="0" w:space="0" w:color="auto"/>
            <w:left w:val="none" w:sz="0" w:space="0" w:color="auto"/>
            <w:bottom w:val="none" w:sz="0" w:space="0" w:color="auto"/>
            <w:right w:val="none" w:sz="0" w:space="0" w:color="auto"/>
          </w:divBdr>
        </w:div>
        <w:div w:id="1146776070">
          <w:marLeft w:val="0"/>
          <w:marRight w:val="0"/>
          <w:marTop w:val="0"/>
          <w:marBottom w:val="101"/>
          <w:divBdr>
            <w:top w:val="none" w:sz="0" w:space="0" w:color="auto"/>
            <w:left w:val="none" w:sz="0" w:space="0" w:color="auto"/>
            <w:bottom w:val="none" w:sz="0" w:space="0" w:color="auto"/>
            <w:right w:val="none" w:sz="0" w:space="0" w:color="auto"/>
          </w:divBdr>
        </w:div>
        <w:div w:id="529531303">
          <w:marLeft w:val="1260"/>
          <w:marRight w:val="0"/>
          <w:marTop w:val="0"/>
          <w:marBottom w:val="101"/>
          <w:divBdr>
            <w:top w:val="none" w:sz="0" w:space="0" w:color="auto"/>
            <w:left w:val="none" w:sz="0" w:space="0" w:color="auto"/>
            <w:bottom w:val="none" w:sz="0" w:space="0" w:color="auto"/>
            <w:right w:val="none" w:sz="0" w:space="0" w:color="auto"/>
          </w:divBdr>
        </w:div>
        <w:div w:id="1582761245">
          <w:marLeft w:val="0"/>
          <w:marRight w:val="0"/>
          <w:marTop w:val="0"/>
          <w:marBottom w:val="101"/>
          <w:divBdr>
            <w:top w:val="none" w:sz="0" w:space="0" w:color="auto"/>
            <w:left w:val="none" w:sz="0" w:space="0" w:color="auto"/>
            <w:bottom w:val="none" w:sz="0" w:space="0" w:color="auto"/>
            <w:right w:val="none" w:sz="0" w:space="0" w:color="auto"/>
          </w:divBdr>
        </w:div>
        <w:div w:id="753627894">
          <w:marLeft w:val="0"/>
          <w:marRight w:val="0"/>
          <w:marTop w:val="0"/>
          <w:marBottom w:val="101"/>
          <w:divBdr>
            <w:top w:val="none" w:sz="0" w:space="0" w:color="auto"/>
            <w:left w:val="none" w:sz="0" w:space="0" w:color="auto"/>
            <w:bottom w:val="none" w:sz="0" w:space="0" w:color="auto"/>
            <w:right w:val="none" w:sz="0" w:space="0" w:color="auto"/>
          </w:divBdr>
        </w:div>
        <w:div w:id="1666936342">
          <w:marLeft w:val="0"/>
          <w:marRight w:val="0"/>
          <w:marTop w:val="0"/>
          <w:marBottom w:val="101"/>
          <w:divBdr>
            <w:top w:val="none" w:sz="0" w:space="0" w:color="auto"/>
            <w:left w:val="none" w:sz="0" w:space="0" w:color="auto"/>
            <w:bottom w:val="none" w:sz="0" w:space="0" w:color="auto"/>
            <w:right w:val="none" w:sz="0" w:space="0" w:color="auto"/>
          </w:divBdr>
        </w:div>
        <w:div w:id="2082750403">
          <w:marLeft w:val="0"/>
          <w:marRight w:val="0"/>
          <w:marTop w:val="0"/>
          <w:marBottom w:val="101"/>
          <w:divBdr>
            <w:top w:val="none" w:sz="0" w:space="0" w:color="auto"/>
            <w:left w:val="none" w:sz="0" w:space="0" w:color="auto"/>
            <w:bottom w:val="none" w:sz="0" w:space="0" w:color="auto"/>
            <w:right w:val="none" w:sz="0" w:space="0" w:color="auto"/>
          </w:divBdr>
        </w:div>
        <w:div w:id="770781353">
          <w:marLeft w:val="0"/>
          <w:marRight w:val="0"/>
          <w:marTop w:val="0"/>
          <w:marBottom w:val="101"/>
          <w:divBdr>
            <w:top w:val="none" w:sz="0" w:space="0" w:color="auto"/>
            <w:left w:val="none" w:sz="0" w:space="0" w:color="auto"/>
            <w:bottom w:val="none" w:sz="0" w:space="0" w:color="auto"/>
            <w:right w:val="none" w:sz="0" w:space="0" w:color="auto"/>
          </w:divBdr>
        </w:div>
        <w:div w:id="1565680519">
          <w:marLeft w:val="0"/>
          <w:marRight w:val="0"/>
          <w:marTop w:val="0"/>
          <w:marBottom w:val="101"/>
          <w:divBdr>
            <w:top w:val="none" w:sz="0" w:space="0" w:color="auto"/>
            <w:left w:val="none" w:sz="0" w:space="0" w:color="auto"/>
            <w:bottom w:val="none" w:sz="0" w:space="0" w:color="auto"/>
            <w:right w:val="none" w:sz="0" w:space="0" w:color="auto"/>
          </w:divBdr>
        </w:div>
        <w:div w:id="1637030012">
          <w:marLeft w:val="0"/>
          <w:marRight w:val="0"/>
          <w:marTop w:val="0"/>
          <w:marBottom w:val="101"/>
          <w:divBdr>
            <w:top w:val="none" w:sz="0" w:space="0" w:color="auto"/>
            <w:left w:val="none" w:sz="0" w:space="0" w:color="auto"/>
            <w:bottom w:val="none" w:sz="0" w:space="0" w:color="auto"/>
            <w:right w:val="none" w:sz="0" w:space="0" w:color="auto"/>
          </w:divBdr>
        </w:div>
        <w:div w:id="1523473898">
          <w:marLeft w:val="0"/>
          <w:marRight w:val="0"/>
          <w:marTop w:val="0"/>
          <w:marBottom w:val="101"/>
          <w:divBdr>
            <w:top w:val="none" w:sz="0" w:space="0" w:color="auto"/>
            <w:left w:val="none" w:sz="0" w:space="0" w:color="auto"/>
            <w:bottom w:val="none" w:sz="0" w:space="0" w:color="auto"/>
            <w:right w:val="none" w:sz="0" w:space="0" w:color="auto"/>
          </w:divBdr>
        </w:div>
        <w:div w:id="250243204">
          <w:marLeft w:val="1152"/>
          <w:marRight w:val="0"/>
          <w:marTop w:val="0"/>
          <w:marBottom w:val="101"/>
          <w:divBdr>
            <w:top w:val="none" w:sz="0" w:space="0" w:color="auto"/>
            <w:left w:val="none" w:sz="0" w:space="0" w:color="auto"/>
            <w:bottom w:val="none" w:sz="0" w:space="0" w:color="auto"/>
            <w:right w:val="none" w:sz="0" w:space="0" w:color="auto"/>
          </w:divBdr>
        </w:div>
        <w:div w:id="734091077">
          <w:marLeft w:val="1152"/>
          <w:marRight w:val="0"/>
          <w:marTop w:val="0"/>
          <w:marBottom w:val="101"/>
          <w:divBdr>
            <w:top w:val="none" w:sz="0" w:space="0" w:color="auto"/>
            <w:left w:val="none" w:sz="0" w:space="0" w:color="auto"/>
            <w:bottom w:val="none" w:sz="0" w:space="0" w:color="auto"/>
            <w:right w:val="none" w:sz="0" w:space="0" w:color="auto"/>
          </w:divBdr>
        </w:div>
        <w:div w:id="388961828">
          <w:marLeft w:val="1152"/>
          <w:marRight w:val="0"/>
          <w:marTop w:val="0"/>
          <w:marBottom w:val="101"/>
          <w:divBdr>
            <w:top w:val="none" w:sz="0" w:space="0" w:color="auto"/>
            <w:left w:val="none" w:sz="0" w:space="0" w:color="auto"/>
            <w:bottom w:val="none" w:sz="0" w:space="0" w:color="auto"/>
            <w:right w:val="none" w:sz="0" w:space="0" w:color="auto"/>
          </w:divBdr>
        </w:div>
        <w:div w:id="1972787798">
          <w:marLeft w:val="1152"/>
          <w:marRight w:val="0"/>
          <w:marTop w:val="0"/>
          <w:marBottom w:val="101"/>
          <w:divBdr>
            <w:top w:val="none" w:sz="0" w:space="0" w:color="auto"/>
            <w:left w:val="none" w:sz="0" w:space="0" w:color="auto"/>
            <w:bottom w:val="none" w:sz="0" w:space="0" w:color="auto"/>
            <w:right w:val="none" w:sz="0" w:space="0" w:color="auto"/>
          </w:divBdr>
        </w:div>
        <w:div w:id="851727194">
          <w:marLeft w:val="1152"/>
          <w:marRight w:val="0"/>
          <w:marTop w:val="0"/>
          <w:marBottom w:val="101"/>
          <w:divBdr>
            <w:top w:val="none" w:sz="0" w:space="0" w:color="auto"/>
            <w:left w:val="none" w:sz="0" w:space="0" w:color="auto"/>
            <w:bottom w:val="none" w:sz="0" w:space="0" w:color="auto"/>
            <w:right w:val="none" w:sz="0" w:space="0" w:color="auto"/>
          </w:divBdr>
        </w:div>
        <w:div w:id="1335104754">
          <w:marLeft w:val="1152"/>
          <w:marRight w:val="0"/>
          <w:marTop w:val="0"/>
          <w:marBottom w:val="101"/>
          <w:divBdr>
            <w:top w:val="none" w:sz="0" w:space="0" w:color="auto"/>
            <w:left w:val="none" w:sz="0" w:space="0" w:color="auto"/>
            <w:bottom w:val="none" w:sz="0" w:space="0" w:color="auto"/>
            <w:right w:val="none" w:sz="0" w:space="0" w:color="auto"/>
          </w:divBdr>
        </w:div>
        <w:div w:id="212422840">
          <w:marLeft w:val="0"/>
          <w:marRight w:val="0"/>
          <w:marTop w:val="0"/>
          <w:marBottom w:val="101"/>
          <w:divBdr>
            <w:top w:val="none" w:sz="0" w:space="0" w:color="auto"/>
            <w:left w:val="none" w:sz="0" w:space="0" w:color="auto"/>
            <w:bottom w:val="none" w:sz="0" w:space="0" w:color="auto"/>
            <w:right w:val="none" w:sz="0" w:space="0" w:color="auto"/>
          </w:divBdr>
        </w:div>
        <w:div w:id="886451079">
          <w:marLeft w:val="0"/>
          <w:marRight w:val="0"/>
          <w:marTop w:val="0"/>
          <w:marBottom w:val="101"/>
          <w:divBdr>
            <w:top w:val="none" w:sz="0" w:space="0" w:color="auto"/>
            <w:left w:val="none" w:sz="0" w:space="0" w:color="auto"/>
            <w:bottom w:val="none" w:sz="0" w:space="0" w:color="auto"/>
            <w:right w:val="none" w:sz="0" w:space="0" w:color="auto"/>
          </w:divBdr>
        </w:div>
        <w:div w:id="1799184425">
          <w:marLeft w:val="0"/>
          <w:marRight w:val="0"/>
          <w:marTop w:val="0"/>
          <w:marBottom w:val="101"/>
          <w:divBdr>
            <w:top w:val="none" w:sz="0" w:space="0" w:color="auto"/>
            <w:left w:val="none" w:sz="0" w:space="0" w:color="auto"/>
            <w:bottom w:val="none" w:sz="0" w:space="0" w:color="auto"/>
            <w:right w:val="none" w:sz="0" w:space="0" w:color="auto"/>
          </w:divBdr>
        </w:div>
        <w:div w:id="427778163">
          <w:marLeft w:val="0"/>
          <w:marRight w:val="0"/>
          <w:marTop w:val="0"/>
          <w:marBottom w:val="101"/>
          <w:divBdr>
            <w:top w:val="none" w:sz="0" w:space="0" w:color="auto"/>
            <w:left w:val="none" w:sz="0" w:space="0" w:color="auto"/>
            <w:bottom w:val="none" w:sz="0" w:space="0" w:color="auto"/>
            <w:right w:val="none" w:sz="0" w:space="0" w:color="auto"/>
          </w:divBdr>
        </w:div>
        <w:div w:id="1189947195">
          <w:marLeft w:val="1152"/>
          <w:marRight w:val="0"/>
          <w:marTop w:val="0"/>
          <w:marBottom w:val="101"/>
          <w:divBdr>
            <w:top w:val="none" w:sz="0" w:space="0" w:color="auto"/>
            <w:left w:val="none" w:sz="0" w:space="0" w:color="auto"/>
            <w:bottom w:val="none" w:sz="0" w:space="0" w:color="auto"/>
            <w:right w:val="none" w:sz="0" w:space="0" w:color="auto"/>
          </w:divBdr>
        </w:div>
        <w:div w:id="84542298">
          <w:marLeft w:val="1152"/>
          <w:marRight w:val="0"/>
          <w:marTop w:val="0"/>
          <w:marBottom w:val="101"/>
          <w:divBdr>
            <w:top w:val="none" w:sz="0" w:space="0" w:color="auto"/>
            <w:left w:val="none" w:sz="0" w:space="0" w:color="auto"/>
            <w:bottom w:val="none" w:sz="0" w:space="0" w:color="auto"/>
            <w:right w:val="none" w:sz="0" w:space="0" w:color="auto"/>
          </w:divBdr>
        </w:div>
        <w:div w:id="350961765">
          <w:marLeft w:val="0"/>
          <w:marRight w:val="0"/>
          <w:marTop w:val="0"/>
          <w:marBottom w:val="101"/>
          <w:divBdr>
            <w:top w:val="none" w:sz="0" w:space="0" w:color="auto"/>
            <w:left w:val="none" w:sz="0" w:space="0" w:color="auto"/>
            <w:bottom w:val="none" w:sz="0" w:space="0" w:color="auto"/>
            <w:right w:val="none" w:sz="0" w:space="0" w:color="auto"/>
          </w:divBdr>
        </w:div>
        <w:div w:id="126550852">
          <w:marLeft w:val="0"/>
          <w:marRight w:val="0"/>
          <w:marTop w:val="0"/>
          <w:marBottom w:val="101"/>
          <w:divBdr>
            <w:top w:val="none" w:sz="0" w:space="0" w:color="auto"/>
            <w:left w:val="none" w:sz="0" w:space="0" w:color="auto"/>
            <w:bottom w:val="none" w:sz="0" w:space="0" w:color="auto"/>
            <w:right w:val="none" w:sz="0" w:space="0" w:color="auto"/>
          </w:divBdr>
        </w:div>
        <w:div w:id="1462652428">
          <w:marLeft w:val="0"/>
          <w:marRight w:val="0"/>
          <w:marTop w:val="0"/>
          <w:marBottom w:val="101"/>
          <w:divBdr>
            <w:top w:val="none" w:sz="0" w:space="0" w:color="auto"/>
            <w:left w:val="none" w:sz="0" w:space="0" w:color="auto"/>
            <w:bottom w:val="none" w:sz="0" w:space="0" w:color="auto"/>
            <w:right w:val="none" w:sz="0" w:space="0" w:color="auto"/>
          </w:divBdr>
        </w:div>
        <w:div w:id="1145855935">
          <w:marLeft w:val="0"/>
          <w:marRight w:val="0"/>
          <w:marTop w:val="0"/>
          <w:marBottom w:val="101"/>
          <w:divBdr>
            <w:top w:val="none" w:sz="0" w:space="0" w:color="auto"/>
            <w:left w:val="none" w:sz="0" w:space="0" w:color="auto"/>
            <w:bottom w:val="none" w:sz="0" w:space="0" w:color="auto"/>
            <w:right w:val="none" w:sz="0" w:space="0" w:color="auto"/>
          </w:divBdr>
        </w:div>
        <w:div w:id="888955260">
          <w:marLeft w:val="0"/>
          <w:marRight w:val="0"/>
          <w:marTop w:val="0"/>
          <w:marBottom w:val="101"/>
          <w:divBdr>
            <w:top w:val="none" w:sz="0" w:space="0" w:color="auto"/>
            <w:left w:val="none" w:sz="0" w:space="0" w:color="auto"/>
            <w:bottom w:val="none" w:sz="0" w:space="0" w:color="auto"/>
            <w:right w:val="none" w:sz="0" w:space="0" w:color="auto"/>
          </w:divBdr>
        </w:div>
        <w:div w:id="1928221247">
          <w:marLeft w:val="0"/>
          <w:marRight w:val="0"/>
          <w:marTop w:val="0"/>
          <w:marBottom w:val="101"/>
          <w:divBdr>
            <w:top w:val="none" w:sz="0" w:space="0" w:color="auto"/>
            <w:left w:val="none" w:sz="0" w:space="0" w:color="auto"/>
            <w:bottom w:val="none" w:sz="0" w:space="0" w:color="auto"/>
            <w:right w:val="none" w:sz="0" w:space="0" w:color="auto"/>
          </w:divBdr>
        </w:div>
        <w:div w:id="1289972304">
          <w:marLeft w:val="0"/>
          <w:marRight w:val="0"/>
          <w:marTop w:val="0"/>
          <w:marBottom w:val="85"/>
          <w:divBdr>
            <w:top w:val="none" w:sz="0" w:space="0" w:color="auto"/>
            <w:left w:val="none" w:sz="0" w:space="0" w:color="auto"/>
            <w:bottom w:val="none" w:sz="0" w:space="0" w:color="auto"/>
            <w:right w:val="none" w:sz="0" w:space="0" w:color="auto"/>
          </w:divBdr>
        </w:div>
        <w:div w:id="366444028">
          <w:marLeft w:val="0"/>
          <w:marRight w:val="0"/>
          <w:marTop w:val="0"/>
          <w:marBottom w:val="85"/>
          <w:divBdr>
            <w:top w:val="none" w:sz="0" w:space="0" w:color="auto"/>
            <w:left w:val="none" w:sz="0" w:space="0" w:color="auto"/>
            <w:bottom w:val="none" w:sz="0" w:space="0" w:color="auto"/>
            <w:right w:val="none" w:sz="0" w:space="0" w:color="auto"/>
          </w:divBdr>
        </w:div>
        <w:div w:id="1464732146">
          <w:marLeft w:val="0"/>
          <w:marRight w:val="0"/>
          <w:marTop w:val="0"/>
          <w:marBottom w:val="85"/>
          <w:divBdr>
            <w:top w:val="none" w:sz="0" w:space="0" w:color="auto"/>
            <w:left w:val="none" w:sz="0" w:space="0" w:color="auto"/>
            <w:bottom w:val="none" w:sz="0" w:space="0" w:color="auto"/>
            <w:right w:val="none" w:sz="0" w:space="0" w:color="auto"/>
          </w:divBdr>
        </w:div>
        <w:div w:id="304898210">
          <w:marLeft w:val="0"/>
          <w:marRight w:val="0"/>
          <w:marTop w:val="0"/>
          <w:marBottom w:val="101"/>
          <w:divBdr>
            <w:top w:val="none" w:sz="0" w:space="0" w:color="auto"/>
            <w:left w:val="none" w:sz="0" w:space="0" w:color="auto"/>
            <w:bottom w:val="none" w:sz="0" w:space="0" w:color="auto"/>
            <w:right w:val="none" w:sz="0" w:space="0" w:color="auto"/>
          </w:divBdr>
        </w:div>
        <w:div w:id="973679510">
          <w:marLeft w:val="0"/>
          <w:marRight w:val="0"/>
          <w:marTop w:val="0"/>
          <w:marBottom w:val="101"/>
          <w:divBdr>
            <w:top w:val="none" w:sz="0" w:space="0" w:color="auto"/>
            <w:left w:val="none" w:sz="0" w:space="0" w:color="auto"/>
            <w:bottom w:val="none" w:sz="0" w:space="0" w:color="auto"/>
            <w:right w:val="none" w:sz="0" w:space="0" w:color="auto"/>
          </w:divBdr>
        </w:div>
        <w:div w:id="698627211">
          <w:marLeft w:val="1152"/>
          <w:marRight w:val="0"/>
          <w:marTop w:val="0"/>
          <w:marBottom w:val="101"/>
          <w:divBdr>
            <w:top w:val="none" w:sz="0" w:space="0" w:color="auto"/>
            <w:left w:val="none" w:sz="0" w:space="0" w:color="auto"/>
            <w:bottom w:val="none" w:sz="0" w:space="0" w:color="auto"/>
            <w:right w:val="none" w:sz="0" w:space="0" w:color="auto"/>
          </w:divBdr>
        </w:div>
        <w:div w:id="1247154638">
          <w:marLeft w:val="1152"/>
          <w:marRight w:val="0"/>
          <w:marTop w:val="0"/>
          <w:marBottom w:val="101"/>
          <w:divBdr>
            <w:top w:val="none" w:sz="0" w:space="0" w:color="auto"/>
            <w:left w:val="none" w:sz="0" w:space="0" w:color="auto"/>
            <w:bottom w:val="none" w:sz="0" w:space="0" w:color="auto"/>
            <w:right w:val="none" w:sz="0" w:space="0" w:color="auto"/>
          </w:divBdr>
        </w:div>
        <w:div w:id="270942002">
          <w:marLeft w:val="1152"/>
          <w:marRight w:val="0"/>
          <w:marTop w:val="0"/>
          <w:marBottom w:val="101"/>
          <w:divBdr>
            <w:top w:val="none" w:sz="0" w:space="0" w:color="auto"/>
            <w:left w:val="none" w:sz="0" w:space="0" w:color="auto"/>
            <w:bottom w:val="none" w:sz="0" w:space="0" w:color="auto"/>
            <w:right w:val="none" w:sz="0" w:space="0" w:color="auto"/>
          </w:divBdr>
        </w:div>
        <w:div w:id="2059237248">
          <w:marLeft w:val="1152"/>
          <w:marRight w:val="0"/>
          <w:marTop w:val="0"/>
          <w:marBottom w:val="101"/>
          <w:divBdr>
            <w:top w:val="none" w:sz="0" w:space="0" w:color="auto"/>
            <w:left w:val="none" w:sz="0" w:space="0" w:color="auto"/>
            <w:bottom w:val="none" w:sz="0" w:space="0" w:color="auto"/>
            <w:right w:val="none" w:sz="0" w:space="0" w:color="auto"/>
          </w:divBdr>
        </w:div>
        <w:div w:id="175537278">
          <w:marLeft w:val="1152"/>
          <w:marRight w:val="0"/>
          <w:marTop w:val="0"/>
          <w:marBottom w:val="101"/>
          <w:divBdr>
            <w:top w:val="none" w:sz="0" w:space="0" w:color="auto"/>
            <w:left w:val="none" w:sz="0" w:space="0" w:color="auto"/>
            <w:bottom w:val="none" w:sz="0" w:space="0" w:color="auto"/>
            <w:right w:val="none" w:sz="0" w:space="0" w:color="auto"/>
          </w:divBdr>
        </w:div>
        <w:div w:id="589852288">
          <w:marLeft w:val="1152"/>
          <w:marRight w:val="0"/>
          <w:marTop w:val="0"/>
          <w:marBottom w:val="101"/>
          <w:divBdr>
            <w:top w:val="none" w:sz="0" w:space="0" w:color="auto"/>
            <w:left w:val="none" w:sz="0" w:space="0" w:color="auto"/>
            <w:bottom w:val="none" w:sz="0" w:space="0" w:color="auto"/>
            <w:right w:val="none" w:sz="0" w:space="0" w:color="auto"/>
          </w:divBdr>
        </w:div>
        <w:div w:id="1521359251">
          <w:marLeft w:val="1152"/>
          <w:marRight w:val="0"/>
          <w:marTop w:val="0"/>
          <w:marBottom w:val="101"/>
          <w:divBdr>
            <w:top w:val="none" w:sz="0" w:space="0" w:color="auto"/>
            <w:left w:val="none" w:sz="0" w:space="0" w:color="auto"/>
            <w:bottom w:val="none" w:sz="0" w:space="0" w:color="auto"/>
            <w:right w:val="none" w:sz="0" w:space="0" w:color="auto"/>
          </w:divBdr>
        </w:div>
        <w:div w:id="1009135567">
          <w:marLeft w:val="1152"/>
          <w:marRight w:val="0"/>
          <w:marTop w:val="0"/>
          <w:marBottom w:val="101"/>
          <w:divBdr>
            <w:top w:val="none" w:sz="0" w:space="0" w:color="auto"/>
            <w:left w:val="none" w:sz="0" w:space="0" w:color="auto"/>
            <w:bottom w:val="none" w:sz="0" w:space="0" w:color="auto"/>
            <w:right w:val="none" w:sz="0" w:space="0" w:color="auto"/>
          </w:divBdr>
        </w:div>
        <w:div w:id="575869519">
          <w:marLeft w:val="1152"/>
          <w:marRight w:val="0"/>
          <w:marTop w:val="0"/>
          <w:marBottom w:val="101"/>
          <w:divBdr>
            <w:top w:val="none" w:sz="0" w:space="0" w:color="auto"/>
            <w:left w:val="none" w:sz="0" w:space="0" w:color="auto"/>
            <w:bottom w:val="none" w:sz="0" w:space="0" w:color="auto"/>
            <w:right w:val="none" w:sz="0" w:space="0" w:color="auto"/>
          </w:divBdr>
        </w:div>
        <w:div w:id="1880629240">
          <w:marLeft w:val="1152"/>
          <w:marRight w:val="0"/>
          <w:marTop w:val="0"/>
          <w:marBottom w:val="101"/>
          <w:divBdr>
            <w:top w:val="none" w:sz="0" w:space="0" w:color="auto"/>
            <w:left w:val="none" w:sz="0" w:space="0" w:color="auto"/>
            <w:bottom w:val="none" w:sz="0" w:space="0" w:color="auto"/>
            <w:right w:val="none" w:sz="0" w:space="0" w:color="auto"/>
          </w:divBdr>
        </w:div>
        <w:div w:id="1897623728">
          <w:marLeft w:val="1152"/>
          <w:marRight w:val="0"/>
          <w:marTop w:val="0"/>
          <w:marBottom w:val="101"/>
          <w:divBdr>
            <w:top w:val="none" w:sz="0" w:space="0" w:color="auto"/>
            <w:left w:val="none" w:sz="0" w:space="0" w:color="auto"/>
            <w:bottom w:val="none" w:sz="0" w:space="0" w:color="auto"/>
            <w:right w:val="none" w:sz="0" w:space="0" w:color="auto"/>
          </w:divBdr>
        </w:div>
        <w:div w:id="1072892101">
          <w:marLeft w:val="1152"/>
          <w:marRight w:val="0"/>
          <w:marTop w:val="0"/>
          <w:marBottom w:val="101"/>
          <w:divBdr>
            <w:top w:val="none" w:sz="0" w:space="0" w:color="auto"/>
            <w:left w:val="none" w:sz="0" w:space="0" w:color="auto"/>
            <w:bottom w:val="none" w:sz="0" w:space="0" w:color="auto"/>
            <w:right w:val="none" w:sz="0" w:space="0" w:color="auto"/>
          </w:divBdr>
        </w:div>
        <w:div w:id="120611446">
          <w:marLeft w:val="0"/>
          <w:marRight w:val="0"/>
          <w:marTop w:val="0"/>
          <w:marBottom w:val="101"/>
          <w:divBdr>
            <w:top w:val="none" w:sz="0" w:space="0" w:color="auto"/>
            <w:left w:val="none" w:sz="0" w:space="0" w:color="auto"/>
            <w:bottom w:val="none" w:sz="0" w:space="0" w:color="auto"/>
            <w:right w:val="none" w:sz="0" w:space="0" w:color="auto"/>
          </w:divBdr>
        </w:div>
        <w:div w:id="1971354249">
          <w:marLeft w:val="0"/>
          <w:marRight w:val="0"/>
          <w:marTop w:val="101"/>
          <w:marBottom w:val="101"/>
          <w:divBdr>
            <w:top w:val="none" w:sz="0" w:space="0" w:color="auto"/>
            <w:left w:val="none" w:sz="0" w:space="0" w:color="auto"/>
            <w:bottom w:val="none" w:sz="0" w:space="0" w:color="auto"/>
            <w:right w:val="none" w:sz="0" w:space="0" w:color="auto"/>
          </w:divBdr>
        </w:div>
        <w:div w:id="2039700340">
          <w:marLeft w:val="0"/>
          <w:marRight w:val="0"/>
          <w:marTop w:val="0"/>
          <w:marBottom w:val="101"/>
          <w:divBdr>
            <w:top w:val="none" w:sz="0" w:space="0" w:color="auto"/>
            <w:left w:val="none" w:sz="0" w:space="0" w:color="auto"/>
            <w:bottom w:val="none" w:sz="0" w:space="0" w:color="auto"/>
            <w:right w:val="none" w:sz="0" w:space="0" w:color="auto"/>
          </w:divBdr>
        </w:div>
        <w:div w:id="215749547">
          <w:marLeft w:val="0"/>
          <w:marRight w:val="0"/>
          <w:marTop w:val="0"/>
          <w:marBottom w:val="101"/>
          <w:divBdr>
            <w:top w:val="none" w:sz="0" w:space="0" w:color="auto"/>
            <w:left w:val="none" w:sz="0" w:space="0" w:color="auto"/>
            <w:bottom w:val="none" w:sz="0" w:space="0" w:color="auto"/>
            <w:right w:val="none" w:sz="0" w:space="0" w:color="auto"/>
          </w:divBdr>
        </w:div>
        <w:div w:id="455369827">
          <w:marLeft w:val="0"/>
          <w:marRight w:val="0"/>
          <w:marTop w:val="0"/>
          <w:marBottom w:val="101"/>
          <w:divBdr>
            <w:top w:val="none" w:sz="0" w:space="0" w:color="auto"/>
            <w:left w:val="none" w:sz="0" w:space="0" w:color="auto"/>
            <w:bottom w:val="none" w:sz="0" w:space="0" w:color="auto"/>
            <w:right w:val="none" w:sz="0" w:space="0" w:color="auto"/>
          </w:divBdr>
        </w:div>
        <w:div w:id="1285305762">
          <w:marLeft w:val="0"/>
          <w:marRight w:val="0"/>
          <w:marTop w:val="0"/>
          <w:marBottom w:val="101"/>
          <w:divBdr>
            <w:top w:val="none" w:sz="0" w:space="0" w:color="auto"/>
            <w:left w:val="none" w:sz="0" w:space="0" w:color="auto"/>
            <w:bottom w:val="none" w:sz="0" w:space="0" w:color="auto"/>
            <w:right w:val="none" w:sz="0" w:space="0" w:color="auto"/>
          </w:divBdr>
        </w:div>
        <w:div w:id="220216645">
          <w:marLeft w:val="0"/>
          <w:marRight w:val="0"/>
          <w:marTop w:val="0"/>
          <w:marBottom w:val="101"/>
          <w:divBdr>
            <w:top w:val="none" w:sz="0" w:space="0" w:color="auto"/>
            <w:left w:val="none" w:sz="0" w:space="0" w:color="auto"/>
            <w:bottom w:val="none" w:sz="0" w:space="0" w:color="auto"/>
            <w:right w:val="none" w:sz="0" w:space="0" w:color="auto"/>
          </w:divBdr>
        </w:div>
        <w:div w:id="426192833">
          <w:marLeft w:val="0"/>
          <w:marRight w:val="0"/>
          <w:marTop w:val="0"/>
          <w:marBottom w:val="101"/>
          <w:divBdr>
            <w:top w:val="none" w:sz="0" w:space="0" w:color="auto"/>
            <w:left w:val="none" w:sz="0" w:space="0" w:color="auto"/>
            <w:bottom w:val="none" w:sz="0" w:space="0" w:color="auto"/>
            <w:right w:val="none" w:sz="0" w:space="0" w:color="auto"/>
          </w:divBdr>
        </w:div>
        <w:div w:id="176502175">
          <w:marLeft w:val="0"/>
          <w:marRight w:val="0"/>
          <w:marTop w:val="0"/>
          <w:marBottom w:val="101"/>
          <w:divBdr>
            <w:top w:val="none" w:sz="0" w:space="0" w:color="auto"/>
            <w:left w:val="none" w:sz="0" w:space="0" w:color="auto"/>
            <w:bottom w:val="none" w:sz="0" w:space="0" w:color="auto"/>
            <w:right w:val="none" w:sz="0" w:space="0" w:color="auto"/>
          </w:divBdr>
        </w:div>
        <w:div w:id="488600362">
          <w:marLeft w:val="0"/>
          <w:marRight w:val="0"/>
          <w:marTop w:val="0"/>
          <w:marBottom w:val="101"/>
          <w:divBdr>
            <w:top w:val="none" w:sz="0" w:space="0" w:color="auto"/>
            <w:left w:val="none" w:sz="0" w:space="0" w:color="auto"/>
            <w:bottom w:val="none" w:sz="0" w:space="0" w:color="auto"/>
            <w:right w:val="none" w:sz="0" w:space="0" w:color="auto"/>
          </w:divBdr>
        </w:div>
        <w:div w:id="83573208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74</Pages>
  <Words>27440</Words>
  <Characters>150926</Characters>
  <Application>Microsoft Office Word</Application>
  <DocSecurity>0</DocSecurity>
  <Lines>1257</Lines>
  <Paragraphs>356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2017-11-14T14:21:00Z</dcterms:created>
  <dcterms:modified xsi:type="dcterms:W3CDTF">2017-11-14T14:27:00Z</dcterms:modified>
</cp:coreProperties>
</file>