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Aviso por el que se dan a conocer las bases de regulación tarifaria para el cobro del servicio portuario de lanchaje, aplicables en el Puerto de Topolobampo, Sin</w:t>
      </w:r>
    </w:p>
    <w:p w:rsidR="00000000" w:rsidDel="00000000" w:rsidP="00000000" w:rsidRDefault="00000000" w:rsidRPr="00000000" w14:paraId="00000002">
      <w:pPr>
        <w:jc w:val="center"/>
        <w:rPr>
          <w:b w:val="1"/>
          <w:color w:val="0000ff"/>
          <w:sz w:val="24"/>
          <w:szCs w:val="24"/>
        </w:rPr>
      </w:pPr>
      <w:r w:rsidDel="00000000" w:rsidR="00000000" w:rsidRPr="00000000">
        <w:rPr>
          <w:rtl w:val="0"/>
        </w:rPr>
      </w:r>
    </w:p>
    <w:p w:rsidR="00000000" w:rsidDel="00000000" w:rsidP="00000000" w:rsidRDefault="00000000" w:rsidRPr="00000000" w14:paraId="00000003">
      <w:pPr>
        <w:jc w:val="center"/>
        <w:rPr>
          <w:b w:val="1"/>
          <w:color w:val="0000ff"/>
          <w:sz w:val="24"/>
          <w:szCs w:val="24"/>
        </w:rPr>
      </w:pPr>
      <w:r w:rsidDel="00000000" w:rsidR="00000000" w:rsidRPr="00000000">
        <w:rPr>
          <w:b w:val="1"/>
          <w:color w:val="0000ff"/>
          <w:sz w:val="24"/>
          <w:szCs w:val="24"/>
          <w:rtl w:val="0"/>
        </w:rPr>
        <w:t xml:space="preserve">(DOF del 3 de agosto de 2023)</w:t>
      </w:r>
    </w:p>
    <w:p w:rsidR="00000000" w:rsidDel="00000000" w:rsidP="00000000" w:rsidRDefault="00000000" w:rsidRPr="00000000" w14:paraId="00000004">
      <w:pPr>
        <w:jc w:val="center"/>
        <w:rPr>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20"/>
          <w:szCs w:val="20"/>
        </w:rPr>
      </w:pPr>
      <w:r w:rsidDel="00000000" w:rsidR="00000000" w:rsidRPr="00000000">
        <w:rPr>
          <w:b w:val="1"/>
          <w:color w:val="2f2f2f"/>
          <w:sz w:val="20"/>
          <w:szCs w:val="20"/>
          <w:rtl w:val="0"/>
        </w:rPr>
        <w:t xml:space="preserve">Al margen un sello con el Escudo Nacional, que dice: Estados Unidos Mexicanos.- MARINA.- Secretaría de Marina.</w:t>
      </w:r>
    </w:p>
    <w:p w:rsidR="00000000" w:rsidDel="00000000" w:rsidP="00000000" w:rsidRDefault="00000000" w:rsidRPr="00000000" w14:paraId="00000006">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MARÍA MARISA ABARCA HERNÁNDEZ, Capitán de Altura, Directora General de Puertos, con fundamento en los artículos 30, fracciones XIV Bis, XIV Quáter y XXVI, de la Ley Orgánica de la Administración Pública Federal; 1o, 4o, fracción III, 16, fracciones II, VIII y XIV, 44, fracción I, 45, 50, 51, fracción V, 59, 60 y 61, de la Ley de Puertos; 1, 3, 70 al 74 y 137, del Reglamento de la Ley de Puertos; la Regulación Tarifaria, publicada en el Diario Oficial de la Federación el 22 de diciembre de 1999; y en ejercicio de las facultades que me confieren los artículos 1, 3, fracción II, inciso j, numeral 6 y 33, fracciones X y XVII, del Reglamento Interior de la Secretaría de Marina</w:t>
      </w:r>
      <w:r w:rsidDel="00000000" w:rsidR="00000000" w:rsidRPr="00000000">
        <w:rPr>
          <w:sz w:val="20"/>
          <w:szCs w:val="20"/>
          <w:rtl w:val="0"/>
        </w:rPr>
        <w:t xml:space="preserve">, </w:t>
      </w:r>
      <w:r w:rsidDel="00000000" w:rsidR="00000000" w:rsidRPr="00000000">
        <w:rPr>
          <w:color w:val="2f2f2f"/>
          <w:sz w:val="20"/>
          <w:szCs w:val="20"/>
          <w:rtl w:val="0"/>
        </w:rPr>
        <w:t xml:space="preserve">y</w:t>
      </w:r>
    </w:p>
    <w:p w:rsidR="00000000" w:rsidDel="00000000" w:rsidP="00000000" w:rsidRDefault="00000000" w:rsidRPr="00000000" w14:paraId="00000007">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la Secretaría de Marina, como Autoridad en materia de Puertos, tiene a su cargo las atribuciones conferidas por las Leyes Orgánica de la Administración Pública Federal, la de Navegación y Comercio Marítimos, la de Puertos, así como los tratados internacionales de los que el Estado Mexicano sea parte, para el control de los puertos, terminales, marinas e instalaciones portuarias, su construcción, uso, aprovechamiento, explotación, operación y formas de administración, así como para la prestación de los servicios portuarios;</w:t>
      </w:r>
    </w:p>
    <w:p w:rsidR="00000000" w:rsidDel="00000000" w:rsidP="00000000" w:rsidRDefault="00000000" w:rsidRPr="00000000" w14:paraId="00000009">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la Secretaría de Marina, por conducto de la Dirección General de Puertos, tiene dentro de sus atribuciones, el establecer las bases de regulación tarifaria y de precios para el uso de determinados bienes en puertos, terminales, marinas y para la prestación de los servicios cuando no existan opciones portuarias o de otros modos de transporte que propicien un ambiente de competencia razonable;</w:t>
      </w:r>
    </w:p>
    <w:p w:rsidR="00000000" w:rsidDel="00000000" w:rsidP="00000000" w:rsidRDefault="00000000" w:rsidRPr="00000000" w14:paraId="0000000A">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fue recibida una solicitud en la Ventanilla de Gestión de Trámites de la Unidad de Capitanías de Puerto y Asuntos Marítimos, para el ajuste de actualización a las bases de regulación tarifaria del servicio portuario de lanchaje, aplicables en el puerto de Topolobampo, Sin., mismas que fueron autorizadas por la Dirección General de Puertos, y</w:t>
      </w:r>
    </w:p>
    <w:p w:rsidR="00000000" w:rsidDel="00000000" w:rsidP="00000000" w:rsidRDefault="00000000" w:rsidRPr="00000000" w14:paraId="0000000B">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de conformidad con el artículo 137 del Reglamento de la Ley de Puertos, las bases de regulación tarifaria entrarán en vigor a partir de los veinte días hábiles siguientes a su publicación en el Diario Oficial de la Federación, por lo que he tenido a bien emitir el siguiente:</w:t>
      </w:r>
    </w:p>
    <w:p w:rsidR="00000000" w:rsidDel="00000000" w:rsidP="00000000" w:rsidRDefault="00000000" w:rsidRPr="00000000" w14:paraId="0000000C">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"AVISO POR EL QUE SE DAN A CONOCER LAS BASES DE REGULACIÓN TARIFARIA PARA EL</w:t>
      </w:r>
    </w:p>
    <w:p w:rsidR="00000000" w:rsidDel="00000000" w:rsidP="00000000" w:rsidRDefault="00000000" w:rsidRPr="00000000" w14:paraId="0000000D">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COBRO DEL SERVICIO PORTUARIO DE LANCHAJE, APLICABLES EN EL PUERTO DE</w:t>
      </w:r>
    </w:p>
    <w:p w:rsidR="00000000" w:rsidDel="00000000" w:rsidP="00000000" w:rsidRDefault="00000000" w:rsidRPr="00000000" w14:paraId="0000000E">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TOPOLOBAMPO, SIN."</w:t>
      </w:r>
    </w:p>
    <w:p w:rsidR="00000000" w:rsidDel="00000000" w:rsidP="00000000" w:rsidRDefault="00000000" w:rsidRPr="00000000" w14:paraId="0000000F">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ÚNICO.-</w:t>
      </w:r>
      <w:r w:rsidDel="00000000" w:rsidR="00000000" w:rsidRPr="00000000">
        <w:rPr>
          <w:color w:val="2f2f2f"/>
          <w:sz w:val="20"/>
          <w:szCs w:val="20"/>
          <w:rtl w:val="0"/>
        </w:rPr>
        <w:t xml:space="preserve"> Se hace del conocimiento del público en general, que fueron actualizadas las bases de regulación tarifaria para el cobro del servicio portuario de lanchaje, aplicables en el puerto de Topolobampo, Sin., mismas que pueden ser consultadas en la página electrónica siguiente:</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35"/>
        <w:gridCol w:w="2175"/>
        <w:gridCol w:w="2070"/>
        <w:tblGridChange w:id="0">
          <w:tblGrid>
            <w:gridCol w:w="4635"/>
            <w:gridCol w:w="2175"/>
            <w:gridCol w:w="2070"/>
          </w:tblGrid>
        </w:tblGridChange>
      </w:tblGrid>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10">
            <w:pPr>
              <w:spacing w:after="60" w:before="60" w:lineRule="auto"/>
              <w:jc w:val="center"/>
              <w:rPr>
                <w:b w:val="1"/>
                <w:sz w:val="20"/>
                <w:szCs w:val="20"/>
              </w:rPr>
            </w:pPr>
            <w:r w:rsidDel="00000000" w:rsidR="00000000" w:rsidRPr="00000000">
              <w:rPr>
                <w:b w:val="1"/>
                <w:sz w:val="20"/>
                <w:szCs w:val="20"/>
                <w:rtl w:val="0"/>
              </w:rPr>
              <w:t xml:space="preserve">Prestador del servicio</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11">
            <w:pPr>
              <w:spacing w:after="60" w:before="60" w:lineRule="auto"/>
              <w:jc w:val="center"/>
              <w:rPr>
                <w:b w:val="1"/>
                <w:sz w:val="20"/>
                <w:szCs w:val="20"/>
              </w:rPr>
            </w:pPr>
            <w:r w:rsidDel="00000000" w:rsidR="00000000" w:rsidRPr="00000000">
              <w:rPr>
                <w:b w:val="1"/>
                <w:sz w:val="20"/>
                <w:szCs w:val="20"/>
                <w:rtl w:val="0"/>
              </w:rPr>
              <w:t xml:space="preserve">Servicio portuario</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12">
            <w:pPr>
              <w:spacing w:after="60" w:before="60" w:lineRule="auto"/>
              <w:jc w:val="center"/>
              <w:rPr>
                <w:b w:val="1"/>
                <w:sz w:val="20"/>
                <w:szCs w:val="20"/>
              </w:rPr>
            </w:pPr>
            <w:r w:rsidDel="00000000" w:rsidR="00000000" w:rsidRPr="00000000">
              <w:rPr>
                <w:b w:val="1"/>
                <w:sz w:val="20"/>
                <w:szCs w:val="20"/>
                <w:rtl w:val="0"/>
              </w:rPr>
              <w:t xml:space="preserve">Puerto</w:t>
            </w:r>
          </w:p>
        </w:tc>
      </w:tr>
      <w:tr>
        <w:trPr>
          <w:cantSplit w:val="0"/>
          <w:trHeight w:val="8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13">
            <w:pPr>
              <w:spacing w:before="40" w:lineRule="auto"/>
              <w:rPr>
                <w:sz w:val="20"/>
                <w:szCs w:val="20"/>
              </w:rPr>
            </w:pPr>
            <w:r w:rsidDel="00000000" w:rsidR="00000000" w:rsidRPr="00000000">
              <w:rPr>
                <w:sz w:val="20"/>
                <w:szCs w:val="20"/>
                <w:rtl w:val="0"/>
              </w:rPr>
              <w:t xml:space="preserve">Maniobras y Remolques de Topolobampo, S.C.</w:t>
            </w:r>
          </w:p>
          <w:p w:rsidR="00000000" w:rsidDel="00000000" w:rsidP="00000000" w:rsidRDefault="00000000" w:rsidRPr="00000000" w14:paraId="00000014">
            <w:pPr>
              <w:spacing w:after="100" w:lineRule="auto"/>
              <w:rPr>
                <w:sz w:val="20"/>
                <w:szCs w:val="20"/>
              </w:rPr>
            </w:pPr>
            <w:r w:rsidDel="00000000" w:rsidR="00000000" w:rsidRPr="00000000">
              <w:rPr>
                <w:sz w:val="20"/>
                <w:szCs w:val="20"/>
                <w:rtl w:val="0"/>
              </w:rPr>
              <w:t xml:space="preserve">www.dof.gob.mx/2023/SEMAR/2800_2023.pdf</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15">
            <w:pPr>
              <w:spacing w:after="60" w:before="60" w:lineRule="auto"/>
              <w:rPr>
                <w:sz w:val="20"/>
                <w:szCs w:val="20"/>
              </w:rPr>
            </w:pPr>
            <w:r w:rsidDel="00000000" w:rsidR="00000000" w:rsidRPr="00000000">
              <w:rPr>
                <w:sz w:val="20"/>
                <w:szCs w:val="20"/>
                <w:rtl w:val="0"/>
              </w:rPr>
              <w:t xml:space="preserve">Servicio de Lanchaje</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16">
            <w:pPr>
              <w:spacing w:after="60" w:before="60" w:lineRule="auto"/>
              <w:rPr>
                <w:sz w:val="20"/>
                <w:szCs w:val="20"/>
              </w:rPr>
            </w:pPr>
            <w:r w:rsidDel="00000000" w:rsidR="00000000" w:rsidRPr="00000000">
              <w:rPr>
                <w:sz w:val="20"/>
                <w:szCs w:val="20"/>
                <w:rtl w:val="0"/>
              </w:rPr>
              <w:t xml:space="preserve">Topolobampo, Sin.</w:t>
            </w:r>
          </w:p>
        </w:tc>
      </w:tr>
    </w:tbl>
    <w:p w:rsidR="00000000" w:rsidDel="00000000" w:rsidP="00000000" w:rsidRDefault="00000000" w:rsidRPr="00000000" w14:paraId="00000017">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 </w:t>
      </w:r>
    </w:p>
    <w:p w:rsidR="00000000" w:rsidDel="00000000" w:rsidP="00000000" w:rsidRDefault="00000000" w:rsidRPr="00000000" w14:paraId="00000018">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TRANSITORIOS</w:t>
      </w:r>
    </w:p>
    <w:p w:rsidR="00000000" w:rsidDel="00000000" w:rsidP="00000000" w:rsidRDefault="00000000" w:rsidRPr="00000000" w14:paraId="00000019">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PRIMERO.-</w:t>
      </w:r>
      <w:r w:rsidDel="00000000" w:rsidR="00000000" w:rsidRPr="00000000">
        <w:rPr>
          <w:color w:val="2f2f2f"/>
          <w:sz w:val="20"/>
          <w:szCs w:val="20"/>
          <w:rtl w:val="0"/>
        </w:rPr>
        <w:t xml:space="preserve"> El presente aviso entrará en vigor el día de su publicación en el Diario Oficial de la Federación.</w:t>
      </w:r>
    </w:p>
    <w:p w:rsidR="00000000" w:rsidDel="00000000" w:rsidP="00000000" w:rsidRDefault="00000000" w:rsidRPr="00000000" w14:paraId="0000001A">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SEGUNDO.-</w:t>
      </w:r>
      <w:r w:rsidDel="00000000" w:rsidR="00000000" w:rsidRPr="00000000">
        <w:rPr>
          <w:color w:val="2f2f2f"/>
          <w:sz w:val="20"/>
          <w:szCs w:val="20"/>
          <w:rtl w:val="0"/>
        </w:rPr>
        <w:t xml:space="preserve"> Las bases de regulación tarifaria a que se refiere el presente aviso, entrarán en vigor a partir de los veinte días hábiles siguientes a su publicación en el Diario Oficial de la Federación.</w:t>
      </w:r>
    </w:p>
    <w:p w:rsidR="00000000" w:rsidDel="00000000" w:rsidP="00000000" w:rsidRDefault="00000000" w:rsidRPr="00000000" w14:paraId="0000001B">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Atentamente</w:t>
      </w:r>
    </w:p>
    <w:p w:rsidR="00000000" w:rsidDel="00000000" w:rsidP="00000000" w:rsidRDefault="00000000" w:rsidRPr="00000000" w14:paraId="0000001C">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Ciudad de México, a 21 de julio de 2023.- La Directora General de Puertos, Capitán de Altura </w:t>
      </w:r>
      <w:r w:rsidDel="00000000" w:rsidR="00000000" w:rsidRPr="00000000">
        <w:rPr>
          <w:b w:val="1"/>
          <w:color w:val="2f2f2f"/>
          <w:sz w:val="20"/>
          <w:szCs w:val="20"/>
          <w:rtl w:val="0"/>
        </w:rPr>
        <w:t xml:space="preserve">María Marisa Abarca Hernández</w:t>
      </w:r>
      <w:r w:rsidDel="00000000" w:rsidR="00000000" w:rsidRPr="00000000">
        <w:rPr>
          <w:color w:val="2f2f2f"/>
          <w:sz w:val="20"/>
          <w:szCs w:val="20"/>
          <w:rtl w:val="0"/>
        </w:rPr>
        <w:t xml:space="preserve">.- Rúbrica.</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