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D5" w:rsidRPr="00841D9A" w:rsidRDefault="00FC69D5" w:rsidP="00FC69D5">
      <w:pPr>
        <w:jc w:val="center"/>
        <w:rPr>
          <w:rFonts w:ascii="Verdana" w:eastAsia="Verdana" w:hAnsi="Verdana" w:cs="Verdana"/>
          <w:b/>
          <w:color w:val="0000FF"/>
          <w:sz w:val="24"/>
          <w:szCs w:val="24"/>
        </w:rPr>
      </w:pPr>
      <w:r w:rsidRPr="00FC69D5">
        <w:rPr>
          <w:rFonts w:ascii="Verdana" w:eastAsia="Verdana" w:hAnsi="Verdana" w:cs="Verdana"/>
          <w:b/>
          <w:color w:val="0000FF"/>
          <w:sz w:val="24"/>
          <w:szCs w:val="24"/>
        </w:rPr>
        <w:t>ACUERDO General número 6/2023, de once de septiembre de dos mil veintitrés, del Pleno de la Suprema Corte de Justicia de la Nación, por el que se dispone el aplazamiento en el dictado de la resolución de los amparos en revisión del conocimiento de los Tribunales Colegiados de Circuito, 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el ocho de mayo de dos mil veintitrés.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D01E43" w:rsidRDefault="00FC69D5" w:rsidP="00FC69D5">
      <w:pPr>
        <w:jc w:val="both"/>
        <w:rPr>
          <w:rFonts w:ascii="Arial" w:hAnsi="Arial" w:cs="Arial"/>
          <w:b/>
          <w:bCs/>
          <w:color w:val="2F2F2F"/>
          <w:sz w:val="18"/>
          <w:szCs w:val="18"/>
          <w:shd w:val="clear" w:color="auto" w:fill="FFFFFF"/>
        </w:rPr>
      </w:pPr>
      <w:r w:rsidRPr="00FC69D5">
        <w:rPr>
          <w:rFonts w:ascii="Arial" w:hAnsi="Arial" w:cs="Arial"/>
          <w:b/>
          <w:bCs/>
          <w:color w:val="2F2F2F"/>
          <w:sz w:val="18"/>
          <w:szCs w:val="18"/>
          <w:shd w:val="clear" w:color="auto" w:fill="FFFFFF"/>
        </w:rPr>
        <w:t>Al margen un sello con el Escudo Nacional, que dice: Estados Unidos Mexicanos.- Suprema Corte de Justicia de la Nación.</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6"/>
          <w:szCs w:val="16"/>
          <w:lang w:eastAsia="es-MX"/>
        </w:rPr>
      </w:pPr>
      <w:r w:rsidRPr="00FC69D5">
        <w:rPr>
          <w:rFonts w:ascii="Arial" w:eastAsia="Times New Roman" w:hAnsi="Arial" w:cs="Arial"/>
          <w:color w:val="2F2F2F"/>
          <w:sz w:val="16"/>
          <w:szCs w:val="16"/>
          <w:lang w:eastAsia="es-MX"/>
        </w:rPr>
        <w:t>ACUERDO GENERAL NÚMERO 6/2023, DE ONCE DE SEPTIEMBRE DE DOS MIL VEINTITRÉS, DEL PLENO DE LA SUPREMA CORTE DE JUSTICIA DE LA NACIÓN, POR EL QUE SE DISPONE EL APLAZAMIENTO EN EL DICTADO DE LA RESOLUCIÓN DE LOS AMPAROS EN REVISIÓN DEL CONOCIMIENTO DE LOS TRIBUNALES COLEGIADOS DE CIRCUITO, 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w:t>
      </w:r>
    </w:p>
    <w:p w:rsidR="00FC69D5" w:rsidRPr="00FC69D5" w:rsidRDefault="00FC69D5" w:rsidP="00FC69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69D5">
        <w:rPr>
          <w:rFonts w:ascii="Times" w:eastAsia="Times New Roman" w:hAnsi="Times" w:cs="Times"/>
          <w:b/>
          <w:bCs/>
          <w:color w:val="2F2F2F"/>
          <w:sz w:val="18"/>
          <w:szCs w:val="18"/>
          <w:lang w:eastAsia="es-MX"/>
        </w:rPr>
        <w:t>CONSIDERANDO:</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PRIMERO.</w:t>
      </w:r>
      <w:r w:rsidRPr="00FC69D5">
        <w:rPr>
          <w:rFonts w:ascii="Arial" w:eastAsia="Times New Roman" w:hAnsi="Arial" w:cs="Arial"/>
          <w:color w:val="2F2F2F"/>
          <w:sz w:val="18"/>
          <w:szCs w:val="18"/>
          <w:lang w:eastAsia="es-MX"/>
        </w:rPr>
        <w:t> En términos de lo previsto en los artículos 94, párrafo quinto, de la Constitución Política de los Estados Unidos Mexicanos y 11, fracción XIV, de la Ley Orgánica del Poder Judicial de la Federación, la competencia de la Suprema Corte de Justicia de la Nación se rige por lo que disponen las leyes y el Tribunal Pleno es competente para emitir acuerdos generales en las materias de su competencia;</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SEGUNDO.</w:t>
      </w:r>
      <w:r w:rsidRPr="00FC69D5">
        <w:rPr>
          <w:rFonts w:ascii="Arial" w:eastAsia="Times New Roman" w:hAnsi="Arial" w:cs="Arial"/>
          <w:color w:val="2F2F2F"/>
          <w:sz w:val="18"/>
          <w:szCs w:val="18"/>
          <w:lang w:eastAsia="es-MX"/>
        </w:rPr>
        <w:t> Actualmente se encuentra pendiente de resolver en el Pleno de este Alto Tribunal, la </w:t>
      </w:r>
      <w:r w:rsidRPr="00FC69D5">
        <w:rPr>
          <w:rFonts w:ascii="Arial" w:eastAsia="Times New Roman" w:hAnsi="Arial" w:cs="Arial"/>
          <w:i/>
          <w:iCs/>
          <w:color w:val="2F2F2F"/>
          <w:sz w:val="18"/>
          <w:szCs w:val="18"/>
          <w:lang w:eastAsia="es-MX"/>
        </w:rPr>
        <w:t>acción de inconstitucionalidad 126/2023 y su acumulada 128/2023</w:t>
      </w:r>
      <w:r w:rsidRPr="00FC69D5">
        <w:rPr>
          <w:rFonts w:ascii="Arial" w:eastAsia="Times New Roman" w:hAnsi="Arial" w:cs="Arial"/>
          <w:color w:val="2F2F2F"/>
          <w:sz w:val="18"/>
          <w:szCs w:val="18"/>
          <w:lang w:eastAsia="es-MX"/>
        </w:rPr>
        <w:t>, cuyo acto reclamado consiste en 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TERCERO. </w:t>
      </w:r>
      <w:r w:rsidRPr="00FC69D5">
        <w:rPr>
          <w:rFonts w:ascii="Arial" w:eastAsia="Times New Roman" w:hAnsi="Arial" w:cs="Arial"/>
          <w:color w:val="2F2F2F"/>
          <w:sz w:val="18"/>
          <w:szCs w:val="18"/>
          <w:lang w:eastAsia="es-MX"/>
        </w:rPr>
        <w:t>En términos del informe rendido por el Consejo de la Judicatura Federal en la </w:t>
      </w:r>
      <w:r w:rsidRPr="00FC69D5">
        <w:rPr>
          <w:rFonts w:ascii="Arial" w:eastAsia="Times New Roman" w:hAnsi="Arial" w:cs="Arial"/>
          <w:i/>
          <w:iCs/>
          <w:color w:val="2F2F2F"/>
          <w:sz w:val="18"/>
          <w:szCs w:val="18"/>
          <w:lang w:eastAsia="es-MX"/>
        </w:rPr>
        <w:t>solicitud de atención prioritaria 3/2023</w:t>
      </w:r>
      <w:r w:rsidRPr="00FC69D5">
        <w:rPr>
          <w:rFonts w:ascii="Arial" w:eastAsia="Times New Roman" w:hAnsi="Arial" w:cs="Arial"/>
          <w:color w:val="2F2F2F"/>
          <w:sz w:val="18"/>
          <w:szCs w:val="18"/>
          <w:lang w:eastAsia="es-MX"/>
        </w:rPr>
        <w:t>, existen amparos en revisión pendientes de resolución en diversos Tribunales Colegiados de Circuito, en los que subsiste el análisis de constitucionalidad del Decreto impugnado en la referida acción de inconstitucionalidad;</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CUARTO. </w:t>
      </w:r>
      <w:r w:rsidRPr="00FC69D5">
        <w:rPr>
          <w:rFonts w:ascii="Arial" w:eastAsia="Times New Roman" w:hAnsi="Arial" w:cs="Arial"/>
          <w:color w:val="2F2F2F"/>
          <w:sz w:val="18"/>
          <w:szCs w:val="18"/>
          <w:lang w:eastAsia="es-MX"/>
        </w:rPr>
        <w:t>En términos de lo previsto en el artículo 37 de la Ley Reglamentaria de las Fracciones I y II del Artículo 105 de la Constitución Política de los Estados Unidos Mexicanos, el Pleno de la Suprema Corte de Justicia de la Nación puede aplazar la resolución de juicios de amparo pendientes de resolver, por lo que resulta aplicable supletoriamente a la Ley de Amparo, en términos de lo dispuesto en el párrafo segundo de su artículo 2o., lo previsto en el diverso 366 del Código Federal de Procedimientos Civiles, en cuanto a la atribución para decretar la suspensión del proceso cuando la decisión no pueda pronunciarse hasta que se dicte resolución en otro negocio, supuesto que se actualiza cuando existen juicios de amparo pendientes de resolver en los tribunales del Poder Judicial de la Federación en los que se plantean cuestiones que serán definidas por la Suprema Corte de Justicia de la Nación;</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QUINTO. </w:t>
      </w:r>
      <w:r w:rsidRPr="00FC69D5">
        <w:rPr>
          <w:rFonts w:ascii="Arial" w:eastAsia="Times New Roman" w:hAnsi="Arial" w:cs="Arial"/>
          <w:color w:val="2F2F2F"/>
          <w:sz w:val="18"/>
          <w:szCs w:val="18"/>
          <w:lang w:eastAsia="es-MX"/>
        </w:rPr>
        <w:t xml:space="preserve">Atendiendo a los fines de los preceptos referidos en el Considerando anterior, los que deben interpretarse tomando en cuenta lo previsto en el párrafo tercero del artículo 1o. de la Constitución Política de los Estados Unidos Mexicanos, conforme al cual todas las autoridades, en el ámbito de sus competencias, tienen la obligación de promover, respetar, proteger y garantizar los derechos humanos, entre otros, los de seguridad jurídica y acceso efectivo a la justicia, lo que implica, incluso, fijar el alcance de toda disposición general favoreciendo la tutela de esas prerrogativas fundamentales, debe estimarse que el Pleno de la Suprema Corte de Justicia de la Nación puede aplazar mediante acuerdos generales la resolución de </w:t>
      </w:r>
      <w:r w:rsidRPr="00FC69D5">
        <w:rPr>
          <w:rFonts w:ascii="Arial" w:eastAsia="Times New Roman" w:hAnsi="Arial" w:cs="Arial"/>
          <w:color w:val="2F2F2F"/>
          <w:sz w:val="18"/>
          <w:szCs w:val="18"/>
          <w:lang w:eastAsia="es-MX"/>
        </w:rPr>
        <w:lastRenderedPageBreak/>
        <w:t>los asuntos de los que le corresponde conocer, con independencia de que se hayan radicado o no en ella, hasta en tanto se resuelvan los que ya son de su conocimiento, siempre y cuando el problema jurídico que deba analizarse en aquéllos y en éstos sea el mismo, con lo cual se evita el dictado de sentencias contradictorias o bien contrarias al criterio que establezca esta Suprema Corte de Justicia de la Nación, y</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SEXTO. </w:t>
      </w:r>
      <w:r w:rsidRPr="00FC69D5">
        <w:rPr>
          <w:rFonts w:ascii="Arial" w:eastAsia="Times New Roman" w:hAnsi="Arial" w:cs="Arial"/>
          <w:color w:val="2F2F2F"/>
          <w:sz w:val="18"/>
          <w:szCs w:val="18"/>
          <w:lang w:eastAsia="es-MX"/>
        </w:rPr>
        <w:t>Con el fin de preservar el derecho a la seguridad jurídica de los justiciables reconocido en los artículos 14 y 16 constitucionales, se estima conveniente acordar el aplazamiento en el dictado de la resolución de los amparos en revisión del conocimiento de los Tribunales Colegiados de Circuito, 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color w:val="2F2F2F"/>
          <w:sz w:val="18"/>
          <w:szCs w:val="18"/>
          <w:lang w:eastAsia="es-MX"/>
        </w:rPr>
        <w:t>En consecuencia, con fundamento en lo expuesto, el Pleno de la Suprema Corte de Justicia de la Nación expide el siguiente:</w:t>
      </w:r>
    </w:p>
    <w:p w:rsidR="00FC69D5" w:rsidRPr="00FC69D5" w:rsidRDefault="00FC69D5" w:rsidP="00FC69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69D5">
        <w:rPr>
          <w:rFonts w:ascii="Times" w:eastAsia="Times New Roman" w:hAnsi="Times" w:cs="Times"/>
          <w:b/>
          <w:bCs/>
          <w:color w:val="2F2F2F"/>
          <w:sz w:val="18"/>
          <w:szCs w:val="18"/>
          <w:lang w:eastAsia="es-MX"/>
        </w:rPr>
        <w:t>ACUERDO:</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ÚNICO.</w:t>
      </w:r>
      <w:r w:rsidRPr="00FC69D5">
        <w:rPr>
          <w:rFonts w:ascii="Arial" w:eastAsia="Times New Roman" w:hAnsi="Arial" w:cs="Arial"/>
          <w:color w:val="2F2F2F"/>
          <w:sz w:val="18"/>
          <w:szCs w:val="18"/>
          <w:lang w:eastAsia="es-MX"/>
        </w:rPr>
        <w:t> En los amparos en revisión del conocimiento de los Tribunales Colegiados de Circuito, 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 se deberá continuar el trámite hasta el estado de resolución y aplazar el dictado de ésta, hasta en tanto el Pleno de este Alto Tribunal establezca el o los criterios respectivos, y se emita el Acuerdo General Plenario que corresponda.</w:t>
      </w:r>
    </w:p>
    <w:p w:rsidR="00FC69D5" w:rsidRPr="00FC69D5" w:rsidRDefault="00FC69D5" w:rsidP="00FC69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69D5">
        <w:rPr>
          <w:rFonts w:ascii="Times" w:eastAsia="Times New Roman" w:hAnsi="Times" w:cs="Times"/>
          <w:b/>
          <w:bCs/>
          <w:color w:val="2F2F2F"/>
          <w:sz w:val="18"/>
          <w:szCs w:val="18"/>
          <w:lang w:eastAsia="es-MX"/>
        </w:rPr>
        <w:t>TRANSITORIOS:</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PRIMERO.</w:t>
      </w:r>
      <w:r w:rsidRPr="00FC69D5">
        <w:rPr>
          <w:rFonts w:ascii="Arial" w:eastAsia="Times New Roman" w:hAnsi="Arial" w:cs="Arial"/>
          <w:color w:val="2F2F2F"/>
          <w:sz w:val="18"/>
          <w:szCs w:val="18"/>
          <w:lang w:eastAsia="es-MX"/>
        </w:rPr>
        <w:t> Este Acuerdo General entrará en vigor al día siguiente de su publicación en el Diario Oficial de la Federación.</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b/>
          <w:bCs/>
          <w:color w:val="2F2F2F"/>
          <w:sz w:val="18"/>
          <w:szCs w:val="18"/>
          <w:lang w:eastAsia="es-MX"/>
        </w:rPr>
        <w:t>SEGUNDO.</w:t>
      </w:r>
      <w:r w:rsidRPr="00FC69D5">
        <w:rPr>
          <w:rFonts w:ascii="Arial" w:eastAsia="Times New Roman" w:hAnsi="Arial" w:cs="Arial"/>
          <w:color w:val="2F2F2F"/>
          <w:sz w:val="18"/>
          <w:szCs w:val="18"/>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8"/>
          <w:szCs w:val="18"/>
          <w:lang w:eastAsia="es-MX"/>
        </w:rPr>
      </w:pPr>
      <w:r w:rsidRPr="00FC69D5">
        <w:rPr>
          <w:rFonts w:ascii="Arial" w:eastAsia="Times New Roman" w:hAnsi="Arial" w:cs="Arial"/>
          <w:color w:val="2F2F2F"/>
          <w:sz w:val="18"/>
          <w:szCs w:val="18"/>
          <w:lang w:eastAsia="es-MX"/>
        </w:rPr>
        <w:t>La Presidenta de la Suprema Corte de Justicia de la Nación, Ministra </w:t>
      </w:r>
      <w:r w:rsidRPr="00FC69D5">
        <w:rPr>
          <w:rFonts w:ascii="Arial" w:eastAsia="Times New Roman" w:hAnsi="Arial" w:cs="Arial"/>
          <w:b/>
          <w:bCs/>
          <w:color w:val="2F2F2F"/>
          <w:sz w:val="18"/>
          <w:szCs w:val="18"/>
          <w:lang w:eastAsia="es-MX"/>
        </w:rPr>
        <w:t>Norma Lucía Piña Hernández</w:t>
      </w:r>
      <w:r w:rsidRPr="00FC69D5">
        <w:rPr>
          <w:rFonts w:ascii="Arial" w:eastAsia="Times New Roman" w:hAnsi="Arial" w:cs="Arial"/>
          <w:color w:val="2F2F2F"/>
          <w:sz w:val="18"/>
          <w:szCs w:val="18"/>
          <w:lang w:eastAsia="es-MX"/>
        </w:rPr>
        <w:t>.- Rúbrica.- El Secretario General de Acuerdos, Lic. </w:t>
      </w:r>
      <w:r w:rsidRPr="00FC69D5">
        <w:rPr>
          <w:rFonts w:ascii="Arial" w:eastAsia="Times New Roman" w:hAnsi="Arial" w:cs="Arial"/>
          <w:b/>
          <w:bCs/>
          <w:color w:val="2F2F2F"/>
          <w:sz w:val="18"/>
          <w:szCs w:val="18"/>
          <w:lang w:eastAsia="es-MX"/>
        </w:rPr>
        <w:t>Rafael Coello Cetina</w:t>
      </w:r>
      <w:r w:rsidRPr="00FC69D5">
        <w:rPr>
          <w:rFonts w:ascii="Arial" w:eastAsia="Times New Roman" w:hAnsi="Arial" w:cs="Arial"/>
          <w:color w:val="2F2F2F"/>
          <w:sz w:val="18"/>
          <w:szCs w:val="18"/>
          <w:lang w:eastAsia="es-MX"/>
        </w:rPr>
        <w:t>.- Rúbrica.</w:t>
      </w:r>
    </w:p>
    <w:p w:rsidR="00FC69D5" w:rsidRPr="00FC69D5" w:rsidRDefault="00FC69D5" w:rsidP="00FC69D5">
      <w:pPr>
        <w:shd w:val="clear" w:color="auto" w:fill="FFFFFF"/>
        <w:spacing w:after="101" w:line="240" w:lineRule="auto"/>
        <w:ind w:firstLine="288"/>
        <w:jc w:val="both"/>
        <w:rPr>
          <w:rFonts w:ascii="Arial" w:eastAsia="Times New Roman" w:hAnsi="Arial" w:cs="Arial"/>
          <w:color w:val="2F2F2F"/>
          <w:sz w:val="16"/>
          <w:szCs w:val="16"/>
          <w:lang w:eastAsia="es-MX"/>
        </w:rPr>
      </w:pPr>
      <w:r w:rsidRPr="00FC69D5">
        <w:rPr>
          <w:rFonts w:ascii="Arial" w:eastAsia="Times New Roman" w:hAnsi="Arial" w:cs="Arial"/>
          <w:color w:val="2F2F2F"/>
          <w:sz w:val="16"/>
          <w:szCs w:val="16"/>
          <w:lang w:eastAsia="es-MX"/>
        </w:rPr>
        <w:t>El licenciado </w:t>
      </w:r>
      <w:r w:rsidRPr="00FC69D5">
        <w:rPr>
          <w:rFonts w:ascii="Arial" w:eastAsia="Times New Roman" w:hAnsi="Arial" w:cs="Arial"/>
          <w:b/>
          <w:bCs/>
          <w:color w:val="2F2F2F"/>
          <w:sz w:val="16"/>
          <w:szCs w:val="16"/>
          <w:lang w:eastAsia="es-MX"/>
        </w:rPr>
        <w:t>Rafael Coello Cetina</w:t>
      </w:r>
      <w:r w:rsidRPr="00FC69D5">
        <w:rPr>
          <w:rFonts w:ascii="Arial" w:eastAsia="Times New Roman" w:hAnsi="Arial" w:cs="Arial"/>
          <w:color w:val="2F2F2F"/>
          <w:sz w:val="16"/>
          <w:szCs w:val="16"/>
          <w:lang w:eastAsia="es-MX"/>
        </w:rPr>
        <w:t xml:space="preserve">, Secretario General de Acuerdos de la Suprema Corte de Justicia de la Nación, CERTIFICA: Este ACUERDO GENERAL NÚMERO 6/2023, DE ONCE DE SEPTIEMBRE DE DOS MIL VEINTITRÉS, DEL PLENO DE LA SUPREMA CORTE DE JUSTICIA DE LA NACIÓN, POR EL QUE SE DISPONE EL APLAZAMIENTO EN EL DICTADO DE LA RESOLUCIÓN DE LOS AMPAROS EN REVISIÓN DEL CONOCIMIENTO DE LOS TRIBUNALES COLEGIADOS DE CIRCUITO, 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 fue emitido por el Tribunal Pleno en Sesión Privada celebrada el día de hoy, por unanimidad de nueve votos de las señoras Ministras y de los señores Ministros Alfredo Gutiérrez Ortiz Mena, Juan Luis González Alcántara </w:t>
      </w:r>
      <w:proofErr w:type="spellStart"/>
      <w:r w:rsidRPr="00FC69D5">
        <w:rPr>
          <w:rFonts w:ascii="Arial" w:eastAsia="Times New Roman" w:hAnsi="Arial" w:cs="Arial"/>
          <w:color w:val="2F2F2F"/>
          <w:sz w:val="16"/>
          <w:szCs w:val="16"/>
          <w:lang w:eastAsia="es-MX"/>
        </w:rPr>
        <w:t>Carrancá</w:t>
      </w:r>
      <w:proofErr w:type="spellEnd"/>
      <w:r w:rsidRPr="00FC69D5">
        <w:rPr>
          <w:rFonts w:ascii="Arial" w:eastAsia="Times New Roman" w:hAnsi="Arial" w:cs="Arial"/>
          <w:color w:val="2F2F2F"/>
          <w:sz w:val="16"/>
          <w:szCs w:val="16"/>
          <w:lang w:eastAsia="es-MX"/>
        </w:rPr>
        <w:t xml:space="preserve">, </w:t>
      </w:r>
      <w:proofErr w:type="spellStart"/>
      <w:r w:rsidRPr="00FC69D5">
        <w:rPr>
          <w:rFonts w:ascii="Arial" w:eastAsia="Times New Roman" w:hAnsi="Arial" w:cs="Arial"/>
          <w:color w:val="2F2F2F"/>
          <w:sz w:val="16"/>
          <w:szCs w:val="16"/>
          <w:lang w:eastAsia="es-MX"/>
        </w:rPr>
        <w:t>Yasmín</w:t>
      </w:r>
      <w:proofErr w:type="spellEnd"/>
      <w:r w:rsidRPr="00FC69D5">
        <w:rPr>
          <w:rFonts w:ascii="Arial" w:eastAsia="Times New Roman" w:hAnsi="Arial" w:cs="Arial"/>
          <w:color w:val="2F2F2F"/>
          <w:sz w:val="16"/>
          <w:szCs w:val="16"/>
          <w:lang w:eastAsia="es-MX"/>
        </w:rPr>
        <w:t xml:space="preserve"> Esquivel </w:t>
      </w:r>
      <w:proofErr w:type="spellStart"/>
      <w:r w:rsidRPr="00FC69D5">
        <w:rPr>
          <w:rFonts w:ascii="Arial" w:eastAsia="Times New Roman" w:hAnsi="Arial" w:cs="Arial"/>
          <w:color w:val="2F2F2F"/>
          <w:sz w:val="16"/>
          <w:szCs w:val="16"/>
          <w:lang w:eastAsia="es-MX"/>
        </w:rPr>
        <w:t>Mossa</w:t>
      </w:r>
      <w:proofErr w:type="spellEnd"/>
      <w:r w:rsidRPr="00FC69D5">
        <w:rPr>
          <w:rFonts w:ascii="Arial" w:eastAsia="Times New Roman" w:hAnsi="Arial" w:cs="Arial"/>
          <w:color w:val="2F2F2F"/>
          <w:sz w:val="16"/>
          <w:szCs w:val="16"/>
          <w:lang w:eastAsia="es-MX"/>
        </w:rPr>
        <w:t>, </w:t>
      </w:r>
      <w:proofErr w:type="spellStart"/>
      <w:r w:rsidRPr="00FC69D5">
        <w:rPr>
          <w:rFonts w:ascii="Arial" w:eastAsia="Times New Roman" w:hAnsi="Arial" w:cs="Arial"/>
          <w:color w:val="2F2F2F"/>
          <w:sz w:val="16"/>
          <w:szCs w:val="16"/>
          <w:lang w:eastAsia="es-MX"/>
        </w:rPr>
        <w:t>Loretta</w:t>
      </w:r>
      <w:proofErr w:type="spellEnd"/>
      <w:r w:rsidRPr="00FC69D5">
        <w:rPr>
          <w:rFonts w:ascii="Arial" w:eastAsia="Times New Roman" w:hAnsi="Arial" w:cs="Arial"/>
          <w:color w:val="2F2F2F"/>
          <w:sz w:val="16"/>
          <w:szCs w:val="16"/>
          <w:lang w:eastAsia="es-MX"/>
        </w:rPr>
        <w:t xml:space="preserve"> Ortiz </w:t>
      </w:r>
      <w:proofErr w:type="spellStart"/>
      <w:r w:rsidRPr="00FC69D5">
        <w:rPr>
          <w:rFonts w:ascii="Arial" w:eastAsia="Times New Roman" w:hAnsi="Arial" w:cs="Arial"/>
          <w:color w:val="2F2F2F"/>
          <w:sz w:val="16"/>
          <w:szCs w:val="16"/>
          <w:lang w:eastAsia="es-MX"/>
        </w:rPr>
        <w:t>Ahlf</w:t>
      </w:r>
      <w:proofErr w:type="spellEnd"/>
      <w:r w:rsidRPr="00FC69D5">
        <w:rPr>
          <w:rFonts w:ascii="Arial" w:eastAsia="Times New Roman" w:hAnsi="Arial" w:cs="Arial"/>
          <w:color w:val="2F2F2F"/>
          <w:sz w:val="16"/>
          <w:szCs w:val="16"/>
          <w:lang w:eastAsia="es-MX"/>
        </w:rPr>
        <w:t xml:space="preserve">, Luis María Aguilar Morales, Arturo Zaldívar Lelo de Larrea, Javier </w:t>
      </w:r>
      <w:proofErr w:type="spellStart"/>
      <w:r w:rsidRPr="00FC69D5">
        <w:rPr>
          <w:rFonts w:ascii="Arial" w:eastAsia="Times New Roman" w:hAnsi="Arial" w:cs="Arial"/>
          <w:color w:val="2F2F2F"/>
          <w:sz w:val="16"/>
          <w:szCs w:val="16"/>
          <w:lang w:eastAsia="es-MX"/>
        </w:rPr>
        <w:t>Laynez</w:t>
      </w:r>
      <w:proofErr w:type="spellEnd"/>
      <w:r w:rsidRPr="00FC69D5">
        <w:rPr>
          <w:rFonts w:ascii="Arial" w:eastAsia="Times New Roman" w:hAnsi="Arial" w:cs="Arial"/>
          <w:color w:val="2F2F2F"/>
          <w:sz w:val="16"/>
          <w:szCs w:val="16"/>
          <w:lang w:eastAsia="es-MX"/>
        </w:rPr>
        <w:t xml:space="preserve"> </w:t>
      </w:r>
      <w:proofErr w:type="spellStart"/>
      <w:r w:rsidRPr="00FC69D5">
        <w:rPr>
          <w:rFonts w:ascii="Arial" w:eastAsia="Times New Roman" w:hAnsi="Arial" w:cs="Arial"/>
          <w:color w:val="2F2F2F"/>
          <w:sz w:val="16"/>
          <w:szCs w:val="16"/>
          <w:lang w:eastAsia="es-MX"/>
        </w:rPr>
        <w:t>Potisek</w:t>
      </w:r>
      <w:proofErr w:type="spellEnd"/>
      <w:r w:rsidRPr="00FC69D5">
        <w:rPr>
          <w:rFonts w:ascii="Arial" w:eastAsia="Times New Roman" w:hAnsi="Arial" w:cs="Arial"/>
          <w:color w:val="2F2F2F"/>
          <w:sz w:val="16"/>
          <w:szCs w:val="16"/>
          <w:lang w:eastAsia="es-MX"/>
        </w:rPr>
        <w:t xml:space="preserve">, Alberto Pérez </w:t>
      </w:r>
      <w:proofErr w:type="spellStart"/>
      <w:r w:rsidRPr="00FC69D5">
        <w:rPr>
          <w:rFonts w:ascii="Arial" w:eastAsia="Times New Roman" w:hAnsi="Arial" w:cs="Arial"/>
          <w:color w:val="2F2F2F"/>
          <w:sz w:val="16"/>
          <w:szCs w:val="16"/>
          <w:lang w:eastAsia="es-MX"/>
        </w:rPr>
        <w:t>Dayán</w:t>
      </w:r>
      <w:proofErr w:type="spellEnd"/>
      <w:r w:rsidRPr="00FC69D5">
        <w:rPr>
          <w:rFonts w:ascii="Arial" w:eastAsia="Times New Roman" w:hAnsi="Arial" w:cs="Arial"/>
          <w:color w:val="2F2F2F"/>
          <w:sz w:val="16"/>
          <w:szCs w:val="16"/>
          <w:lang w:eastAsia="es-MX"/>
        </w:rPr>
        <w:t xml:space="preserve"> y Presidenta Norma Lucía Piña Hernández. El señor Ministro Jorge Mario Pardo Rebolledo estuvo ausente, previo aviso. La señora Ministra Ana Margarita Ríos </w:t>
      </w:r>
      <w:proofErr w:type="spellStart"/>
      <w:r w:rsidRPr="00FC69D5">
        <w:rPr>
          <w:rFonts w:ascii="Arial" w:eastAsia="Times New Roman" w:hAnsi="Arial" w:cs="Arial"/>
          <w:color w:val="2F2F2F"/>
          <w:sz w:val="16"/>
          <w:szCs w:val="16"/>
          <w:lang w:eastAsia="es-MX"/>
        </w:rPr>
        <w:t>Farjat</w:t>
      </w:r>
      <w:proofErr w:type="spellEnd"/>
      <w:r w:rsidRPr="00FC69D5">
        <w:rPr>
          <w:rFonts w:ascii="Arial" w:eastAsia="Times New Roman" w:hAnsi="Arial" w:cs="Arial"/>
          <w:color w:val="2F2F2F"/>
          <w:sz w:val="16"/>
          <w:szCs w:val="16"/>
          <w:lang w:eastAsia="es-MX"/>
        </w:rPr>
        <w:t xml:space="preserve"> estuvo ausente, por gozar de vacaciones al haber integrado la respectiva Comisión de Receso correspondiente al segundo período de sesiones de dos mil veintiuno.- Ciudad de México, a once de septiembre de dos mil veintitrés.- Rúbrica.</w:t>
      </w:r>
    </w:p>
    <w:sectPr w:rsidR="00FC69D5" w:rsidRPr="00FC6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D5"/>
    <w:rsid w:val="00D01E43"/>
    <w:rsid w:val="00FC6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4351">
      <w:bodyDiv w:val="1"/>
      <w:marLeft w:val="0"/>
      <w:marRight w:val="0"/>
      <w:marTop w:val="0"/>
      <w:marBottom w:val="0"/>
      <w:divBdr>
        <w:top w:val="none" w:sz="0" w:space="0" w:color="auto"/>
        <w:left w:val="none" w:sz="0" w:space="0" w:color="auto"/>
        <w:bottom w:val="none" w:sz="0" w:space="0" w:color="auto"/>
        <w:right w:val="none" w:sz="0" w:space="0" w:color="auto"/>
      </w:divBdr>
      <w:divsChild>
        <w:div w:id="893003449">
          <w:marLeft w:val="0"/>
          <w:marRight w:val="0"/>
          <w:marTop w:val="0"/>
          <w:marBottom w:val="101"/>
          <w:divBdr>
            <w:top w:val="none" w:sz="0" w:space="0" w:color="auto"/>
            <w:left w:val="none" w:sz="0" w:space="0" w:color="auto"/>
            <w:bottom w:val="none" w:sz="0" w:space="0" w:color="auto"/>
            <w:right w:val="none" w:sz="0" w:space="0" w:color="auto"/>
          </w:divBdr>
        </w:div>
        <w:div w:id="322857206">
          <w:marLeft w:val="0"/>
          <w:marRight w:val="0"/>
          <w:marTop w:val="101"/>
          <w:marBottom w:val="101"/>
          <w:divBdr>
            <w:top w:val="none" w:sz="0" w:space="0" w:color="auto"/>
            <w:left w:val="none" w:sz="0" w:space="0" w:color="auto"/>
            <w:bottom w:val="none" w:sz="0" w:space="0" w:color="auto"/>
            <w:right w:val="none" w:sz="0" w:space="0" w:color="auto"/>
          </w:divBdr>
        </w:div>
        <w:div w:id="1603099945">
          <w:marLeft w:val="0"/>
          <w:marRight w:val="0"/>
          <w:marTop w:val="0"/>
          <w:marBottom w:val="101"/>
          <w:divBdr>
            <w:top w:val="none" w:sz="0" w:space="0" w:color="auto"/>
            <w:left w:val="none" w:sz="0" w:space="0" w:color="auto"/>
            <w:bottom w:val="none" w:sz="0" w:space="0" w:color="auto"/>
            <w:right w:val="none" w:sz="0" w:space="0" w:color="auto"/>
          </w:divBdr>
        </w:div>
        <w:div w:id="526874904">
          <w:marLeft w:val="0"/>
          <w:marRight w:val="0"/>
          <w:marTop w:val="0"/>
          <w:marBottom w:val="101"/>
          <w:divBdr>
            <w:top w:val="none" w:sz="0" w:space="0" w:color="auto"/>
            <w:left w:val="none" w:sz="0" w:space="0" w:color="auto"/>
            <w:bottom w:val="none" w:sz="0" w:space="0" w:color="auto"/>
            <w:right w:val="none" w:sz="0" w:space="0" w:color="auto"/>
          </w:divBdr>
        </w:div>
        <w:div w:id="782463090">
          <w:marLeft w:val="0"/>
          <w:marRight w:val="0"/>
          <w:marTop w:val="0"/>
          <w:marBottom w:val="101"/>
          <w:divBdr>
            <w:top w:val="none" w:sz="0" w:space="0" w:color="auto"/>
            <w:left w:val="none" w:sz="0" w:space="0" w:color="auto"/>
            <w:bottom w:val="none" w:sz="0" w:space="0" w:color="auto"/>
            <w:right w:val="none" w:sz="0" w:space="0" w:color="auto"/>
          </w:divBdr>
        </w:div>
        <w:div w:id="1560822364">
          <w:marLeft w:val="0"/>
          <w:marRight w:val="0"/>
          <w:marTop w:val="0"/>
          <w:marBottom w:val="101"/>
          <w:divBdr>
            <w:top w:val="none" w:sz="0" w:space="0" w:color="auto"/>
            <w:left w:val="none" w:sz="0" w:space="0" w:color="auto"/>
            <w:bottom w:val="none" w:sz="0" w:space="0" w:color="auto"/>
            <w:right w:val="none" w:sz="0" w:space="0" w:color="auto"/>
          </w:divBdr>
        </w:div>
        <w:div w:id="1543517364">
          <w:marLeft w:val="0"/>
          <w:marRight w:val="0"/>
          <w:marTop w:val="0"/>
          <w:marBottom w:val="101"/>
          <w:divBdr>
            <w:top w:val="none" w:sz="0" w:space="0" w:color="auto"/>
            <w:left w:val="none" w:sz="0" w:space="0" w:color="auto"/>
            <w:bottom w:val="none" w:sz="0" w:space="0" w:color="auto"/>
            <w:right w:val="none" w:sz="0" w:space="0" w:color="auto"/>
          </w:divBdr>
        </w:div>
        <w:div w:id="1852641557">
          <w:marLeft w:val="0"/>
          <w:marRight w:val="0"/>
          <w:marTop w:val="0"/>
          <w:marBottom w:val="101"/>
          <w:divBdr>
            <w:top w:val="none" w:sz="0" w:space="0" w:color="auto"/>
            <w:left w:val="none" w:sz="0" w:space="0" w:color="auto"/>
            <w:bottom w:val="none" w:sz="0" w:space="0" w:color="auto"/>
            <w:right w:val="none" w:sz="0" w:space="0" w:color="auto"/>
          </w:divBdr>
        </w:div>
        <w:div w:id="1538084347">
          <w:marLeft w:val="0"/>
          <w:marRight w:val="0"/>
          <w:marTop w:val="0"/>
          <w:marBottom w:val="101"/>
          <w:divBdr>
            <w:top w:val="none" w:sz="0" w:space="0" w:color="auto"/>
            <w:left w:val="none" w:sz="0" w:space="0" w:color="auto"/>
            <w:bottom w:val="none" w:sz="0" w:space="0" w:color="auto"/>
            <w:right w:val="none" w:sz="0" w:space="0" w:color="auto"/>
          </w:divBdr>
        </w:div>
        <w:div w:id="985008212">
          <w:marLeft w:val="0"/>
          <w:marRight w:val="0"/>
          <w:marTop w:val="101"/>
          <w:marBottom w:val="101"/>
          <w:divBdr>
            <w:top w:val="none" w:sz="0" w:space="0" w:color="auto"/>
            <w:left w:val="none" w:sz="0" w:space="0" w:color="auto"/>
            <w:bottom w:val="none" w:sz="0" w:space="0" w:color="auto"/>
            <w:right w:val="none" w:sz="0" w:space="0" w:color="auto"/>
          </w:divBdr>
        </w:div>
        <w:div w:id="2026905995">
          <w:marLeft w:val="0"/>
          <w:marRight w:val="0"/>
          <w:marTop w:val="0"/>
          <w:marBottom w:val="101"/>
          <w:divBdr>
            <w:top w:val="none" w:sz="0" w:space="0" w:color="auto"/>
            <w:left w:val="none" w:sz="0" w:space="0" w:color="auto"/>
            <w:bottom w:val="none" w:sz="0" w:space="0" w:color="auto"/>
            <w:right w:val="none" w:sz="0" w:space="0" w:color="auto"/>
          </w:divBdr>
        </w:div>
        <w:div w:id="1545870580">
          <w:marLeft w:val="0"/>
          <w:marRight w:val="0"/>
          <w:marTop w:val="101"/>
          <w:marBottom w:val="101"/>
          <w:divBdr>
            <w:top w:val="none" w:sz="0" w:space="0" w:color="auto"/>
            <w:left w:val="none" w:sz="0" w:space="0" w:color="auto"/>
            <w:bottom w:val="none" w:sz="0" w:space="0" w:color="auto"/>
            <w:right w:val="none" w:sz="0" w:space="0" w:color="auto"/>
          </w:divBdr>
        </w:div>
        <w:div w:id="1211571354">
          <w:marLeft w:val="0"/>
          <w:marRight w:val="0"/>
          <w:marTop w:val="0"/>
          <w:marBottom w:val="101"/>
          <w:divBdr>
            <w:top w:val="none" w:sz="0" w:space="0" w:color="auto"/>
            <w:left w:val="none" w:sz="0" w:space="0" w:color="auto"/>
            <w:bottom w:val="none" w:sz="0" w:space="0" w:color="auto"/>
            <w:right w:val="none" w:sz="0" w:space="0" w:color="auto"/>
          </w:divBdr>
        </w:div>
        <w:div w:id="1215116635">
          <w:marLeft w:val="0"/>
          <w:marRight w:val="0"/>
          <w:marTop w:val="0"/>
          <w:marBottom w:val="101"/>
          <w:divBdr>
            <w:top w:val="none" w:sz="0" w:space="0" w:color="auto"/>
            <w:left w:val="none" w:sz="0" w:space="0" w:color="auto"/>
            <w:bottom w:val="none" w:sz="0" w:space="0" w:color="auto"/>
            <w:right w:val="none" w:sz="0" w:space="0" w:color="auto"/>
          </w:divBdr>
        </w:div>
        <w:div w:id="115688049">
          <w:marLeft w:val="0"/>
          <w:marRight w:val="0"/>
          <w:marTop w:val="0"/>
          <w:marBottom w:val="101"/>
          <w:divBdr>
            <w:top w:val="none" w:sz="0" w:space="0" w:color="auto"/>
            <w:left w:val="none" w:sz="0" w:space="0" w:color="auto"/>
            <w:bottom w:val="none" w:sz="0" w:space="0" w:color="auto"/>
            <w:right w:val="none" w:sz="0" w:space="0" w:color="auto"/>
          </w:divBdr>
        </w:div>
        <w:div w:id="1624803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1346</Words>
  <Characters>7408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2023-09-18T13:54:00Z</dcterms:created>
  <dcterms:modified xsi:type="dcterms:W3CDTF">2023-09-18T14:25:00Z</dcterms:modified>
</cp:coreProperties>
</file>