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46" w:rsidRDefault="00947046" w:rsidP="000F28D9">
      <w:pPr>
        <w:spacing w:after="0" w:line="240" w:lineRule="auto"/>
        <w:jc w:val="both"/>
      </w:pPr>
      <w:bookmarkStart w:id="0" w:name="_GoBack"/>
      <w:bookmarkEnd w:id="0"/>
    </w:p>
    <w:p w:rsidR="000F28D9" w:rsidRDefault="000F28D9" w:rsidP="000F28D9">
      <w:pPr>
        <w:spacing w:after="0" w:line="240" w:lineRule="auto"/>
        <w:jc w:val="both"/>
      </w:pPr>
    </w:p>
    <w:p w:rsidR="000F28D9" w:rsidRPr="000F28D9" w:rsidRDefault="000F28D9" w:rsidP="000F28D9">
      <w:pPr>
        <w:spacing w:after="0" w:line="240" w:lineRule="auto"/>
        <w:jc w:val="center"/>
        <w:rPr>
          <w:b/>
        </w:rPr>
      </w:pPr>
      <w:r w:rsidRPr="000F28D9">
        <w:rPr>
          <w:b/>
        </w:rPr>
        <w:t>RESOLUCIÓN DE CARÁCTER GENERAL MEDIANTE LA CUAL SE CONDONA PARCIALMENTE EL</w:t>
      </w:r>
    </w:p>
    <w:p w:rsidR="000F28D9" w:rsidRPr="000F28D9" w:rsidRDefault="000F28D9" w:rsidP="000F28D9">
      <w:pPr>
        <w:spacing w:after="0" w:line="240" w:lineRule="auto"/>
        <w:jc w:val="center"/>
        <w:rPr>
          <w:b/>
        </w:rPr>
      </w:pPr>
      <w:r w:rsidRPr="000F28D9">
        <w:rPr>
          <w:b/>
        </w:rPr>
        <w:t>PAGO DEL IMPUESTO PREDIAL</w:t>
      </w:r>
    </w:p>
    <w:p w:rsidR="000F28D9" w:rsidRDefault="000F28D9" w:rsidP="000F28D9">
      <w:pPr>
        <w:spacing w:after="0" w:line="240" w:lineRule="auto"/>
        <w:jc w:val="center"/>
        <w:rPr>
          <w:b/>
        </w:rPr>
      </w:pPr>
      <w:r>
        <w:rPr>
          <w:b/>
        </w:rPr>
        <w:t>(G</w:t>
      </w:r>
      <w:r w:rsidRPr="000F28D9">
        <w:rPr>
          <w:b/>
        </w:rPr>
        <w:t xml:space="preserve">aceta </w:t>
      </w:r>
      <w:r>
        <w:rPr>
          <w:b/>
        </w:rPr>
        <w:t>O</w:t>
      </w:r>
      <w:r w:rsidRPr="000F28D9">
        <w:rPr>
          <w:b/>
        </w:rPr>
        <w:t xml:space="preserve">ficial del </w:t>
      </w:r>
      <w:r>
        <w:rPr>
          <w:b/>
        </w:rPr>
        <w:t xml:space="preserve">DF </w:t>
      </w:r>
      <w:r w:rsidRPr="000F28D9">
        <w:rPr>
          <w:b/>
        </w:rPr>
        <w:t>31 de Diciembre de 2014</w:t>
      </w:r>
      <w:r>
        <w:rPr>
          <w:b/>
        </w:rPr>
        <w:t>)</w:t>
      </w:r>
    </w:p>
    <w:p w:rsidR="000F28D9" w:rsidRDefault="000F28D9" w:rsidP="000F28D9">
      <w:pPr>
        <w:spacing w:after="0" w:line="240" w:lineRule="auto"/>
        <w:jc w:val="center"/>
      </w:pPr>
    </w:p>
    <w:p w:rsidR="000F28D9" w:rsidRDefault="000F28D9" w:rsidP="000F28D9">
      <w:pPr>
        <w:spacing w:after="0" w:line="240" w:lineRule="auto"/>
        <w:jc w:val="both"/>
      </w:pPr>
      <w:r>
        <w:t>MIGUEL ÁNGEL MANCERA ESPINOSA, Jefe de Gobierno del Distrito Federal con fundamento en los artículos 122,</w:t>
      </w:r>
      <w:r>
        <w:t xml:space="preserve"> </w:t>
      </w:r>
      <w:r>
        <w:t>Apartado C, Base Segunda, fracción II, inciso b) de la Constitución Política de los Estados Unidos Mexicanos; 12,</w:t>
      </w:r>
      <w:r>
        <w:t xml:space="preserve"> </w:t>
      </w:r>
      <w:r>
        <w:t>fracciones I, VI y XI, 67, fracciones II, XXIV y XXXI, 87, 90, 94, primer párrafo, y 95 del Estatuto de Gobierno del</w:t>
      </w:r>
      <w:r>
        <w:t xml:space="preserve"> </w:t>
      </w:r>
      <w:r>
        <w:t>Distrito Federal; 5°, 7º, 12, 14, 15, fracción VIII, y 30, fracciones IV, IX y XXI de la Ley Orgánica de la Administración</w:t>
      </w:r>
      <w:r>
        <w:t xml:space="preserve"> </w:t>
      </w:r>
      <w:r>
        <w:t>Pública del Distrito Federal; 9°, 44, fracción I, 126, 127, 129 y 130 del Código Fiscal del Distrito Federal; y 1º, 2º, 7º,</w:t>
      </w:r>
      <w:r>
        <w:t xml:space="preserve"> </w:t>
      </w:r>
      <w:r>
        <w:t>fracción VIII, 14 y 35, fracción IX del Reglamento Interior de la Administración Pública del Distrito Federal; y</w:t>
      </w:r>
    </w:p>
    <w:p w:rsidR="000F28D9" w:rsidRDefault="000F28D9" w:rsidP="000F28D9">
      <w:pPr>
        <w:spacing w:after="0" w:line="240" w:lineRule="auto"/>
        <w:jc w:val="both"/>
      </w:pPr>
    </w:p>
    <w:p w:rsidR="000F28D9" w:rsidRPr="000F28D9" w:rsidRDefault="000F28D9" w:rsidP="000F28D9">
      <w:pPr>
        <w:spacing w:after="0" w:line="240" w:lineRule="auto"/>
        <w:jc w:val="both"/>
        <w:rPr>
          <w:b/>
        </w:rPr>
      </w:pPr>
      <w:r w:rsidRPr="000F28D9">
        <w:rPr>
          <w:b/>
        </w:rPr>
        <w:t>C O N S I D E R A N D O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>
        <w:t>Que en términos del artículo 31, fracción IV de la Constitución Política de los Estados Unidos Mexicanos, es obligación de</w:t>
      </w:r>
      <w:r>
        <w:t xml:space="preserve"> </w:t>
      </w:r>
      <w:r>
        <w:t>los mexicanos contribuir para los gastos públicos, así de la Federación, como del Distrito Federal o del Estado y Municipio</w:t>
      </w:r>
      <w:r>
        <w:t xml:space="preserve"> </w:t>
      </w:r>
      <w:r>
        <w:t>en que residan, de la manera proporcional y equitativa que dispongan las leyes;</w:t>
      </w:r>
    </w:p>
    <w:p w:rsidR="000F28D9" w:rsidRDefault="000F28D9" w:rsidP="000F28D9">
      <w:pPr>
        <w:spacing w:after="0" w:line="240" w:lineRule="auto"/>
        <w:jc w:val="both"/>
      </w:pPr>
      <w:r>
        <w:t>Que las personas físicas y las morales que sean propietarias o poseedoras del suelo o del suelo y las construcciones</w:t>
      </w:r>
      <w:r>
        <w:t xml:space="preserve"> </w:t>
      </w:r>
      <w:r>
        <w:t>adheridas a él, están obligadas al pago del Impuesto Predial, independientemente de los derechos que sobre las</w:t>
      </w:r>
      <w:r>
        <w:t xml:space="preserve"> </w:t>
      </w:r>
      <w:r>
        <w:t>construcciones tenga un tercero, de conformidad con el artículo 126 del Código Fiscal del Distrito Federal;</w:t>
      </w:r>
    </w:p>
    <w:p w:rsidR="000F28D9" w:rsidRDefault="000F28D9" w:rsidP="000F28D9">
      <w:pPr>
        <w:spacing w:after="0" w:line="240" w:lineRule="auto"/>
        <w:jc w:val="both"/>
      </w:pPr>
      <w:r>
        <w:t>Que la dinámica inmobiliaria de la Ciudad ha revalorado de manera significativa amplias zonas de la misma, en las cuales</w:t>
      </w:r>
      <w:r>
        <w:t xml:space="preserve"> </w:t>
      </w:r>
      <w:r>
        <w:t>han quedado afectados diversos grupos de características especiales que merecen la atención específica del gobierno de la</w:t>
      </w:r>
      <w:r>
        <w:t xml:space="preserve"> </w:t>
      </w:r>
      <w:r>
        <w:t>Ciudad ante las dificultades que enfrentan para ajustarse a las variaciones del mercado ante la expectativa de desaceleración</w:t>
      </w:r>
      <w:r>
        <w:t xml:space="preserve"> </w:t>
      </w:r>
      <w:r>
        <w:t>económica;</w:t>
      </w:r>
    </w:p>
    <w:p w:rsidR="000F28D9" w:rsidRDefault="000F28D9" w:rsidP="000F28D9">
      <w:pPr>
        <w:spacing w:after="0" w:line="240" w:lineRule="auto"/>
        <w:jc w:val="both"/>
      </w:pPr>
      <w:r>
        <w:t>Que con el fin de coadyuvar en las acciones prioritarias de la Administración Pública del Distrito Federal, como la de</w:t>
      </w:r>
      <w:r>
        <w:t xml:space="preserve"> </w:t>
      </w:r>
      <w:r>
        <w:t>salvaguardar a los grupos más vulnerables de la población del Distrito Federal, que por su situación especial se encuentran</w:t>
      </w:r>
      <w:r>
        <w:t xml:space="preserve"> </w:t>
      </w:r>
      <w:r>
        <w:t>en condiciones de desventaja económica, como son los jubilados, pensionados y personas de la tercera edad sin ingresos</w:t>
      </w:r>
      <w:r>
        <w:t xml:space="preserve"> </w:t>
      </w:r>
      <w:r>
        <w:t>fijos y escasos recursos, que si bien a lo largo de su vida han forjado un patrimonio que excede los límites de acceso a los</w:t>
      </w:r>
      <w:r>
        <w:t xml:space="preserve"> </w:t>
      </w:r>
      <w:r>
        <w:t xml:space="preserve">apoyos ya existentes, hoy no cuentan con ingresos suficientes para afrontar completamente las </w:t>
      </w:r>
      <w:r>
        <w:t xml:space="preserve"> </w:t>
      </w:r>
      <w:r>
        <w:t>cargas fiscales de sus</w:t>
      </w:r>
      <w:r>
        <w:t xml:space="preserve"> </w:t>
      </w:r>
      <w:r>
        <w:t>inmuebles, se considera necesario apoyarlos en el pago de sus contribuciones, a fin de que no se vean disminuidos en su</w:t>
      </w:r>
      <w:r>
        <w:t xml:space="preserve"> </w:t>
      </w:r>
      <w:r>
        <w:t>economía por el cumplimiento de sus obligaciones fiscales, y por ende no se afecte su capacidad económica;</w:t>
      </w:r>
    </w:p>
    <w:p w:rsidR="000F28D9" w:rsidRDefault="000F28D9" w:rsidP="000F28D9">
      <w:pPr>
        <w:spacing w:after="0" w:line="240" w:lineRule="auto"/>
        <w:jc w:val="both"/>
      </w:pPr>
      <w:r>
        <w:t>Que con fecha 31 de diciembre de 2008, 19 de enero de 2010, 25 de enero de 2011, 11 de enero de 2012, 10 de enero de</w:t>
      </w:r>
      <w:r>
        <w:t xml:space="preserve"> </w:t>
      </w:r>
      <w:r>
        <w:t>2013 y 15 de enero de 2014, se publicaron en la Gaceta Oficial del Distrito Federal, las resoluciones de carácter general</w:t>
      </w:r>
      <w:r>
        <w:t xml:space="preserve"> </w:t>
      </w:r>
      <w:r>
        <w:t>mediante las cuales se condonó el 30% del Impuesto Predial, así como los accesorios que se generaron respecto del mismo,</w:t>
      </w:r>
      <w:r>
        <w:t xml:space="preserve"> </w:t>
      </w:r>
      <w:r>
        <w:t>correspondientes a los ejercicios fiscales 2009, 2010, 2011, 2012, 2013 y 2014 respectivamente.</w:t>
      </w:r>
    </w:p>
    <w:p w:rsidR="000F28D9" w:rsidRDefault="000F28D9" w:rsidP="000F28D9">
      <w:pPr>
        <w:spacing w:after="0" w:line="240" w:lineRule="auto"/>
        <w:jc w:val="both"/>
      </w:pPr>
      <w:r>
        <w:t>Que en atención a lo dispuesto por la fracción I del artículo 44 del Código Fiscal del Distrito Federal, que permite que</w:t>
      </w:r>
      <w:r>
        <w:t xml:space="preserve"> </w:t>
      </w:r>
      <w:r>
        <w:t>mediante resolución de carácter general, se condone o exima total o parcialmente el pago de las contribuciones,</w:t>
      </w:r>
      <w:r>
        <w:t xml:space="preserve"> </w:t>
      </w:r>
      <w:r>
        <w:t>aprovechamientos y sus accesorios, cuando se haya afectado o trate de impedir que se afecte la situación de alguna zona del</w:t>
      </w:r>
      <w:r>
        <w:t xml:space="preserve"> </w:t>
      </w:r>
      <w:r>
        <w:t>Distrito Federal, que en el presente caso se traduce en la difícil situación económica de la Ciudad, y que al condonar</w:t>
      </w:r>
      <w:r>
        <w:t xml:space="preserve"> </w:t>
      </w:r>
      <w:r>
        <w:t xml:space="preserve">parcialmente el pago del Impuesto Predial, implementa acciones para proteger el ingreso familiar, </w:t>
      </w:r>
      <w:r>
        <w:lastRenderedPageBreak/>
        <w:t>el desarrollo económico y</w:t>
      </w:r>
      <w:r>
        <w:t xml:space="preserve"> </w:t>
      </w:r>
      <w:r>
        <w:t>apoyo a los contribuyentes en el cumplimiento de sus obligaciones fiscales, he tenido a bien expedir la siguiente:</w:t>
      </w:r>
    </w:p>
    <w:p w:rsidR="000F28D9" w:rsidRDefault="000F28D9" w:rsidP="000F28D9">
      <w:pPr>
        <w:spacing w:after="0" w:line="240" w:lineRule="auto"/>
        <w:jc w:val="both"/>
      </w:pPr>
    </w:p>
    <w:p w:rsidR="000F28D9" w:rsidRPr="000F28D9" w:rsidRDefault="000F28D9" w:rsidP="000F28D9">
      <w:pPr>
        <w:spacing w:after="0" w:line="240" w:lineRule="auto"/>
        <w:jc w:val="center"/>
        <w:rPr>
          <w:b/>
        </w:rPr>
      </w:pPr>
      <w:r w:rsidRPr="000F28D9">
        <w:rPr>
          <w:b/>
        </w:rPr>
        <w:t>RESOLUCIÓN DE CARÁCTER GENERAL MEDIANTE LA CUAL SE CONDONA PARCIALMENTE EL</w:t>
      </w:r>
    </w:p>
    <w:p w:rsidR="000F28D9" w:rsidRPr="000F28D9" w:rsidRDefault="000F28D9" w:rsidP="000F28D9">
      <w:pPr>
        <w:spacing w:after="0" w:line="240" w:lineRule="auto"/>
        <w:jc w:val="center"/>
        <w:rPr>
          <w:b/>
        </w:rPr>
      </w:pPr>
      <w:r w:rsidRPr="000F28D9">
        <w:rPr>
          <w:b/>
        </w:rPr>
        <w:t>PAGO DEL IMPUESTO PREDIAL</w:t>
      </w:r>
    </w:p>
    <w:p w:rsidR="000F28D9" w:rsidRPr="000F28D9" w:rsidRDefault="000F28D9" w:rsidP="000F28D9">
      <w:pPr>
        <w:spacing w:after="0" w:line="240" w:lineRule="auto"/>
        <w:jc w:val="both"/>
        <w:rPr>
          <w:b/>
        </w:rPr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PRIMERO.</w:t>
      </w:r>
      <w:r>
        <w:t xml:space="preserve"> La presente Resolución tiene por objeto condonar parcialmente el pago del Impuesto Predial que se indica en</w:t>
      </w:r>
      <w:r>
        <w:t xml:space="preserve"> </w:t>
      </w:r>
      <w:r>
        <w:t>el punto Segundo, a las personas que sean propietarias o poseedoras del suelo o del suelo y las construcciones adheridas a</w:t>
      </w:r>
      <w:r>
        <w:t xml:space="preserve"> </w:t>
      </w:r>
      <w:r>
        <w:t>él, en viviendas de uso habitacional, independientemente de los derechos que sobre las construcciones tenga un tercero,</w:t>
      </w:r>
      <w:r>
        <w:t xml:space="preserve"> </w:t>
      </w:r>
      <w:r>
        <w:t>ubicadas en el Distrito Federal y que a continuación se señalan:</w:t>
      </w:r>
    </w:p>
    <w:p w:rsidR="000F28D9" w:rsidRDefault="000F28D9" w:rsidP="000F28D9">
      <w:pPr>
        <w:spacing w:after="0" w:line="240" w:lineRule="auto"/>
        <w:jc w:val="both"/>
      </w:pPr>
      <w:r>
        <w:t>a) Los jubilados, pensionados por cesantía en edad avanzada, por vejez, por incapacidad, por riesgos de trabajo, por</w:t>
      </w:r>
      <w:r>
        <w:t xml:space="preserve"> </w:t>
      </w:r>
      <w:r>
        <w:t>invalidez, así como las viudas y huérfanos pensionados; y</w:t>
      </w:r>
    </w:p>
    <w:p w:rsidR="000F28D9" w:rsidRDefault="000F28D9" w:rsidP="000F28D9">
      <w:pPr>
        <w:spacing w:after="0" w:line="240" w:lineRule="auto"/>
        <w:jc w:val="both"/>
      </w:pPr>
      <w:r>
        <w:t>b) Los adultos mayores, sin ingresos fijos y escasos recursos.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SEGUNDO.</w:t>
      </w:r>
      <w:r>
        <w:t xml:space="preserve"> Se condona a las personas referidas en el punto Primero, el 30% del Impuesto Predial que se indica en las</w:t>
      </w:r>
      <w:r>
        <w:t xml:space="preserve"> </w:t>
      </w:r>
      <w:r>
        <w:t>Propuestas de Declaración de Valor Catastral y Pago del Impuesto Predial (boleta), que emite la Secretaría de Finanzas,</w:t>
      </w:r>
      <w:r>
        <w:t xml:space="preserve"> </w:t>
      </w:r>
      <w:r>
        <w:t>correspondiente al ejercicio fiscal 2014, así como los accesorios que se generen respecto del mismo.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TERCERO.</w:t>
      </w:r>
      <w:r>
        <w:t xml:space="preserve"> Los beneficios de la presente Resolución deberán tramitarse ante cualquier Administración Tributaria o</w:t>
      </w:r>
      <w:r>
        <w:t xml:space="preserve"> </w:t>
      </w:r>
      <w:r>
        <w:t>Administración Auxiliar y para tal efecto los interesados presentarán a más tardar el 31 de diciembre del 2015, lo siguiente:</w:t>
      </w:r>
    </w:p>
    <w:p w:rsidR="000F28D9" w:rsidRDefault="000F28D9" w:rsidP="000F28D9">
      <w:pPr>
        <w:spacing w:after="0" w:line="240" w:lineRule="auto"/>
        <w:jc w:val="both"/>
      </w:pPr>
      <w:r>
        <w:t>1. La declaración de valor catastral y pago del Impuesto Predial o boleta correspondiente al Impuesto Predial, por el</w:t>
      </w:r>
      <w:r>
        <w:t xml:space="preserve"> </w:t>
      </w:r>
      <w:r>
        <w:t>ejercicio fiscal 2015, donde conste el nombre del propietario o poseedor.</w:t>
      </w:r>
    </w:p>
    <w:p w:rsidR="000F28D9" w:rsidRDefault="000F28D9" w:rsidP="000F28D9">
      <w:pPr>
        <w:spacing w:after="0" w:line="240" w:lineRule="auto"/>
        <w:jc w:val="both"/>
      </w:pPr>
      <w:r>
        <w:t>A</w:t>
      </w:r>
      <w:r>
        <w:t>u</w:t>
      </w:r>
      <w:r>
        <w:t>n cuando el contribuyente sea propietario de más de un inmueble, la condonación sólo se aplicará respecto del inmueble</w:t>
      </w:r>
      <w:r>
        <w:t xml:space="preserve"> </w:t>
      </w:r>
      <w:r>
        <w:t>que habite (en el sistema de la Tesorería que controla el Impuesto Predial, el contribuyente tendrá que estar registrado con el</w:t>
      </w:r>
      <w:r>
        <w:t xml:space="preserve"> </w:t>
      </w:r>
      <w:r>
        <w:t>carácter de propietario del inmueble, debiendo coincidir con el nombre de la identificación oficial o credencial de</w:t>
      </w:r>
      <w:r>
        <w:t xml:space="preserve"> </w:t>
      </w:r>
      <w:r>
        <w:t>pensionado o jubilado, o bien con el talón de pago de pensión respecto del cual se aplicará única y exclusivamente la</w:t>
      </w:r>
      <w:r>
        <w:t xml:space="preserve"> </w:t>
      </w:r>
      <w:r>
        <w:t>condonación).</w:t>
      </w:r>
    </w:p>
    <w:p w:rsidR="000F28D9" w:rsidRDefault="000F28D9" w:rsidP="000F28D9">
      <w:pPr>
        <w:spacing w:after="0" w:line="240" w:lineRule="auto"/>
        <w:jc w:val="both"/>
      </w:pPr>
      <w:r>
        <w:t>2. Cualquiera de los siguientes comprobantes de domicilio, siempre y cuando se encuentren a nombre del contribuyente y el</w:t>
      </w:r>
      <w:r>
        <w:t xml:space="preserve"> </w:t>
      </w:r>
      <w:r>
        <w:t>domicilio corresponda al inmueble que habita, respecto del cual se aplicará únicamente el beneficio fiscal:</w:t>
      </w:r>
    </w:p>
    <w:p w:rsidR="000F28D9" w:rsidRDefault="000F28D9" w:rsidP="000F28D9">
      <w:pPr>
        <w:spacing w:after="0" w:line="240" w:lineRule="auto"/>
        <w:jc w:val="both"/>
      </w:pPr>
      <w:r>
        <w:t>a) Recibo de pago de Luz.</w:t>
      </w:r>
    </w:p>
    <w:p w:rsidR="000F28D9" w:rsidRDefault="000F28D9" w:rsidP="000F28D9">
      <w:pPr>
        <w:spacing w:after="0" w:line="240" w:lineRule="auto"/>
        <w:jc w:val="both"/>
      </w:pPr>
      <w:r>
        <w:t>b) Recibo de telefonía fija.</w:t>
      </w:r>
    </w:p>
    <w:p w:rsidR="000F28D9" w:rsidRDefault="000F28D9" w:rsidP="000F28D9">
      <w:pPr>
        <w:spacing w:after="0" w:line="240" w:lineRule="auto"/>
        <w:jc w:val="both"/>
      </w:pPr>
      <w:r>
        <w:t>c) Recibo de gas.</w:t>
      </w:r>
    </w:p>
    <w:p w:rsidR="000F28D9" w:rsidRDefault="000F28D9" w:rsidP="000F28D9">
      <w:pPr>
        <w:spacing w:after="0" w:line="240" w:lineRule="auto"/>
        <w:jc w:val="both"/>
      </w:pPr>
      <w:r>
        <w:t>d) Estado de cuenta bancaria.</w:t>
      </w:r>
    </w:p>
    <w:p w:rsidR="000F28D9" w:rsidRDefault="000F28D9" w:rsidP="000F28D9">
      <w:pPr>
        <w:spacing w:after="0" w:line="240" w:lineRule="auto"/>
        <w:jc w:val="both"/>
      </w:pPr>
      <w:r>
        <w:t>e) Estado de cuenta de casa comercial.</w:t>
      </w:r>
    </w:p>
    <w:p w:rsidR="000F28D9" w:rsidRDefault="000F28D9" w:rsidP="000F28D9">
      <w:pPr>
        <w:spacing w:after="0" w:line="240" w:lineRule="auto"/>
        <w:jc w:val="both"/>
      </w:pPr>
      <w:r>
        <w:t>f) Boleta para el pago de Derechos por el Suministro de Agua.</w:t>
      </w:r>
    </w:p>
    <w:p w:rsidR="000F28D9" w:rsidRDefault="000F28D9" w:rsidP="000F28D9">
      <w:pPr>
        <w:spacing w:after="0" w:line="240" w:lineRule="auto"/>
        <w:jc w:val="both"/>
      </w:pPr>
      <w:r>
        <w:t>g) Declaración de valor catastral y pago del Impuesto Predial (boleta).</w:t>
      </w:r>
    </w:p>
    <w:p w:rsidR="000F28D9" w:rsidRDefault="000F28D9" w:rsidP="000F28D9">
      <w:pPr>
        <w:spacing w:after="0" w:line="240" w:lineRule="auto"/>
        <w:jc w:val="both"/>
      </w:pPr>
      <w:r>
        <w:t>h) Credencial para votar expedida por el Instituto Federal Electoral o el Instituto Nacional Electoral (IFE o INE).</w:t>
      </w:r>
    </w:p>
    <w:p w:rsidR="000F28D9" w:rsidRDefault="000F28D9" w:rsidP="000F28D9">
      <w:pPr>
        <w:spacing w:after="0" w:line="240" w:lineRule="auto"/>
        <w:jc w:val="both"/>
      </w:pPr>
      <w:r>
        <w:t>La antigüedad de dicho comprobante no deberá ser mayor a seis meses, salvo lo dispuesto en el inciso h) que antecede.</w:t>
      </w:r>
    </w:p>
    <w:p w:rsidR="000F28D9" w:rsidRDefault="000F28D9" w:rsidP="000F28D9">
      <w:pPr>
        <w:spacing w:after="0" w:line="240" w:lineRule="auto"/>
        <w:jc w:val="both"/>
      </w:pPr>
      <w:r>
        <w:t>3. Realizar el pago de la contribución a que se refiere la presente Resolución a través de cualquiera de los medios y formas</w:t>
      </w:r>
      <w:r>
        <w:t xml:space="preserve"> </w:t>
      </w:r>
      <w:r>
        <w:t>que establece el Código Fiscal del Distrito Federal.</w:t>
      </w:r>
    </w:p>
    <w:p w:rsidR="000F28D9" w:rsidRDefault="000F28D9" w:rsidP="000F28D9">
      <w:pPr>
        <w:spacing w:after="0" w:line="240" w:lineRule="auto"/>
        <w:jc w:val="both"/>
      </w:pPr>
      <w:r>
        <w:t>4. Llenar Formato de manifestación bajo protesta de decir verdad, en el que señale:</w:t>
      </w:r>
    </w:p>
    <w:p w:rsidR="000F28D9" w:rsidRDefault="000F28D9" w:rsidP="000F28D9">
      <w:pPr>
        <w:spacing w:after="0" w:line="240" w:lineRule="auto"/>
        <w:jc w:val="both"/>
      </w:pPr>
      <w:r>
        <w:lastRenderedPageBreak/>
        <w:t>a) Que no tiene ingresos fijos y es de escasos recursos (adultos mayores),</w:t>
      </w:r>
    </w:p>
    <w:p w:rsidR="000F28D9" w:rsidRDefault="000F28D9" w:rsidP="000F28D9">
      <w:pPr>
        <w:spacing w:after="0" w:line="240" w:lineRule="auto"/>
        <w:jc w:val="both"/>
      </w:pPr>
      <w:r>
        <w:t>b) Que no otorga el uso o goce temporal del inmueble que habita, incluso para la instalación o fijación de anuncios o</w:t>
      </w:r>
      <w:r>
        <w:t xml:space="preserve"> </w:t>
      </w:r>
      <w:r>
        <w:t>cualquier otro tipo de publicidad,</w:t>
      </w:r>
    </w:p>
    <w:p w:rsidR="000F28D9" w:rsidRDefault="000F28D9" w:rsidP="000F28D9">
      <w:pPr>
        <w:spacing w:after="0" w:line="240" w:lineRule="auto"/>
        <w:jc w:val="both"/>
      </w:pPr>
      <w:r>
        <w:t>c) Que no ha interpuesto ningún medio de defensa en contra del cobro de las contribuciones o créditos fiscales, o</w:t>
      </w:r>
    </w:p>
    <w:p w:rsidR="000F28D9" w:rsidRDefault="000F28D9" w:rsidP="000F28D9">
      <w:pPr>
        <w:spacing w:after="0" w:line="240" w:lineRule="auto"/>
        <w:jc w:val="both"/>
      </w:pPr>
      <w:r>
        <w:t>d) Que se ha desistido del o los juicios o medios de defensa que interpuso en contra del cobro de las contribuciones o</w:t>
      </w:r>
      <w:r>
        <w:t xml:space="preserve"> </w:t>
      </w:r>
      <w:r>
        <w:t>créditos fiscales anexando copia certificada del escrito de desistimiento debidamente presentado ante la autoridad que</w:t>
      </w:r>
      <w:r>
        <w:t xml:space="preserve"> </w:t>
      </w:r>
      <w:r>
        <w:t>conozca de la controversia, así como del acuerdo recaído al mismo,</w:t>
      </w:r>
    </w:p>
    <w:p w:rsidR="000F28D9" w:rsidRDefault="000F28D9" w:rsidP="000F28D9">
      <w:pPr>
        <w:spacing w:after="0" w:line="240" w:lineRule="auto"/>
        <w:jc w:val="both"/>
      </w:pPr>
      <w:r>
        <w:t>e) Que el beneficio que solicita es única y exclusivamente sobre el inmueble que habita.</w:t>
      </w:r>
    </w:p>
    <w:p w:rsidR="000F28D9" w:rsidRDefault="000F28D9" w:rsidP="000F28D9">
      <w:pPr>
        <w:spacing w:after="0" w:line="240" w:lineRule="auto"/>
        <w:jc w:val="both"/>
      </w:pPr>
      <w:r>
        <w:t>5. Tratándose de adultos mayores, acreditar tal condición con cualquiera de las siguientes identificaciones oficiales con</w:t>
      </w:r>
      <w:r>
        <w:t xml:space="preserve"> </w:t>
      </w:r>
      <w:r>
        <w:t>fotografía:</w:t>
      </w:r>
    </w:p>
    <w:p w:rsidR="000F28D9" w:rsidRDefault="000F28D9" w:rsidP="000F28D9">
      <w:pPr>
        <w:spacing w:after="0" w:line="240" w:lineRule="auto"/>
        <w:jc w:val="both"/>
      </w:pPr>
      <w:r>
        <w:t>a) Pasaporte vigente.</w:t>
      </w:r>
    </w:p>
    <w:p w:rsidR="000F28D9" w:rsidRDefault="000F28D9" w:rsidP="000F28D9">
      <w:pPr>
        <w:spacing w:after="0" w:line="240" w:lineRule="auto"/>
        <w:jc w:val="both"/>
      </w:pPr>
      <w:r>
        <w:t>b) Credencial para votar expedida por el Instituto Federal Electoral o por el Instituto Nacional Electoral (IFE o INE).</w:t>
      </w:r>
    </w:p>
    <w:p w:rsidR="000F28D9" w:rsidRDefault="000F28D9" w:rsidP="000F28D9">
      <w:pPr>
        <w:spacing w:after="0" w:line="240" w:lineRule="auto"/>
        <w:jc w:val="both"/>
      </w:pPr>
      <w:r>
        <w:t>c) Credencial expedida por el Instituto Nacional de la Senectud (INSEN).</w:t>
      </w:r>
    </w:p>
    <w:p w:rsidR="000F28D9" w:rsidRDefault="000F28D9" w:rsidP="000F28D9">
      <w:pPr>
        <w:spacing w:after="0" w:line="240" w:lineRule="auto"/>
        <w:jc w:val="both"/>
      </w:pPr>
      <w:r>
        <w:t>d) Credencial expedida por el Instituto Nacional de las Personas Adultas Mayores (INAPAM)</w:t>
      </w:r>
    </w:p>
    <w:p w:rsidR="000F28D9" w:rsidRDefault="000F28D9" w:rsidP="000F28D9">
      <w:pPr>
        <w:spacing w:after="0" w:line="240" w:lineRule="auto"/>
        <w:jc w:val="both"/>
      </w:pPr>
      <w:r>
        <w:t>6. Tratándose de pensionados o jubilados y huérfanos o viudas pensionadas, credencial de pensionado o jubilado de</w:t>
      </w:r>
      <w:r>
        <w:t xml:space="preserve"> </w:t>
      </w:r>
      <w:r>
        <w:t>cualquiera de los siguientes sistemas de pensiones:</w:t>
      </w:r>
    </w:p>
    <w:p w:rsidR="000F28D9" w:rsidRDefault="000F28D9" w:rsidP="000F28D9">
      <w:pPr>
        <w:spacing w:after="0" w:line="240" w:lineRule="auto"/>
        <w:jc w:val="both"/>
      </w:pPr>
      <w:r>
        <w:t>a) Instituto Mexicano del Seguro Social.</w:t>
      </w:r>
    </w:p>
    <w:p w:rsidR="000F28D9" w:rsidRDefault="000F28D9" w:rsidP="000F28D9">
      <w:pPr>
        <w:spacing w:after="0" w:line="240" w:lineRule="auto"/>
        <w:jc w:val="both"/>
      </w:pPr>
      <w:r>
        <w:t>b) Instituto de Seguridad y Servicios Sociales de los Trabajadores del Estado.</w:t>
      </w:r>
    </w:p>
    <w:p w:rsidR="000F28D9" w:rsidRDefault="000F28D9" w:rsidP="000F28D9">
      <w:pPr>
        <w:spacing w:after="0" w:line="240" w:lineRule="auto"/>
        <w:jc w:val="both"/>
      </w:pPr>
      <w:r>
        <w:t>c) Instituto de Seguridad Social para las Fuerzas Armadas Mexicanas.</w:t>
      </w:r>
    </w:p>
    <w:p w:rsidR="000F28D9" w:rsidRDefault="000F28D9" w:rsidP="000F28D9">
      <w:pPr>
        <w:spacing w:after="0" w:line="240" w:lineRule="auto"/>
        <w:jc w:val="both"/>
      </w:pPr>
      <w:r>
        <w:t>d) Petróleos Mexicanos.</w:t>
      </w:r>
    </w:p>
    <w:p w:rsidR="000F28D9" w:rsidRDefault="000F28D9" w:rsidP="000F28D9">
      <w:pPr>
        <w:spacing w:after="0" w:line="240" w:lineRule="auto"/>
        <w:jc w:val="both"/>
      </w:pPr>
      <w:r>
        <w:t>e) Comisión Federal de Electricidad.</w:t>
      </w:r>
    </w:p>
    <w:p w:rsidR="000F28D9" w:rsidRDefault="000F28D9" w:rsidP="000F28D9">
      <w:pPr>
        <w:spacing w:after="0" w:line="240" w:lineRule="auto"/>
        <w:jc w:val="both"/>
      </w:pPr>
      <w:r>
        <w:t>f) Ferrocarriles Nacionales de México.</w:t>
      </w:r>
    </w:p>
    <w:p w:rsidR="000F28D9" w:rsidRDefault="000F28D9" w:rsidP="000F28D9">
      <w:pPr>
        <w:spacing w:after="0" w:line="240" w:lineRule="auto"/>
        <w:jc w:val="both"/>
      </w:pPr>
      <w:r>
        <w:t>g) Asociación Nacional de Actores.</w:t>
      </w:r>
    </w:p>
    <w:p w:rsidR="000F28D9" w:rsidRDefault="000F28D9" w:rsidP="000F28D9">
      <w:pPr>
        <w:spacing w:after="0" w:line="240" w:lineRule="auto"/>
        <w:jc w:val="both"/>
      </w:pPr>
      <w:r>
        <w:t>h) Banco Nacional de Obras y Servicios Públicos, S.N.C.</w:t>
      </w:r>
    </w:p>
    <w:p w:rsidR="000F28D9" w:rsidRDefault="000F28D9" w:rsidP="000F28D9">
      <w:pPr>
        <w:spacing w:after="0" w:line="240" w:lineRule="auto"/>
        <w:jc w:val="both"/>
      </w:pPr>
      <w:r>
        <w:t>i) Nacional Financiera, S.N.C.</w:t>
      </w:r>
    </w:p>
    <w:p w:rsidR="000F28D9" w:rsidRDefault="000F28D9" w:rsidP="000F28D9">
      <w:pPr>
        <w:spacing w:after="0" w:line="240" w:lineRule="auto"/>
        <w:jc w:val="both"/>
      </w:pPr>
      <w:r>
        <w:t>j) Caja de Previsión de la Policía Preventiva del Distrito Federal.</w:t>
      </w:r>
    </w:p>
    <w:p w:rsidR="000F28D9" w:rsidRDefault="000F28D9" w:rsidP="000F28D9">
      <w:pPr>
        <w:spacing w:after="0" w:line="240" w:lineRule="auto"/>
        <w:jc w:val="both"/>
      </w:pPr>
      <w:r>
        <w:t>k) Caja de Previsión para los Trabajadores a Lista de Raya del Distrito Federal.</w:t>
      </w:r>
    </w:p>
    <w:p w:rsidR="000F28D9" w:rsidRDefault="000F28D9" w:rsidP="000F28D9">
      <w:pPr>
        <w:spacing w:after="0" w:line="240" w:lineRule="auto"/>
        <w:jc w:val="both"/>
      </w:pPr>
      <w:r>
        <w:t>l) Cualquier otro que se constituya conforme al artículo 277 de la Ley Federal del Trabajo.</w:t>
      </w:r>
    </w:p>
    <w:p w:rsidR="000F28D9" w:rsidRDefault="000F28D9" w:rsidP="000F28D9">
      <w:pPr>
        <w:spacing w:after="0" w:line="240" w:lineRule="auto"/>
        <w:jc w:val="both"/>
        <w:rPr>
          <w:b/>
        </w:rPr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CUARTO.</w:t>
      </w:r>
      <w:r>
        <w:t xml:space="preserve"> No será aplicable la condonación a que hace referencia la presente resolución tratándose de copropiedad, salvo</w:t>
      </w:r>
      <w:r>
        <w:t xml:space="preserve"> </w:t>
      </w:r>
      <w:r>
        <w:t>en los siguientes casos:</w:t>
      </w:r>
    </w:p>
    <w:p w:rsidR="000F28D9" w:rsidRDefault="000F28D9" w:rsidP="000F28D9">
      <w:pPr>
        <w:spacing w:after="0" w:line="240" w:lineRule="auto"/>
        <w:jc w:val="both"/>
      </w:pPr>
      <w:r>
        <w:t>a) Cuando todos los copropietarios del inmueble de que se trate reúnan los requisitos establecidos en esta Resolución, o</w:t>
      </w:r>
      <w:r>
        <w:t xml:space="preserve"> </w:t>
      </w:r>
    </w:p>
    <w:p w:rsidR="000F28D9" w:rsidRDefault="000F28D9" w:rsidP="000F28D9">
      <w:pPr>
        <w:spacing w:after="0" w:line="240" w:lineRule="auto"/>
        <w:jc w:val="both"/>
      </w:pPr>
      <w:r>
        <w:t>b) Cuando se hubiere asignado cuenta predial individual a una parte del inmueble en copropiedad, por pertenecer</w:t>
      </w:r>
      <w:r>
        <w:t xml:space="preserve"> </w:t>
      </w:r>
      <w:r>
        <w:t>exclusivamente esa cuenta al copropietario que solicita la condonación y éste reúne los requisitos dispuestos en el punto</w:t>
      </w:r>
      <w:r>
        <w:t xml:space="preserve"> </w:t>
      </w:r>
      <w:r>
        <w:t>TERCERO de esta Resolución, en cuyo caso, sólo respecto de esa cuenta predial individual, se aplicará la condonación.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QUINTO.</w:t>
      </w:r>
      <w:r>
        <w:t xml:space="preserve"> Tratándose de adultos mayores o viudas pensionadas cuyo cónyuge fallecido aparezca en el padrón del Impuesto</w:t>
      </w:r>
      <w:r>
        <w:t xml:space="preserve"> </w:t>
      </w:r>
      <w:r>
        <w:t>Predial como propietario del inmueble, respecto del cual se solicita la condonación, solo podrá aplicarse cuando se acredite</w:t>
      </w:r>
      <w:r>
        <w:t xml:space="preserve"> </w:t>
      </w:r>
      <w:r>
        <w:t>que dicho bien fue objeto de adjudicación total en la sucesión respectiva al cónyuge supérstite (viuda o viudo), debiéndolo</w:t>
      </w:r>
      <w:r>
        <w:t xml:space="preserve"> </w:t>
      </w:r>
      <w:r>
        <w:t>acreditar con sentencia dictada en el juicio sucesorio y acuerdo por el que queda firme la misma, o escritura de partición o</w:t>
      </w:r>
      <w:r>
        <w:t xml:space="preserve"> </w:t>
      </w:r>
      <w:r>
        <w:t>adjudicación.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lastRenderedPageBreak/>
        <w:t xml:space="preserve">SEXTO. </w:t>
      </w:r>
      <w:r>
        <w:t>Los contribuyentes que se acojan a la condonación establecida en esta Resolución y que impugnen a través de</w:t>
      </w:r>
      <w:r>
        <w:t xml:space="preserve"> </w:t>
      </w:r>
      <w:r>
        <w:t>algún medio de defensa el pago efectuado, o que proporcionen documentación o información falsa o la omitan, con el</w:t>
      </w:r>
      <w:r>
        <w:t xml:space="preserve"> </w:t>
      </w:r>
      <w:r>
        <w:t>propósito de gozar indebidamente de la condonación, perderán los beneficios que se les hubieren otorgado en relación con</w:t>
      </w:r>
      <w:r>
        <w:t xml:space="preserve"> </w:t>
      </w:r>
      <w:r>
        <w:t>el adeudo o adeudos de que se trate, sin perjuicio de las responsabilidades a que haya lugar.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SÉPTIMO.</w:t>
      </w:r>
      <w:r>
        <w:t xml:space="preserve"> Cuando se haya controvertido por medio de algún recurso administrativo o ante el Tribunal de lo Contencioso</w:t>
      </w:r>
      <w:r>
        <w:t xml:space="preserve"> </w:t>
      </w:r>
      <w:r>
        <w:t>Administrativo del Distrito Federal o ante el Poder Judicial de la Federación, la procedencia del cobro de los créditos</w:t>
      </w:r>
      <w:r>
        <w:t xml:space="preserve"> </w:t>
      </w:r>
      <w:r>
        <w:t>correspondientes, los contribuyentes para obtener la condonación a que se refiere esta Resolución, deberán desistirse de los</w:t>
      </w:r>
      <w:r>
        <w:t xml:space="preserve"> </w:t>
      </w:r>
      <w:r>
        <w:t>medios de defensa que hayan interpuesto y, para acreditar lo anterior, deberán presentar ante la autoridad fiscal encargada</w:t>
      </w:r>
      <w:r>
        <w:t xml:space="preserve"> </w:t>
      </w:r>
      <w:r>
        <w:t>de aplicar la presente Resolución, copia certificada del escrito de desistimiento y del acuerdo recaído al mismo, en el que</w:t>
      </w:r>
      <w:r>
        <w:t xml:space="preserve"> </w:t>
      </w:r>
      <w:r>
        <w:t>conste el desistimiento de la acción intentada.</w:t>
      </w:r>
    </w:p>
    <w:p w:rsidR="000F28D9" w:rsidRDefault="000F28D9" w:rsidP="000F28D9">
      <w:pPr>
        <w:spacing w:after="0" w:line="240" w:lineRule="auto"/>
        <w:jc w:val="both"/>
      </w:pPr>
      <w:r>
        <w:t>Asimismo, no procederán dichos beneficios cuando los contribuyentes cuenten con denuncias o querellas presentadas por la</w:t>
      </w:r>
      <w:r>
        <w:t xml:space="preserve"> </w:t>
      </w:r>
      <w:r>
        <w:t>autoridad fiscal a que hace referencia el Título Cuarto del Libro Cuarto del Código Fiscal del Distrito Federal.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OCTAVO.</w:t>
      </w:r>
      <w:r>
        <w:t xml:space="preserve"> Conforme a lo establecido por el artículo 297 del Código Fiscal del Distrito Federal, no procederá la</w:t>
      </w:r>
      <w:r>
        <w:t xml:space="preserve"> </w:t>
      </w:r>
      <w:r>
        <w:t>acumulación de los beneficios fiscales establecidos en esta Resolución con cualquier otro beneficio de los establecidos en el</w:t>
      </w:r>
      <w:r>
        <w:t xml:space="preserve"> </w:t>
      </w:r>
      <w:r>
        <w:t>Código Fiscal mencionado, respecto de un mismo concepto y ejercicio fiscal, salvo cuando se trate de la reducción por pago</w:t>
      </w:r>
      <w:r>
        <w:t xml:space="preserve"> </w:t>
      </w:r>
      <w:r>
        <w:t>anticipado contemplada en el artículo 131, párrafo segundo del mismo ordenamiento fiscal.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 xml:space="preserve">NOVENO. </w:t>
      </w:r>
      <w:r>
        <w:t>Los beneficios que se confieren en la presente Resolución no otorgan a los contribuyentes el derecho a</w:t>
      </w:r>
      <w:r>
        <w:t xml:space="preserve"> </w:t>
      </w:r>
      <w:r>
        <w:t>devolución o compensación alguna.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DÉCIMO.</w:t>
      </w:r>
      <w:r>
        <w:t xml:space="preserve"> Esta Resolución no será aplicable a las dependencias, entidades, órganos políticos administrativos y órganos</w:t>
      </w:r>
      <w:r>
        <w:t xml:space="preserve"> </w:t>
      </w:r>
      <w:r>
        <w:t>autónomos de la administración pública, según corresponda, federal, estatal o del Distrito Federal.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DÉCIMO PRIMERO.</w:t>
      </w:r>
      <w:r>
        <w:t xml:space="preserve"> La Tesorería del Distrito Federal instrumentará lo necesario para el debido cumplimiento de la</w:t>
      </w:r>
      <w:r>
        <w:t xml:space="preserve"> </w:t>
      </w:r>
      <w:r>
        <w:t>presente Resolución.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>DÉCIMO SEGUNDO.</w:t>
      </w:r>
      <w:r>
        <w:t xml:space="preserve"> La interpretación de la presente Resolución para efectos administrativos y fiscales corresponderá a</w:t>
      </w:r>
      <w:r>
        <w:t xml:space="preserve"> </w:t>
      </w:r>
      <w:r>
        <w:t>la Secretaría de Finanzas.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  <w:rPr>
          <w:b/>
          <w:lang w:val="en-US"/>
        </w:rPr>
      </w:pPr>
      <w:r w:rsidRPr="000F28D9">
        <w:rPr>
          <w:b/>
          <w:lang w:val="en-US"/>
        </w:rPr>
        <w:t>T R A N S I T O R I O S</w:t>
      </w:r>
    </w:p>
    <w:p w:rsidR="000F28D9" w:rsidRPr="000F28D9" w:rsidRDefault="000F28D9" w:rsidP="000F28D9">
      <w:pPr>
        <w:spacing w:after="0" w:line="240" w:lineRule="auto"/>
        <w:jc w:val="both"/>
        <w:rPr>
          <w:b/>
          <w:lang w:val="en-US"/>
        </w:rPr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 xml:space="preserve">PRIMERO. </w:t>
      </w:r>
      <w:r>
        <w:t>Publíquese en la Gaceta Oficial del Distrito Federal para su debida observancia y aplicación.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 w:rsidRPr="000F28D9">
        <w:rPr>
          <w:b/>
        </w:rPr>
        <w:t xml:space="preserve">SEGUNDO. </w:t>
      </w:r>
      <w:r>
        <w:t>Los beneficios que otorga la presente Resolución surtirán efectos a partir del día 1° de enero y hasta el 31 de</w:t>
      </w:r>
      <w:r>
        <w:t xml:space="preserve"> </w:t>
      </w:r>
      <w:r>
        <w:t>diciembre de 2015.</w:t>
      </w:r>
    </w:p>
    <w:p w:rsidR="000F28D9" w:rsidRDefault="000F28D9" w:rsidP="000F28D9">
      <w:pPr>
        <w:spacing w:after="0" w:line="240" w:lineRule="auto"/>
        <w:jc w:val="both"/>
      </w:pPr>
      <w:r>
        <w:t>Dado en la residencia oficial del Jefe de Gobierno del Distrito Federal, en la Ciudad de México, a los treinta días del mes de</w:t>
      </w:r>
      <w:r>
        <w:t xml:space="preserve"> </w:t>
      </w:r>
      <w:r>
        <w:t>diciembre de dos mil catorce.</w:t>
      </w:r>
    </w:p>
    <w:p w:rsidR="000F28D9" w:rsidRDefault="000F28D9" w:rsidP="000F28D9">
      <w:pPr>
        <w:spacing w:after="0" w:line="240" w:lineRule="auto"/>
        <w:jc w:val="both"/>
      </w:pPr>
    </w:p>
    <w:p w:rsidR="000F28D9" w:rsidRDefault="000F28D9" w:rsidP="000F28D9">
      <w:pPr>
        <w:spacing w:after="0" w:line="240" w:lineRule="auto"/>
        <w:jc w:val="both"/>
      </w:pPr>
      <w:r>
        <w:t>EL JEFE DE GOBIERNO DEL DISTRITO</w:t>
      </w:r>
    </w:p>
    <w:sectPr w:rsidR="000F2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D9"/>
    <w:rsid w:val="000F28D9"/>
    <w:rsid w:val="009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2015-01-15T22:37:00Z</dcterms:created>
  <dcterms:modified xsi:type="dcterms:W3CDTF">2015-01-15T22:43:00Z</dcterms:modified>
</cp:coreProperties>
</file>