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4284" w:rsidRDefault="00F04284" w:rsidP="00F04284">
      <w:pPr>
        <w:jc w:val="center"/>
        <w:rPr>
          <w:rFonts w:ascii="Verdana" w:eastAsia="Verdana" w:hAnsi="Verdana" w:cs="Verdana"/>
          <w:b/>
          <w:bCs/>
          <w:color w:val="0000FF"/>
          <w:sz w:val="24"/>
          <w:szCs w:val="24"/>
        </w:rPr>
      </w:pPr>
      <w:r w:rsidRPr="00F04284">
        <w:rPr>
          <w:rFonts w:ascii="Verdana" w:eastAsia="Verdana" w:hAnsi="Verdana" w:cs="Verdana"/>
          <w:b/>
          <w:bCs/>
          <w:color w:val="0000FF"/>
          <w:sz w:val="24"/>
          <w:szCs w:val="24"/>
        </w:rPr>
        <w:t>ACUERDO por el que se da a conocer la serie de leyendas, imágenes, pictogramas, mensajes sanitarios e información que deberá figurar en todos los paquetes de productos del tabaco y en todo empaquetado y etiquetado externo de los mismos, que se aplicará a partir del 1 de septiembre de 2024 y hasta el 30 de junio de 2026.</w:t>
      </w:r>
      <w:r>
        <w:rPr>
          <w:rFonts w:ascii="Verdana" w:eastAsia="Verdana" w:hAnsi="Verdana" w:cs="Verdana"/>
          <w:b/>
          <w:bCs/>
          <w:color w:val="0000FF"/>
          <w:sz w:val="24"/>
          <w:szCs w:val="24"/>
        </w:rPr>
        <w:br/>
      </w:r>
      <w:bookmarkStart w:id="0" w:name="_GoBack"/>
      <w:r>
        <w:rPr>
          <w:rFonts w:ascii="Verdana" w:eastAsia="Verdana" w:hAnsi="Verdana" w:cs="Verdana"/>
          <w:b/>
          <w:color w:val="0000FF"/>
          <w:sz w:val="24"/>
          <w:szCs w:val="24"/>
        </w:rPr>
        <w:t>(DOF del 17 de mayo de 2024)</w:t>
      </w:r>
      <w:bookmarkEnd w:id="0"/>
    </w:p>
    <w:p w:rsidR="00247971" w:rsidRDefault="00F04284" w:rsidP="00F04284">
      <w:pPr>
        <w:jc w:val="both"/>
        <w:rPr>
          <w:rFonts w:ascii="Arial" w:eastAsia="Times New Roman" w:hAnsi="Arial" w:cs="Arial"/>
          <w:b/>
          <w:bCs/>
          <w:color w:val="2F2F2F"/>
          <w:sz w:val="20"/>
          <w:szCs w:val="16"/>
          <w:lang w:eastAsia="es-MX"/>
        </w:rPr>
      </w:pPr>
      <w:r w:rsidRPr="00F04284">
        <w:rPr>
          <w:rFonts w:ascii="Arial" w:eastAsia="Times New Roman" w:hAnsi="Arial" w:cs="Arial"/>
          <w:b/>
          <w:bCs/>
          <w:color w:val="2F2F2F"/>
          <w:sz w:val="20"/>
          <w:szCs w:val="16"/>
          <w:lang w:eastAsia="es-MX"/>
        </w:rPr>
        <w:t>Al margen un sello con el Escudo Nacional, que dice: Estados Unidos Mexicanos.- SALUD.- Secretaría de Salud.</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JORGE CARLOS ALCOCER VARELA, Secretario de Salud, con fundamento en los artículos 39, fracciones I, XVI, XXI y XXVII de la Ley Orgánica de la Administración Pública Federal; 3o., fracciones XII, XX, XXII, XXV y XXVIII, 13, apartado A, fracciones II, IX y X, y 17 bis de la Ley General de Salud; 5, fracción IV, 12, fracción IV, 15, fracción III, 18, 19, 20, 21 y 22 de la Ley General para el Control del Tabaco; 5, fracción V, 30, 31, 32, 33, fracción II, 34, 35 y 37 del Reglamento de la Ley General para el Control del Tabaco y 7, fracción XVI del Reglamento Interior de la Secretaría de Salud, y</w:t>
      </w:r>
    </w:p>
    <w:p w:rsidR="00F04284" w:rsidRPr="00F04284" w:rsidRDefault="00F04284" w:rsidP="00F04284">
      <w:pPr>
        <w:shd w:val="clear" w:color="auto" w:fill="FFFFFF"/>
        <w:spacing w:after="100" w:line="240" w:lineRule="auto"/>
        <w:jc w:val="center"/>
        <w:rPr>
          <w:rFonts w:ascii="Times New Roman" w:eastAsia="Times New Roman" w:hAnsi="Times New Roman" w:cs="Times New Roman"/>
          <w:b/>
          <w:bCs/>
          <w:color w:val="2F2F2F"/>
          <w:sz w:val="18"/>
          <w:szCs w:val="18"/>
          <w:lang w:eastAsia="es-MX"/>
        </w:rPr>
      </w:pPr>
      <w:r w:rsidRPr="00F04284">
        <w:rPr>
          <w:rFonts w:ascii="Times" w:eastAsia="Times New Roman" w:hAnsi="Times" w:cs="Times"/>
          <w:b/>
          <w:bCs/>
          <w:color w:val="2F2F2F"/>
          <w:sz w:val="18"/>
          <w:szCs w:val="18"/>
          <w:lang w:eastAsia="es-MX"/>
        </w:rPr>
        <w:t>CONSIDERANDO</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Que el artículo 4o. de la Constitución Política de los Estados Unidos Mexicanos consagra el derecho humano de toda persona a la protección de la salud;</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Que el Convenio Marco de la Organización Mundial de la Salud para el Control del Tabaco, aprobado por el Senado de la República y publicado en el Diario Oficial de la Federación el 12 de mayo de 2004, constituye Ley Suprema de la Unión, conforme a lo dispuesto por el artículo 133 de la Constitución Política de los Estados Unidos Mexicanos, establece en su artículo 11, la obligación de cada país firmante de adoptar y aplicar de conformidad con su legislación, medidas eficaces para que en los paquetes y envases de los productos de tabaco, así como en todo empaquetado y etiquetado externos de los mismos, figuren advertencias sanitarias que describan los efectos nocivos del consumo de tabaco, además de otros mensajes apropiados, los cuales podrán consistir en imágenes o pictogramas;</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Que el artículo 12, fracción IV de la Ley General para el Control del Tabaco, faculta a la Secretaría de Salud a determinar a través de disposiciones de carácter general, las características, especificaciones y procedimientos relacionados con el envasado y etiquetado de los productos del tabaco, incluyendo lo relativo a paquetes individuales, cajetillas y al mayoreo;</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Que conforme a los artículos 18 de la Ley General para el Control del Tabaco y 5, fracción V de su Reglamento, en los paquetes de productos del tabaco, así como en todo empaquetado y etiquetado externo de los mismos, deben figurar leyendas y pictogramas o imágenes de advertencia que muestren los efectos nocivos del consumo de los productos del tabaco, cuya formulación, aprobación, aplicación, utilización e incorporación, está sujeta a las disposiciones que emita la Secretaría de Salud;</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Que el 24 de diciembre de 2009, se publicó en el Diario Oficial de la Federación el </w:t>
      </w:r>
      <w:r w:rsidRPr="00F04284">
        <w:rPr>
          <w:rFonts w:ascii="Arial" w:eastAsia="Times New Roman" w:hAnsi="Arial" w:cs="Arial"/>
          <w:i/>
          <w:iCs/>
          <w:color w:val="000000"/>
          <w:sz w:val="18"/>
          <w:szCs w:val="18"/>
          <w:lang w:eastAsia="es-MX"/>
        </w:rPr>
        <w:t>Acuerdo mediante el cual se dan a conocer las disposiciones para la formulación, aprobación, aplicación, utilización e incorporación de las leyendas, imágenes, pictogramas, mensajes sanitarios e información que deberá figurar en todos los paquetes de productos del tabaco y en todo empaquetado y etiquetado externo de los mismos</w:t>
      </w:r>
      <w:r w:rsidRPr="00F04284">
        <w:rPr>
          <w:rFonts w:ascii="Arial" w:eastAsia="Times New Roman" w:hAnsi="Arial" w:cs="Arial"/>
          <w:color w:val="000000"/>
          <w:sz w:val="18"/>
          <w:szCs w:val="18"/>
          <w:lang w:eastAsia="es-MX"/>
        </w:rPr>
        <w:t>, el cual incluyó la primera serie de leyendas, imágenes, pictogramas, mensajes sanitarios e información respectiva;</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Que el 9 de mayo de 2011, fue publicado en el Diario Oficial de la Federación el </w:t>
      </w:r>
      <w:r w:rsidRPr="00F04284">
        <w:rPr>
          <w:rFonts w:ascii="Arial" w:eastAsia="Times New Roman" w:hAnsi="Arial" w:cs="Arial"/>
          <w:i/>
          <w:iCs/>
          <w:color w:val="000000"/>
          <w:sz w:val="18"/>
          <w:szCs w:val="18"/>
          <w:lang w:eastAsia="es-MX"/>
        </w:rPr>
        <w:t>Acuerdo por el que se modifica el diverso mediante el cual se dan a conocer las disposiciones para la formulación, aprobación, aplicación, utilización e incorporación de las leyendas, imágenes, pictogramas, mensajes sanitarios e información que deberá figurar en todos los paquetes de productos del tabaco y en todo empaquetado y etiquetado externo de los mismos y se dan a conocer la serie de leyendas, imágenes, pictogramas, mensajes sanitarios e información que deberá figurar en todos los paquetes de productos del tabaco y en todo empaquetado y etiquetado externo de los mismos a partir del 24 de septiembre de 2011;</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Que el 22 de diciembre de 2022, fue publicado en el Diario Oficial de la Federación el </w:t>
      </w:r>
      <w:r w:rsidRPr="00F04284">
        <w:rPr>
          <w:rFonts w:ascii="Arial" w:eastAsia="Times New Roman" w:hAnsi="Arial" w:cs="Arial"/>
          <w:i/>
          <w:iCs/>
          <w:color w:val="000000"/>
          <w:sz w:val="18"/>
          <w:szCs w:val="18"/>
          <w:lang w:eastAsia="es-MX"/>
        </w:rPr>
        <w:t>Acuerdo por el que se da a conocer la serie de leyendas, imágenes, pictogramas, mensajes sanitarios e información que deberá figurar en todos los paquetes de productos del tabaco y en todo empaquetado y etiquetado externo de los mismos, a partir del 1 de marzo de 2023 y hasta el 31 de agosto de 2024</w:t>
      </w:r>
      <w:r w:rsidRPr="00F04284">
        <w:rPr>
          <w:rFonts w:ascii="Arial" w:eastAsia="Times New Roman" w:hAnsi="Arial" w:cs="Arial"/>
          <w:color w:val="000000"/>
          <w:sz w:val="18"/>
          <w:szCs w:val="18"/>
          <w:lang w:eastAsia="es-MX"/>
        </w:rPr>
        <w:t>, y</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lastRenderedPageBreak/>
        <w:t>Que es necesario dar a conocer la serie de leyendas, imágenes, pictogramas, mensajes sanitarios e información que deberá figurar en todos los paquetes de productos del tabaco y en todo empaquetado y etiquetado externo de los mismos, que estará vigente a partir del 1 de septiembre de 2024, he tenido a bien expedir el siguiente</w:t>
      </w:r>
    </w:p>
    <w:p w:rsidR="00F04284" w:rsidRPr="00F04284" w:rsidRDefault="00F04284" w:rsidP="00F04284">
      <w:pPr>
        <w:shd w:val="clear" w:color="auto" w:fill="FFFFFF"/>
        <w:spacing w:after="100" w:line="240" w:lineRule="auto"/>
        <w:jc w:val="center"/>
        <w:rPr>
          <w:rFonts w:ascii="Times New Roman" w:eastAsia="Times New Roman" w:hAnsi="Times New Roman" w:cs="Times New Roman"/>
          <w:b/>
          <w:bCs/>
          <w:color w:val="2F2F2F"/>
          <w:sz w:val="18"/>
          <w:szCs w:val="18"/>
          <w:lang w:eastAsia="es-MX"/>
        </w:rPr>
      </w:pPr>
      <w:r w:rsidRPr="00F04284">
        <w:rPr>
          <w:rFonts w:ascii="Times" w:eastAsia="Times New Roman" w:hAnsi="Times" w:cs="Times"/>
          <w:b/>
          <w:bCs/>
          <w:color w:val="2F2F2F"/>
          <w:sz w:val="18"/>
          <w:szCs w:val="18"/>
          <w:lang w:eastAsia="es-MX"/>
        </w:rPr>
        <w:t>ACUERDO</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PRIMERO.</w:t>
      </w:r>
      <w:r w:rsidRPr="00F04284">
        <w:rPr>
          <w:rFonts w:ascii="Arial" w:eastAsia="Times New Roman" w:hAnsi="Arial" w:cs="Arial"/>
          <w:color w:val="000000"/>
          <w:sz w:val="18"/>
          <w:szCs w:val="18"/>
          <w:lang w:eastAsia="es-MX"/>
        </w:rPr>
        <w:t> Se da a conocer en el Anexo 1 del presente Acuerdo, la serie de leyendas, imágenes, pictogramas, mensajes sanitarios e información que deberá figurar en todos los paquetes de productos del tabaco y en todo empaquetado y etiquetado externo de los mismos, que se aplicará a partir del 1 de septiembre de 2024 y hasta el 30 de junio de 2026, en términos del </w:t>
      </w:r>
      <w:r w:rsidRPr="00F04284">
        <w:rPr>
          <w:rFonts w:ascii="Arial" w:eastAsia="Times New Roman" w:hAnsi="Arial" w:cs="Arial"/>
          <w:i/>
          <w:iCs/>
          <w:color w:val="000000"/>
          <w:sz w:val="18"/>
          <w:szCs w:val="18"/>
          <w:lang w:eastAsia="es-MX"/>
        </w:rPr>
        <w:t>Acuerdo mediante el cual se dan a conocer las disposiciones para la formulación, aprobación, aplicación, utilización e incorporación de las leyendas, imágenes, pictogramas, mensajes sanitarios e información que deberá figurar en todos los paquetes de productos del tabaco y en todo empaquetado y etiquetado externo de los mismos</w:t>
      </w:r>
      <w:r w:rsidRPr="00F04284">
        <w:rPr>
          <w:rFonts w:ascii="Arial" w:eastAsia="Times New Roman" w:hAnsi="Arial" w:cs="Arial"/>
          <w:color w:val="000000"/>
          <w:sz w:val="18"/>
          <w:szCs w:val="18"/>
          <w:lang w:eastAsia="es-MX"/>
        </w:rPr>
        <w:t>, publicado en el Diario Oficial de la Federación el 24 de diciembre de 2009 y su modificatorio publicado en el citado órgano de difusión oficial el 9 de mayo de 2011.</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SEGUNDO.</w:t>
      </w:r>
      <w:r w:rsidRPr="00F04284">
        <w:rPr>
          <w:rFonts w:ascii="Arial" w:eastAsia="Times New Roman" w:hAnsi="Arial" w:cs="Arial"/>
          <w:color w:val="000000"/>
          <w:sz w:val="18"/>
          <w:szCs w:val="18"/>
          <w:lang w:eastAsia="es-MX"/>
        </w:rPr>
        <w:t> Los mensajes sanitarios y pictogramas establecidos en el Anexo 1 del presente Acuerdo, deberán figurar en igualdad de proporción durante el plazo señalado en el numeral que antecede, en cada marca de productos de tabaco que se fabrique, produzca o importe y que sean distribuidos dentro del territorio nacional, sin privilegiar una marca sobre otra, atendiendo a lo siguiente:</w:t>
      </w:r>
    </w:p>
    <w:p w:rsidR="00F04284" w:rsidRPr="00F04284" w:rsidRDefault="00F04284" w:rsidP="00F04284">
      <w:pPr>
        <w:shd w:val="clear" w:color="auto" w:fill="FFFFFF"/>
        <w:spacing w:after="100" w:line="240" w:lineRule="auto"/>
        <w:ind w:hanging="432"/>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a.</w:t>
      </w:r>
      <w:r w:rsidRPr="00F04284">
        <w:rPr>
          <w:rFonts w:ascii="Arial" w:eastAsia="Times New Roman" w:hAnsi="Arial" w:cs="Arial"/>
          <w:color w:val="2F2F2F"/>
          <w:sz w:val="20"/>
          <w:szCs w:val="20"/>
          <w:lang w:eastAsia="es-MX"/>
        </w:rPr>
        <w:t>     </w:t>
      </w:r>
      <w:r w:rsidRPr="00F04284">
        <w:rPr>
          <w:rFonts w:ascii="Arial" w:eastAsia="Times New Roman" w:hAnsi="Arial" w:cs="Arial"/>
          <w:color w:val="000000"/>
          <w:sz w:val="18"/>
          <w:szCs w:val="18"/>
          <w:lang w:eastAsia="es-MX"/>
        </w:rPr>
        <w:t>Los pictogramas y mensajes sanitarios 1, 2 y 3 del Anexo 1 del presente Acuerdo, deberán figurar en todos los paquetes de productos del tabaco y en todo empaquetado y etiquetado externo de los mismos, que se fabriquen o produzcan en territorio nacional, o bien que se importen a éste, a partir de la entrada en vigor del presente Acuerdo y hasta el 31 de diciembre de 2024.</w:t>
      </w:r>
    </w:p>
    <w:p w:rsidR="00F04284" w:rsidRPr="00F04284" w:rsidRDefault="00F04284" w:rsidP="00F04284">
      <w:pPr>
        <w:shd w:val="clear" w:color="auto" w:fill="FFFFFF"/>
        <w:spacing w:after="100" w:line="240" w:lineRule="auto"/>
        <w:ind w:hanging="432"/>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b.</w:t>
      </w:r>
      <w:r w:rsidRPr="00F04284">
        <w:rPr>
          <w:rFonts w:ascii="Arial" w:eastAsia="Times New Roman" w:hAnsi="Arial" w:cs="Arial"/>
          <w:color w:val="2F2F2F"/>
          <w:sz w:val="20"/>
          <w:szCs w:val="20"/>
          <w:lang w:eastAsia="es-MX"/>
        </w:rPr>
        <w:t>    </w:t>
      </w:r>
      <w:r w:rsidRPr="00F04284">
        <w:rPr>
          <w:rFonts w:ascii="Arial" w:eastAsia="Times New Roman" w:hAnsi="Arial" w:cs="Arial"/>
          <w:color w:val="000000"/>
          <w:sz w:val="18"/>
          <w:szCs w:val="18"/>
          <w:lang w:eastAsia="es-MX"/>
        </w:rPr>
        <w:t>Los pictogramas y mensajes sanitarios 4, 5, 6 y 7 del Anexo 1 del presente Acuerdo, deberán figurar en todos los paquetes de productos del tabaco y en todo empaquetado y etiquetado externo de los mismos, que se fabriquen o produzcan en territorio nacional, o bien que se importen a éste, a partir del 1 de enero de 2025 y hasta el 30 de junio de 2025.</w:t>
      </w:r>
    </w:p>
    <w:p w:rsidR="00F04284" w:rsidRPr="00F04284" w:rsidRDefault="00F04284" w:rsidP="00F04284">
      <w:pPr>
        <w:shd w:val="clear" w:color="auto" w:fill="FFFFFF"/>
        <w:spacing w:after="100" w:line="240" w:lineRule="auto"/>
        <w:ind w:hanging="432"/>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c.</w:t>
      </w:r>
      <w:r w:rsidRPr="00F04284">
        <w:rPr>
          <w:rFonts w:ascii="Arial" w:eastAsia="Times New Roman" w:hAnsi="Arial" w:cs="Arial"/>
          <w:color w:val="2F2F2F"/>
          <w:sz w:val="20"/>
          <w:szCs w:val="20"/>
          <w:lang w:eastAsia="es-MX"/>
        </w:rPr>
        <w:t>     </w:t>
      </w:r>
      <w:r w:rsidRPr="00F04284">
        <w:rPr>
          <w:rFonts w:ascii="Arial" w:eastAsia="Times New Roman" w:hAnsi="Arial" w:cs="Arial"/>
          <w:color w:val="000000"/>
          <w:sz w:val="18"/>
          <w:szCs w:val="18"/>
          <w:lang w:eastAsia="es-MX"/>
        </w:rPr>
        <w:t>Los pictogramas y mensajes sanitarios 8, 9, 10 y 11 del Anexo 1 del presente Acuerdo, deberán figurar en todos los paquetes de productos del tabaco y en todo empaquetado y etiquetado externo de los mismos, que se fabriquen o produzcan en territorio nacional, o bien que se importen a éste, a partir del 1 de julio de 2025 y hasta el 31 de diciembre de 2025.</w:t>
      </w:r>
    </w:p>
    <w:p w:rsidR="00F04284" w:rsidRPr="00F04284" w:rsidRDefault="00F04284" w:rsidP="00F04284">
      <w:pPr>
        <w:shd w:val="clear" w:color="auto" w:fill="FFFFFF"/>
        <w:spacing w:after="100" w:line="240" w:lineRule="auto"/>
        <w:ind w:hanging="432"/>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d.</w:t>
      </w:r>
      <w:r w:rsidRPr="00F04284">
        <w:rPr>
          <w:rFonts w:ascii="Arial" w:eastAsia="Times New Roman" w:hAnsi="Arial" w:cs="Arial"/>
          <w:color w:val="2F2F2F"/>
          <w:sz w:val="20"/>
          <w:szCs w:val="20"/>
          <w:lang w:eastAsia="es-MX"/>
        </w:rPr>
        <w:t>    </w:t>
      </w:r>
      <w:r w:rsidRPr="00F04284">
        <w:rPr>
          <w:rFonts w:ascii="Arial" w:eastAsia="Times New Roman" w:hAnsi="Arial" w:cs="Arial"/>
          <w:color w:val="000000"/>
          <w:sz w:val="18"/>
          <w:szCs w:val="18"/>
          <w:lang w:eastAsia="es-MX"/>
        </w:rPr>
        <w:t>Los pictogramas y mensajes sanitarios 12, 13, 14 y 15 del Anexo 1 del presente Acuerdo, deberán figurar en todos los paquetes de productos del tabaco y en todo empaquetado y etiquetado externo de los mismos, que se fabriquen o produzcan en territorio nacional, o bien que se importen a éste, a partir del 1 de enero de 2026 y hasta el 30 de junio de 2026.</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TERCERO.</w:t>
      </w:r>
      <w:r w:rsidRPr="00F04284">
        <w:rPr>
          <w:rFonts w:ascii="Arial" w:eastAsia="Times New Roman" w:hAnsi="Arial" w:cs="Arial"/>
          <w:color w:val="000000"/>
          <w:sz w:val="18"/>
          <w:szCs w:val="18"/>
          <w:lang w:eastAsia="es-MX"/>
        </w:rPr>
        <w:t> Los productos de tabaco que al usarse o consumirse no generen humo, además de lo señalado en el </w:t>
      </w:r>
      <w:r w:rsidRPr="00F04284">
        <w:rPr>
          <w:rFonts w:ascii="Arial" w:eastAsia="Times New Roman" w:hAnsi="Arial" w:cs="Arial"/>
          <w:i/>
          <w:iCs/>
          <w:color w:val="000000"/>
          <w:sz w:val="18"/>
          <w:szCs w:val="18"/>
          <w:lang w:eastAsia="es-MX"/>
        </w:rPr>
        <w:t>Acuerdo mediante el cual se dan a conocer las disposiciones para la formulación, aprobación, aplicación, utilización e incorporación de las leyendas, imágenes, pictogramas, mensajes sanitarios e información que deberá figurar en todos los paquetes de productos del tabaco y en todo empaquetado y etiquetado externo de los mismos</w:t>
      </w:r>
      <w:r w:rsidRPr="00F04284">
        <w:rPr>
          <w:rFonts w:ascii="Arial" w:eastAsia="Times New Roman" w:hAnsi="Arial" w:cs="Arial"/>
          <w:color w:val="000000"/>
          <w:sz w:val="18"/>
          <w:szCs w:val="18"/>
          <w:lang w:eastAsia="es-MX"/>
        </w:rPr>
        <w:t>, publicado en el Diario Oficial de la Federación el 24 de diciembre de 2009 y su modificatorio publicado en el citado órgano de difusión oficial el 9 de mayo de 2011, deberán incluir en el 100% de la superficie de una de las caras laterales de todos los paquetes que se hayan producido, fabricado o importado y que sean distribuidos dentro del territorio nacional, las leyendas previstas en el inciso C del Anexo 1 del presente Acuerdo.</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CUARTO.</w:t>
      </w:r>
      <w:r w:rsidRPr="00F04284">
        <w:rPr>
          <w:rFonts w:ascii="Arial" w:eastAsia="Times New Roman" w:hAnsi="Arial" w:cs="Arial"/>
          <w:color w:val="000000"/>
          <w:sz w:val="18"/>
          <w:szCs w:val="18"/>
          <w:lang w:eastAsia="es-MX"/>
        </w:rPr>
        <w:t> Para el caso de incumplimiento de las disposiciones establecidas en el presente Acuerdo, serán aplicables las medidas de seguridad establecidas en el Capítulo Segundo del Título Cuarto del Reglamento de la Ley General para el Control del Tabaco, sin perjuicio de las sanciones y penas aplicables de conformidad con las disposiciones legales correspondientes.</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QUINTO.</w:t>
      </w:r>
      <w:r w:rsidRPr="00F04284">
        <w:rPr>
          <w:rFonts w:ascii="Arial" w:eastAsia="Times New Roman" w:hAnsi="Arial" w:cs="Arial"/>
          <w:color w:val="000000"/>
          <w:sz w:val="18"/>
          <w:szCs w:val="18"/>
          <w:lang w:eastAsia="es-MX"/>
        </w:rPr>
        <w:t> La Secretaría de Salud, a través de la Comisión Nacional de Salud Mental y Adicciones, se obliga a tener disponible de manera impresa y electrónica, el Anexo 1 del presente Acuerdo, a efecto de que los modelos contenidos en el mismo puedan ser descargados y utilizados, sin ninguna modificación, por parte de la Industria Tabacalera, ajustándose a lo establecido en el artículo 14 de la Ley General para el Control del Tabaco, su Reglamento y demás disposiciones aplicables.</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SEXTO.</w:t>
      </w:r>
      <w:r w:rsidRPr="00F04284">
        <w:rPr>
          <w:rFonts w:ascii="Arial" w:eastAsia="Times New Roman" w:hAnsi="Arial" w:cs="Arial"/>
          <w:color w:val="000000"/>
          <w:sz w:val="18"/>
          <w:szCs w:val="18"/>
          <w:lang w:eastAsia="es-MX"/>
        </w:rPr>
        <w:t> Las empresas productoras de productos de tabaco, quedan como únicas responsables de la utilización y aplicación en tiempo y forma de las leyendas, imágenes, pictogramas, mensajes sanitarios e información contenidas en el Anexo 1 del presente Acuerdo, por lo que deberán planificar su programa de impresión de conformidad con su producción.</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lastRenderedPageBreak/>
        <w:t>Tratándose de importación de productos de tabaco, las empresas que realicen dicha actividad serán las únicas responsables de la planificación del programa de impresión necesario para el acondicionamiento de los paquetes, empaquetado y etiquetado externo, con la finalidad de que los productos del tabaco de que se trate, cumplan con las disposiciones vigentes al momento de solicitar el permiso de importación a la Comisión Federal para la Protección contra Riesgos Sanitarios.</w:t>
      </w:r>
    </w:p>
    <w:p w:rsidR="00F04284" w:rsidRPr="00F04284" w:rsidRDefault="00F04284" w:rsidP="00F04284">
      <w:pPr>
        <w:shd w:val="clear" w:color="auto" w:fill="FFFFFF"/>
        <w:spacing w:after="100" w:line="240" w:lineRule="auto"/>
        <w:jc w:val="center"/>
        <w:rPr>
          <w:rFonts w:ascii="Times New Roman" w:eastAsia="Times New Roman" w:hAnsi="Times New Roman" w:cs="Times New Roman"/>
          <w:b/>
          <w:bCs/>
          <w:color w:val="2F2F2F"/>
          <w:sz w:val="18"/>
          <w:szCs w:val="18"/>
          <w:lang w:eastAsia="es-MX"/>
        </w:rPr>
      </w:pPr>
      <w:r w:rsidRPr="00F04284">
        <w:rPr>
          <w:rFonts w:ascii="Times" w:eastAsia="Times New Roman" w:hAnsi="Times" w:cs="Times"/>
          <w:b/>
          <w:bCs/>
          <w:color w:val="2F2F2F"/>
          <w:sz w:val="18"/>
          <w:szCs w:val="18"/>
          <w:lang w:eastAsia="es-MX"/>
        </w:rPr>
        <w:t>TRANSITORIOS</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PRIMERO.</w:t>
      </w:r>
      <w:r w:rsidRPr="00F04284">
        <w:rPr>
          <w:rFonts w:ascii="Arial" w:eastAsia="Times New Roman" w:hAnsi="Arial" w:cs="Arial"/>
          <w:color w:val="000000"/>
          <w:sz w:val="18"/>
          <w:szCs w:val="18"/>
          <w:lang w:eastAsia="es-MX"/>
        </w:rPr>
        <w:t> El presente Acuerdo entrará en vigor el 1 de septiembre de 2024.</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SEGUNDO.</w:t>
      </w:r>
      <w:r w:rsidRPr="00F04284">
        <w:rPr>
          <w:rFonts w:ascii="Arial" w:eastAsia="Times New Roman" w:hAnsi="Arial" w:cs="Arial"/>
          <w:color w:val="000000"/>
          <w:sz w:val="18"/>
          <w:szCs w:val="18"/>
          <w:lang w:eastAsia="es-MX"/>
        </w:rPr>
        <w:t> El Anexo 1 del presente Acuerdo deja sin efectos el Anexo 1 del "</w:t>
      </w:r>
      <w:r w:rsidRPr="00F04284">
        <w:rPr>
          <w:rFonts w:ascii="Arial" w:eastAsia="Times New Roman" w:hAnsi="Arial" w:cs="Arial"/>
          <w:i/>
          <w:iCs/>
          <w:color w:val="000000"/>
          <w:sz w:val="18"/>
          <w:szCs w:val="18"/>
          <w:lang w:eastAsia="es-MX"/>
        </w:rPr>
        <w:t>Acuerdo por el que se da a conocer la serie de leyendas, imágenes, pictogramas, mensajes sanitarios e información que deberá figurar en todos los paquetes de productos del tabaco y en todo empaquetado y etiquetado externo de los mismos, a partir del 1 de marzo de 2023 y hasta el 31 de agosto de 2024"</w:t>
      </w:r>
      <w:r w:rsidRPr="00F04284">
        <w:rPr>
          <w:rFonts w:ascii="Arial" w:eastAsia="Times New Roman" w:hAnsi="Arial" w:cs="Arial"/>
          <w:color w:val="000000"/>
          <w:sz w:val="18"/>
          <w:szCs w:val="18"/>
          <w:lang w:eastAsia="es-MX"/>
        </w:rPr>
        <w:t> y sustituye en alcance y contenido al Anexo 1, a que se refiere el "</w:t>
      </w:r>
      <w:r w:rsidRPr="00F04284">
        <w:rPr>
          <w:rFonts w:ascii="Arial" w:eastAsia="Times New Roman" w:hAnsi="Arial" w:cs="Arial"/>
          <w:i/>
          <w:iCs/>
          <w:color w:val="000000"/>
          <w:sz w:val="18"/>
          <w:szCs w:val="18"/>
          <w:lang w:eastAsia="es-MX"/>
        </w:rPr>
        <w:t>Acuerdo mediante el cual se dan a conocer las disposiciones para la formulación, aprobación, aplicación, utilización e incorporación de las leyendas, imágenes, pictogramas, mensajes sanitarios e información que deberá figurar en todos los paquetes de productos del tabaco y en todo empaquetado y etiquetado externo de los mismos</w:t>
      </w:r>
      <w:r w:rsidRPr="00F04284">
        <w:rPr>
          <w:rFonts w:ascii="Arial" w:eastAsia="Times New Roman" w:hAnsi="Arial" w:cs="Arial"/>
          <w:color w:val="000000"/>
          <w:sz w:val="18"/>
          <w:szCs w:val="18"/>
          <w:lang w:eastAsia="es-MX"/>
        </w:rPr>
        <w:t>", publicado en el Diario Oficial de la Federación el 24 de diciembre de 2009.</w:t>
      </w:r>
    </w:p>
    <w:p w:rsidR="00F04284" w:rsidRPr="00F04284" w:rsidRDefault="00F04284" w:rsidP="00F04284">
      <w:pPr>
        <w:shd w:val="clear" w:color="auto" w:fill="FFFFFF"/>
        <w:spacing w:after="100"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Dado en la Ciudad de México, a los 9 días del mes de mayo de 2024.- </w:t>
      </w:r>
      <w:r w:rsidRPr="00F04284">
        <w:rPr>
          <w:rFonts w:ascii="Arial" w:eastAsia="Times New Roman" w:hAnsi="Arial" w:cs="Arial"/>
          <w:color w:val="2F2F2F"/>
          <w:sz w:val="18"/>
          <w:szCs w:val="18"/>
          <w:lang w:eastAsia="es-MX"/>
        </w:rPr>
        <w:t>El Secretario de Salud, </w:t>
      </w:r>
      <w:r w:rsidRPr="00F04284">
        <w:rPr>
          <w:rFonts w:ascii="Arial" w:eastAsia="Times New Roman" w:hAnsi="Arial" w:cs="Arial"/>
          <w:b/>
          <w:bCs/>
          <w:color w:val="2F2F2F"/>
          <w:sz w:val="18"/>
          <w:szCs w:val="18"/>
          <w:lang w:eastAsia="es-MX"/>
        </w:rPr>
        <w:t>Jorge Carlos Alcocer Varela</w:t>
      </w:r>
      <w:r w:rsidRPr="00F04284">
        <w:rPr>
          <w:rFonts w:ascii="Arial" w:eastAsia="Times New Roman" w:hAnsi="Arial" w:cs="Arial"/>
          <w:color w:val="2F2F2F"/>
          <w:sz w:val="18"/>
          <w:szCs w:val="18"/>
          <w:lang w:eastAsia="es-MX"/>
        </w:rPr>
        <w:t>.- Rúbrica.</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ANEXO 1 DEL ACUERDO POR EL QUE SE DA A CONOCER LA SERIE DE LEYENDAS, IMÁGENES, PICTOGRAMAS, MENSAJES SANITARIOS E INFORMACIÓN QUE DEBERÁ FIGURAR EN TODOS LOS PAQUETES DE PRODUCTOS DEL TABACO Y EN TODO EMPAQUETADO Y ETIQUETADO EXTERNO DE LOS MISMOS, A PARTIR DEL 1 DE SEPTIEMBRE DE 2024 Y HASTA EL 30 DE JUNIO DE 2026.</w:t>
      </w:r>
    </w:p>
    <w:p w:rsidR="00F04284" w:rsidRPr="00F04284" w:rsidRDefault="00F04284" w:rsidP="00F04284">
      <w:pPr>
        <w:shd w:val="clear" w:color="auto" w:fill="FFFFFF"/>
        <w:spacing w:after="101" w:line="240" w:lineRule="auto"/>
        <w:ind w:hanging="360"/>
        <w:jc w:val="both"/>
        <w:rPr>
          <w:rFonts w:ascii="Arial" w:eastAsia="Times New Roman" w:hAnsi="Arial" w:cs="Arial"/>
          <w:color w:val="2F2F2F"/>
          <w:sz w:val="18"/>
          <w:szCs w:val="18"/>
          <w:lang w:eastAsia="es-MX"/>
        </w:rPr>
      </w:pPr>
      <w:r w:rsidRPr="00F04284">
        <w:rPr>
          <w:rFonts w:ascii="Times New Roman" w:eastAsia="Times New Roman" w:hAnsi="Times New Roman" w:cs="Times New Roman"/>
          <w:color w:val="2F2F2F"/>
          <w:sz w:val="20"/>
          <w:szCs w:val="20"/>
          <w:lang w:eastAsia="es-MX"/>
        </w:rPr>
        <w:t>A)</w:t>
      </w:r>
      <w:r w:rsidRPr="00F04284">
        <w:rPr>
          <w:rFonts w:ascii="Arial" w:eastAsia="Times New Roman" w:hAnsi="Arial" w:cs="Arial"/>
          <w:color w:val="2F2F2F"/>
          <w:sz w:val="20"/>
          <w:szCs w:val="20"/>
          <w:lang w:eastAsia="es-MX"/>
        </w:rPr>
        <w:t>  </w:t>
      </w:r>
      <w:r w:rsidRPr="00F04284">
        <w:rPr>
          <w:rFonts w:ascii="Arial" w:eastAsia="Times New Roman" w:hAnsi="Arial" w:cs="Arial"/>
          <w:b/>
          <w:bCs/>
          <w:color w:val="000000"/>
          <w:sz w:val="18"/>
          <w:szCs w:val="18"/>
          <w:lang w:eastAsia="es-MX"/>
        </w:rPr>
        <w:t>CARACTERÍSTICAS QUE DEBERÁN OBSERVAR LOS PAQUETES DE PRODUCTOS DEL TABACO Y TODO EMPAQUETADO Y ETIQUETADO DE LOS MISMOS.</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PICTOGRAMA Y MENSAJE SANITARIO 1</w:t>
      </w:r>
    </w:p>
    <w:p w:rsidR="00F04284" w:rsidRPr="00F04284" w:rsidRDefault="00F04284" w:rsidP="00F04284">
      <w:pPr>
        <w:shd w:val="clear" w:color="auto" w:fill="FFFFFF"/>
        <w:spacing w:after="101" w:line="240" w:lineRule="auto"/>
        <w:jc w:val="both"/>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316200" cy="17611725"/>
            <wp:effectExtent l="0" t="0" r="0" b="9525"/>
            <wp:docPr id="36" name="Imagen 36" descr="https://www.dof.gob.mx/imagenes_diarios/2024/05/17/MA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of.gob.mx/imagenes_diarios/2024/05/17/MAT/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316200" cy="176117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6068675" cy="18345150"/>
            <wp:effectExtent l="0" t="0" r="9525" b="0"/>
            <wp:docPr id="35" name="Imagen 35" descr="https://www.dof.gob.mx/imagenes_diarios/2024/05/17/MA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of.gob.mx/imagenes_diarios/2024/05/17/MAT/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068675" cy="1834515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2</w:t>
      </w:r>
    </w:p>
    <w:p w:rsidR="00F04284" w:rsidRPr="00F04284" w:rsidRDefault="00F04284" w:rsidP="00F04284">
      <w:pPr>
        <w:shd w:val="clear" w:color="auto" w:fill="FFFFFF"/>
        <w:spacing w:after="101" w:line="240" w:lineRule="auto"/>
        <w:jc w:val="both"/>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both"/>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259050" cy="17202150"/>
            <wp:effectExtent l="0" t="0" r="0" b="0"/>
            <wp:docPr id="34" name="Imagen 34" descr="https://www.dof.gob.mx/imagenes_diarios/2024/05/17/MA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of.gob.mx/imagenes_diarios/2024/05/17/MAT/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59050" cy="1720215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6440150" cy="18516600"/>
            <wp:effectExtent l="0" t="0" r="0" b="0"/>
            <wp:docPr id="33" name="Imagen 33" descr="https://www.dof.gob.mx/imagenes_diarios/2024/05/17/MA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dof.gob.mx/imagenes_diarios/2024/05/17/MAT/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440150" cy="185166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3</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773400" cy="17421225"/>
            <wp:effectExtent l="0" t="0" r="0" b="9525"/>
            <wp:docPr id="32" name="Imagen 32" descr="https://www.dof.gob.mx/imagenes_diarios/2024/05/17/MA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of.gob.mx/imagenes_diarios/2024/05/17/MAT/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773400" cy="174212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6459200" cy="18288000"/>
            <wp:effectExtent l="0" t="0" r="0" b="0"/>
            <wp:docPr id="31" name="Imagen 31" descr="https://www.dof.gob.mx/imagenes_diarios/2024/05/17/MA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dof.gob.mx/imagenes_diarios/2024/05/17/MAT/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59200" cy="182880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4</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097125" cy="17487900"/>
            <wp:effectExtent l="0" t="0" r="9525" b="0"/>
            <wp:docPr id="30" name="Imagen 30" descr="https://www.dof.gob.mx/imagenes_diarios/2024/05/17/MA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dof.gob.mx/imagenes_diarios/2024/05/17/MAT/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097125" cy="174879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6135350" cy="18440400"/>
            <wp:effectExtent l="0" t="0" r="0" b="0"/>
            <wp:docPr id="29" name="Imagen 29" descr="https://www.dof.gob.mx/imagenes_diarios/2024/05/17/MA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dof.gob.mx/imagenes_diarios/2024/05/17/MAT/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35350" cy="184404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5</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640050" cy="17145000"/>
            <wp:effectExtent l="0" t="0" r="0" b="0"/>
            <wp:docPr id="28" name="Imagen 28" descr="https://www.dof.gob.mx/imagenes_diarios/2024/05/17/MAT/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dof.gob.mx/imagenes_diarios/2024/05/17/MAT/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40050" cy="171450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6297275" cy="18097500"/>
            <wp:effectExtent l="0" t="0" r="9525" b="0"/>
            <wp:docPr id="27" name="Imagen 27" descr="https://www.dof.gob.mx/imagenes_diarios/2024/05/17/MA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dof.gob.mx/imagenes_diarios/2024/05/17/MAT/1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97275" cy="180975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6</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382875" cy="16449675"/>
            <wp:effectExtent l="0" t="0" r="9525" b="9525"/>
            <wp:docPr id="26" name="Imagen 26" descr="https://www.dof.gob.mx/imagenes_diarios/2024/05/17/MA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dof.gob.mx/imagenes_diarios/2024/05/17/MAT/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82875" cy="1644967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954375" cy="18078450"/>
            <wp:effectExtent l="0" t="0" r="9525" b="0"/>
            <wp:docPr id="25" name="Imagen 25" descr="https://www.dof.gob.mx/imagenes_diarios/2024/05/17/MAT/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dof.gob.mx/imagenes_diarios/2024/05/17/MAT/1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54375" cy="1807845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7</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497175" cy="17716500"/>
            <wp:effectExtent l="0" t="0" r="9525" b="0"/>
            <wp:docPr id="24" name="Imagen 24" descr="https://www.dof.gob.mx/imagenes_diarios/2024/05/17/MA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dof.gob.mx/imagenes_diarios/2024/05/17/MAT/1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497175" cy="177165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6373475" cy="18126075"/>
            <wp:effectExtent l="0" t="0" r="9525" b="9525"/>
            <wp:docPr id="23" name="Imagen 23" descr="https://www.dof.gob.mx/imagenes_diarios/2024/05/17/MA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dof.gob.mx/imagenes_diarios/2024/05/17/MAT/1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373475" cy="1812607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8</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192375" cy="16840200"/>
            <wp:effectExtent l="0" t="0" r="9525" b="0"/>
            <wp:docPr id="22" name="Imagen 22" descr="https://www.dof.gob.mx/imagenes_diarios/2024/05/17/MA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dof.gob.mx/imagenes_diarios/2024/05/17/MAT/1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92375" cy="168402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678150" cy="18135600"/>
            <wp:effectExtent l="0" t="0" r="0" b="0"/>
            <wp:docPr id="21" name="Imagen 21" descr="https://www.dof.gob.mx/imagenes_diarios/2024/05/17/MA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dof.gob.mx/imagenes_diarios/2024/05/17/MAT/1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78150" cy="181356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9</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020925" cy="16811625"/>
            <wp:effectExtent l="0" t="0" r="9525" b="9525"/>
            <wp:docPr id="20" name="Imagen 20" descr="https://www.dof.gob.mx/imagenes_diarios/2024/05/17/MAT/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dof.gob.mx/imagenes_diarios/2024/05/17/MAT/1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20925" cy="168116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754350" cy="18107025"/>
            <wp:effectExtent l="0" t="0" r="0" b="9525"/>
            <wp:docPr id="19" name="Imagen 19" descr="https://www.dof.gob.mx/imagenes_diarios/2024/05/17/MAT/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dof.gob.mx/imagenes_diarios/2024/05/17/MAT/1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754350" cy="181070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10</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154275" cy="17078325"/>
            <wp:effectExtent l="0" t="0" r="9525" b="9525"/>
            <wp:docPr id="18" name="Imagen 18" descr="https://www.dof.gob.mx/imagenes_diarios/2024/05/17/MAT/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dof.gob.mx/imagenes_diarios/2024/05/17/MAT/1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54275" cy="170783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792450" cy="19097625"/>
            <wp:effectExtent l="0" t="0" r="0" b="9525"/>
            <wp:docPr id="17" name="Imagen 17" descr="https://www.dof.gob.mx/imagenes_diarios/2024/05/17/MAT/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dof.gob.mx/imagenes_diarios/2024/05/17/MAT/2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92450" cy="190976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11</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259050" cy="18030825"/>
            <wp:effectExtent l="0" t="0" r="0" b="9525"/>
            <wp:docPr id="16" name="Imagen 16" descr="https://www.dof.gob.mx/imagenes_diarios/2024/05/17/MAT/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dof.gob.mx/imagenes_diarios/2024/05/17/MAT/2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59050" cy="180308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982950" cy="19297650"/>
            <wp:effectExtent l="0" t="0" r="0" b="0"/>
            <wp:docPr id="15" name="Imagen 15" descr="https://www.dof.gob.mx/imagenes_diarios/2024/05/17/MAT/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dof.gob.mx/imagenes_diarios/2024/05/17/MAT/2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82950" cy="1929765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12</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344775" cy="17697450"/>
            <wp:effectExtent l="0" t="0" r="9525" b="0"/>
            <wp:docPr id="14" name="Imagen 14" descr="https://www.dof.gob.mx/imagenes_diarios/2024/05/17/MAT/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dof.gob.mx/imagenes_diarios/2024/05/17/MAT/2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344775" cy="1769745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973425" cy="19421475"/>
            <wp:effectExtent l="0" t="0" r="9525" b="9525"/>
            <wp:docPr id="13" name="Imagen 13" descr="https://www.dof.gob.mx/imagenes_diarios/2024/05/17/MAT/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dof.gob.mx/imagenes_diarios/2024/05/17/MAT/2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973425" cy="1942147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13</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240000" cy="17516475"/>
            <wp:effectExtent l="0" t="0" r="0" b="9525"/>
            <wp:docPr id="12" name="Imagen 12" descr="https://www.dof.gob.mx/imagenes_diarios/2024/05/17/MA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dof.gob.mx/imagenes_diarios/2024/05/17/MAT/2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00" cy="1751647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792450" cy="19326225"/>
            <wp:effectExtent l="0" t="0" r="0" b="9525"/>
            <wp:docPr id="11" name="Imagen 11" descr="https://www.dof.gob.mx/imagenes_diarios/2024/05/17/MAT/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dof.gob.mx/imagenes_diarios/2024/05/17/MAT/2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92450" cy="193262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14</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411450" cy="17535525"/>
            <wp:effectExtent l="0" t="0" r="0" b="9525"/>
            <wp:docPr id="10" name="Imagen 10" descr="https://www.dof.gob.mx/imagenes_diarios/2024/05/17/MAT/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dof.gob.mx/imagenes_diarios/2024/05/17/MAT/2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411450" cy="175355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6154400" cy="19135725"/>
            <wp:effectExtent l="0" t="0" r="0" b="9525"/>
            <wp:docPr id="9" name="Imagen 9" descr="https://www.dof.gob.mx/imagenes_diarios/2024/05/17/MAT/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dof.gob.mx/imagenes_diarios/2024/05/17/MAT/2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54400" cy="191357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lastRenderedPageBreak/>
        <w:t>PICTOGRAMA Y MENSAJE SANITARIO 15</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4801850" cy="17773650"/>
            <wp:effectExtent l="0" t="0" r="0" b="0"/>
            <wp:docPr id="8" name="Imagen 8" descr="https://www.dof.gob.mx/imagenes_diarios/2024/05/17/MAT/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dof.gob.mx/imagenes_diarios/2024/05/17/MAT/2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801850" cy="1777365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15973425" cy="18983325"/>
            <wp:effectExtent l="0" t="0" r="9525" b="9525"/>
            <wp:docPr id="7" name="Imagen 7" descr="https://www.dof.gob.mx/imagenes_diarios/2024/05/17/MAT/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dof.gob.mx/imagenes_diarios/2024/05/17/MAT/3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973425" cy="189833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lastRenderedPageBreak/>
        <w:t>En caso de que el envase o cajetilla de los productos de tabaco sea distinto al mencionado en el inciso A) del presente Anexo, se tomarán como base las siguientes fórmulas a efecto de conocer cuál es la cara anterior de los mismos.</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B) FÓRMULAS MATEMÁTICAS PARA CONOCER EL ÁREA CORRESPONDIENTE A LA CARA ANTERIOR DE LOS PAQUETES DE PRODUCTOS DE TABACO.</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La superficie principal de exhibición debe expresarse en cm2 y calcularse como se indica en los siguientes incisos:</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B.1) Para áreas rectangulares se multiplicará la altura por el ancho:</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drawing>
          <wp:inline distT="0" distB="0" distL="0" distR="0">
            <wp:extent cx="5734050" cy="3057525"/>
            <wp:effectExtent l="0" t="0" r="0" b="9525"/>
            <wp:docPr id="6" name="Imagen 6" descr="https://www.dof.gob.mx/imagenes_diarios/2024/05/17/MAT/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dof.gob.mx/imagenes_diarios/2024/05/17/MAT/3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B.2) Para superficies triangulares se multiplicará la altura por el ancho y se divide entre dos:</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drawing>
          <wp:inline distT="0" distB="0" distL="0" distR="0">
            <wp:extent cx="5962650" cy="2828925"/>
            <wp:effectExtent l="0" t="0" r="0" b="9525"/>
            <wp:docPr id="5" name="Imagen 5" descr="https://www.dof.gob.mx/imagenes_diarios/2024/05/17/MAT/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dof.gob.mx/imagenes_diarios/2024/05/17/MAT/3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2650" cy="282892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B.3) Para superficies de paquetes cilíndricos, se considerará el 40% del resultado de multiplicar la altura del paquete, excluyendo bordes, cuellos y hombros, por el perímetro de la mayor circunferencia:</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6105525" cy="3295650"/>
            <wp:effectExtent l="0" t="0" r="9525" b="0"/>
            <wp:docPr id="4" name="Imagen 4" descr="https://www.dof.gob.mx/imagenes_diarios/2024/05/17/MAT/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dof.gob.mx/imagenes_diarios/2024/05/17/MAT/3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5525" cy="329565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B.4) Para superficies circulares se deberá multiplicar 3.1416 por el cuadrado del radio:</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drawing>
          <wp:inline distT="0" distB="0" distL="0" distR="0">
            <wp:extent cx="6134100" cy="2400300"/>
            <wp:effectExtent l="0" t="0" r="0" b="0"/>
            <wp:docPr id="3" name="Imagen 3" descr="https://www.dof.gob.mx/imagenes_diarios/2024/05/17/MA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dof.gob.mx/imagenes_diarios/2024/05/17/MAT/3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34100" cy="2400300"/>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B.5) Para superficies poligonales se deberá considerar el cálculo de la superficie de la figura geométrica:</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7981950" cy="2886075"/>
            <wp:effectExtent l="0" t="0" r="0" b="9525"/>
            <wp:docPr id="2" name="Imagen 2" descr="https://www.dof.gob.mx/imagenes_diarios/2024/05/17/MAT/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dof.gob.mx/imagenes_diarios/2024/05/17/MAT/3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981950" cy="288607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B.6) Para superficies irregulares se deberá considerar el cálculo de la superficie de la figura geométrica que mejor corresponda a dicha superficie:</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drawing>
          <wp:inline distT="0" distB="0" distL="0" distR="0">
            <wp:extent cx="7391400" cy="3038475"/>
            <wp:effectExtent l="0" t="0" r="0" b="9525"/>
            <wp:docPr id="1" name="Imagen 1" descr="https://www.dof.gob.mx/imagenes_diarios/2024/05/17/MAT/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dof.gob.mx/imagenes_diarios/2024/05/17/MAT/3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91400" cy="3038475"/>
                    </a:xfrm>
                    <a:prstGeom prst="rect">
                      <a:avLst/>
                    </a:prstGeom>
                    <a:noFill/>
                    <a:ln>
                      <a:noFill/>
                    </a:ln>
                  </pic:spPr>
                </pic:pic>
              </a:graphicData>
            </a:graphic>
          </wp:inline>
        </w:drawing>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b/>
          <w:bCs/>
          <w:color w:val="000000"/>
          <w:sz w:val="18"/>
          <w:szCs w:val="18"/>
          <w:lang w:eastAsia="es-MX"/>
        </w:rPr>
        <w:t>C) LEYENDAS APLICABLES PARA LOS PRODUCTOS DEL TABACO QUE AL USARSE O CONSUMIRSE NO GENERAN HUMO.</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C.1) "Este producto contiene NICOTINA. Sustancia tóxica altamente adictiva".</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C.2) "Este producto contiene PLOMO. Metal tóxico que daña el cerebro, corazón, riñones y otros órganos vitales".</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C.3) "Este producto es mortal, contiene NÍQUEL. Metal cancerígeno que afecta el sistema respiratorio".</w:t>
      </w:r>
    </w:p>
    <w:p w:rsidR="00F04284" w:rsidRPr="00F04284" w:rsidRDefault="00F04284" w:rsidP="00F04284">
      <w:pPr>
        <w:shd w:val="clear" w:color="auto" w:fill="FFFFFF"/>
        <w:spacing w:after="101" w:line="240" w:lineRule="auto"/>
        <w:jc w:val="center"/>
        <w:rPr>
          <w:rFonts w:ascii="Arial" w:eastAsia="Times New Roman" w:hAnsi="Arial" w:cs="Arial"/>
          <w:color w:val="2F2F2F"/>
          <w:sz w:val="18"/>
          <w:szCs w:val="18"/>
          <w:lang w:eastAsia="es-MX"/>
        </w:rPr>
      </w:pPr>
      <w:r w:rsidRPr="00F04284">
        <w:rPr>
          <w:rFonts w:ascii="Arial" w:eastAsia="Times New Roman" w:hAnsi="Arial" w:cs="Arial"/>
          <w:color w:val="000000"/>
          <w:sz w:val="18"/>
          <w:szCs w:val="18"/>
          <w:lang w:eastAsia="es-MX"/>
        </w:rPr>
        <w:t>________________________</w:t>
      </w:r>
    </w:p>
    <w:p w:rsidR="00F04284" w:rsidRPr="00F04284" w:rsidRDefault="00F04284" w:rsidP="00F04284">
      <w:pPr>
        <w:shd w:val="clear" w:color="auto" w:fill="FFFFFF"/>
        <w:spacing w:after="101" w:line="240" w:lineRule="auto"/>
        <w:ind w:firstLine="288"/>
        <w:jc w:val="both"/>
        <w:rPr>
          <w:rFonts w:ascii="Arial" w:eastAsia="Times New Roman" w:hAnsi="Arial" w:cs="Arial"/>
          <w:color w:val="2F2F2F"/>
          <w:sz w:val="18"/>
          <w:szCs w:val="18"/>
          <w:lang w:eastAsia="es-MX"/>
        </w:rPr>
      </w:pPr>
      <w:r w:rsidRPr="00F04284">
        <w:rPr>
          <w:rFonts w:ascii="Arial" w:eastAsia="Times New Roman" w:hAnsi="Arial" w:cs="Arial"/>
          <w:color w:val="2F2F2F"/>
          <w:sz w:val="18"/>
          <w:szCs w:val="18"/>
          <w:lang w:eastAsia="es-MX"/>
        </w:rPr>
        <w:t> </w:t>
      </w:r>
    </w:p>
    <w:p w:rsidR="00F04284" w:rsidRDefault="00F04284" w:rsidP="00F04284">
      <w:pPr>
        <w:jc w:val="both"/>
      </w:pPr>
    </w:p>
    <w:sectPr w:rsidR="00F04284">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4284"/>
    <w:rsid w:val="00247971"/>
    <w:rsid w:val="00F0428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428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liststyle372968431level1">
    <w:name w:val="liststyle_372968431_level_1"/>
    <w:basedOn w:val="Fuentedeprrafopredeter"/>
    <w:rsid w:val="00F04284"/>
  </w:style>
  <w:style w:type="paragraph" w:styleId="Textodeglobo">
    <w:name w:val="Balloon Text"/>
    <w:basedOn w:val="Normal"/>
    <w:link w:val="TextodegloboCar"/>
    <w:uiPriority w:val="99"/>
    <w:semiHidden/>
    <w:unhideWhenUsed/>
    <w:rsid w:val="00F0428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428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428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liststyle372968431level1">
    <w:name w:val="liststyle_372968431_level_1"/>
    <w:basedOn w:val="Fuentedeprrafopredeter"/>
    <w:rsid w:val="00F04284"/>
  </w:style>
  <w:style w:type="paragraph" w:styleId="Textodeglobo">
    <w:name w:val="Balloon Text"/>
    <w:basedOn w:val="Normal"/>
    <w:link w:val="TextodegloboCar"/>
    <w:uiPriority w:val="99"/>
    <w:semiHidden/>
    <w:unhideWhenUsed/>
    <w:rsid w:val="00F0428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428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24218">
      <w:bodyDiv w:val="1"/>
      <w:marLeft w:val="0"/>
      <w:marRight w:val="0"/>
      <w:marTop w:val="0"/>
      <w:marBottom w:val="0"/>
      <w:divBdr>
        <w:top w:val="none" w:sz="0" w:space="0" w:color="auto"/>
        <w:left w:val="none" w:sz="0" w:space="0" w:color="auto"/>
        <w:bottom w:val="none" w:sz="0" w:space="0" w:color="auto"/>
        <w:right w:val="none" w:sz="0" w:space="0" w:color="auto"/>
      </w:divBdr>
      <w:divsChild>
        <w:div w:id="657268171">
          <w:marLeft w:val="0"/>
          <w:marRight w:val="0"/>
          <w:marTop w:val="0"/>
          <w:marBottom w:val="100"/>
          <w:divBdr>
            <w:top w:val="none" w:sz="0" w:space="0" w:color="auto"/>
            <w:left w:val="none" w:sz="0" w:space="0" w:color="auto"/>
            <w:bottom w:val="none" w:sz="0" w:space="0" w:color="auto"/>
            <w:right w:val="none" w:sz="0" w:space="0" w:color="auto"/>
          </w:divBdr>
        </w:div>
        <w:div w:id="2121335515">
          <w:marLeft w:val="0"/>
          <w:marRight w:val="0"/>
          <w:marTop w:val="101"/>
          <w:marBottom w:val="100"/>
          <w:divBdr>
            <w:top w:val="none" w:sz="0" w:space="0" w:color="auto"/>
            <w:left w:val="none" w:sz="0" w:space="0" w:color="auto"/>
            <w:bottom w:val="none" w:sz="0" w:space="0" w:color="auto"/>
            <w:right w:val="none" w:sz="0" w:space="0" w:color="auto"/>
          </w:divBdr>
        </w:div>
        <w:div w:id="439644765">
          <w:marLeft w:val="0"/>
          <w:marRight w:val="0"/>
          <w:marTop w:val="0"/>
          <w:marBottom w:val="100"/>
          <w:divBdr>
            <w:top w:val="none" w:sz="0" w:space="0" w:color="auto"/>
            <w:left w:val="none" w:sz="0" w:space="0" w:color="auto"/>
            <w:bottom w:val="none" w:sz="0" w:space="0" w:color="auto"/>
            <w:right w:val="none" w:sz="0" w:space="0" w:color="auto"/>
          </w:divBdr>
        </w:div>
        <w:div w:id="253637582">
          <w:marLeft w:val="0"/>
          <w:marRight w:val="0"/>
          <w:marTop w:val="0"/>
          <w:marBottom w:val="100"/>
          <w:divBdr>
            <w:top w:val="none" w:sz="0" w:space="0" w:color="auto"/>
            <w:left w:val="none" w:sz="0" w:space="0" w:color="auto"/>
            <w:bottom w:val="none" w:sz="0" w:space="0" w:color="auto"/>
            <w:right w:val="none" w:sz="0" w:space="0" w:color="auto"/>
          </w:divBdr>
        </w:div>
        <w:div w:id="171382417">
          <w:marLeft w:val="0"/>
          <w:marRight w:val="0"/>
          <w:marTop w:val="0"/>
          <w:marBottom w:val="100"/>
          <w:divBdr>
            <w:top w:val="none" w:sz="0" w:space="0" w:color="auto"/>
            <w:left w:val="none" w:sz="0" w:space="0" w:color="auto"/>
            <w:bottom w:val="none" w:sz="0" w:space="0" w:color="auto"/>
            <w:right w:val="none" w:sz="0" w:space="0" w:color="auto"/>
          </w:divBdr>
        </w:div>
        <w:div w:id="968512936">
          <w:marLeft w:val="0"/>
          <w:marRight w:val="0"/>
          <w:marTop w:val="0"/>
          <w:marBottom w:val="100"/>
          <w:divBdr>
            <w:top w:val="none" w:sz="0" w:space="0" w:color="auto"/>
            <w:left w:val="none" w:sz="0" w:space="0" w:color="auto"/>
            <w:bottom w:val="none" w:sz="0" w:space="0" w:color="auto"/>
            <w:right w:val="none" w:sz="0" w:space="0" w:color="auto"/>
          </w:divBdr>
        </w:div>
        <w:div w:id="1011880792">
          <w:marLeft w:val="0"/>
          <w:marRight w:val="0"/>
          <w:marTop w:val="0"/>
          <w:marBottom w:val="100"/>
          <w:divBdr>
            <w:top w:val="none" w:sz="0" w:space="0" w:color="auto"/>
            <w:left w:val="none" w:sz="0" w:space="0" w:color="auto"/>
            <w:bottom w:val="none" w:sz="0" w:space="0" w:color="auto"/>
            <w:right w:val="none" w:sz="0" w:space="0" w:color="auto"/>
          </w:divBdr>
        </w:div>
        <w:div w:id="541865888">
          <w:marLeft w:val="0"/>
          <w:marRight w:val="0"/>
          <w:marTop w:val="0"/>
          <w:marBottom w:val="100"/>
          <w:divBdr>
            <w:top w:val="none" w:sz="0" w:space="0" w:color="auto"/>
            <w:left w:val="none" w:sz="0" w:space="0" w:color="auto"/>
            <w:bottom w:val="none" w:sz="0" w:space="0" w:color="auto"/>
            <w:right w:val="none" w:sz="0" w:space="0" w:color="auto"/>
          </w:divBdr>
        </w:div>
        <w:div w:id="403602518">
          <w:marLeft w:val="0"/>
          <w:marRight w:val="0"/>
          <w:marTop w:val="0"/>
          <w:marBottom w:val="100"/>
          <w:divBdr>
            <w:top w:val="none" w:sz="0" w:space="0" w:color="auto"/>
            <w:left w:val="none" w:sz="0" w:space="0" w:color="auto"/>
            <w:bottom w:val="none" w:sz="0" w:space="0" w:color="auto"/>
            <w:right w:val="none" w:sz="0" w:space="0" w:color="auto"/>
          </w:divBdr>
        </w:div>
        <w:div w:id="286276482">
          <w:marLeft w:val="0"/>
          <w:marRight w:val="0"/>
          <w:marTop w:val="0"/>
          <w:marBottom w:val="100"/>
          <w:divBdr>
            <w:top w:val="none" w:sz="0" w:space="0" w:color="auto"/>
            <w:left w:val="none" w:sz="0" w:space="0" w:color="auto"/>
            <w:bottom w:val="none" w:sz="0" w:space="0" w:color="auto"/>
            <w:right w:val="none" w:sz="0" w:space="0" w:color="auto"/>
          </w:divBdr>
        </w:div>
        <w:div w:id="232742577">
          <w:marLeft w:val="0"/>
          <w:marRight w:val="0"/>
          <w:marTop w:val="101"/>
          <w:marBottom w:val="100"/>
          <w:divBdr>
            <w:top w:val="none" w:sz="0" w:space="0" w:color="auto"/>
            <w:left w:val="none" w:sz="0" w:space="0" w:color="auto"/>
            <w:bottom w:val="none" w:sz="0" w:space="0" w:color="auto"/>
            <w:right w:val="none" w:sz="0" w:space="0" w:color="auto"/>
          </w:divBdr>
        </w:div>
        <w:div w:id="1277565261">
          <w:marLeft w:val="0"/>
          <w:marRight w:val="0"/>
          <w:marTop w:val="0"/>
          <w:marBottom w:val="100"/>
          <w:divBdr>
            <w:top w:val="none" w:sz="0" w:space="0" w:color="auto"/>
            <w:left w:val="none" w:sz="0" w:space="0" w:color="auto"/>
            <w:bottom w:val="none" w:sz="0" w:space="0" w:color="auto"/>
            <w:right w:val="none" w:sz="0" w:space="0" w:color="auto"/>
          </w:divBdr>
        </w:div>
        <w:div w:id="835731762">
          <w:marLeft w:val="0"/>
          <w:marRight w:val="0"/>
          <w:marTop w:val="0"/>
          <w:marBottom w:val="100"/>
          <w:divBdr>
            <w:top w:val="none" w:sz="0" w:space="0" w:color="auto"/>
            <w:left w:val="none" w:sz="0" w:space="0" w:color="auto"/>
            <w:bottom w:val="none" w:sz="0" w:space="0" w:color="auto"/>
            <w:right w:val="none" w:sz="0" w:space="0" w:color="auto"/>
          </w:divBdr>
        </w:div>
        <w:div w:id="1057052507">
          <w:marLeft w:val="720"/>
          <w:marRight w:val="0"/>
          <w:marTop w:val="0"/>
          <w:marBottom w:val="100"/>
          <w:divBdr>
            <w:top w:val="none" w:sz="0" w:space="0" w:color="auto"/>
            <w:left w:val="none" w:sz="0" w:space="0" w:color="auto"/>
            <w:bottom w:val="none" w:sz="0" w:space="0" w:color="auto"/>
            <w:right w:val="none" w:sz="0" w:space="0" w:color="auto"/>
          </w:divBdr>
        </w:div>
        <w:div w:id="1627852016">
          <w:marLeft w:val="720"/>
          <w:marRight w:val="0"/>
          <w:marTop w:val="0"/>
          <w:marBottom w:val="100"/>
          <w:divBdr>
            <w:top w:val="none" w:sz="0" w:space="0" w:color="auto"/>
            <w:left w:val="none" w:sz="0" w:space="0" w:color="auto"/>
            <w:bottom w:val="none" w:sz="0" w:space="0" w:color="auto"/>
            <w:right w:val="none" w:sz="0" w:space="0" w:color="auto"/>
          </w:divBdr>
        </w:div>
        <w:div w:id="1418477039">
          <w:marLeft w:val="720"/>
          <w:marRight w:val="0"/>
          <w:marTop w:val="0"/>
          <w:marBottom w:val="100"/>
          <w:divBdr>
            <w:top w:val="none" w:sz="0" w:space="0" w:color="auto"/>
            <w:left w:val="none" w:sz="0" w:space="0" w:color="auto"/>
            <w:bottom w:val="none" w:sz="0" w:space="0" w:color="auto"/>
            <w:right w:val="none" w:sz="0" w:space="0" w:color="auto"/>
          </w:divBdr>
        </w:div>
        <w:div w:id="181826223">
          <w:marLeft w:val="720"/>
          <w:marRight w:val="0"/>
          <w:marTop w:val="0"/>
          <w:marBottom w:val="100"/>
          <w:divBdr>
            <w:top w:val="none" w:sz="0" w:space="0" w:color="auto"/>
            <w:left w:val="none" w:sz="0" w:space="0" w:color="auto"/>
            <w:bottom w:val="none" w:sz="0" w:space="0" w:color="auto"/>
            <w:right w:val="none" w:sz="0" w:space="0" w:color="auto"/>
          </w:divBdr>
        </w:div>
        <w:div w:id="1328052638">
          <w:marLeft w:val="0"/>
          <w:marRight w:val="0"/>
          <w:marTop w:val="0"/>
          <w:marBottom w:val="100"/>
          <w:divBdr>
            <w:top w:val="none" w:sz="0" w:space="0" w:color="auto"/>
            <w:left w:val="none" w:sz="0" w:space="0" w:color="auto"/>
            <w:bottom w:val="none" w:sz="0" w:space="0" w:color="auto"/>
            <w:right w:val="none" w:sz="0" w:space="0" w:color="auto"/>
          </w:divBdr>
        </w:div>
        <w:div w:id="1384523368">
          <w:marLeft w:val="0"/>
          <w:marRight w:val="0"/>
          <w:marTop w:val="0"/>
          <w:marBottom w:val="100"/>
          <w:divBdr>
            <w:top w:val="none" w:sz="0" w:space="0" w:color="auto"/>
            <w:left w:val="none" w:sz="0" w:space="0" w:color="auto"/>
            <w:bottom w:val="none" w:sz="0" w:space="0" w:color="auto"/>
            <w:right w:val="none" w:sz="0" w:space="0" w:color="auto"/>
          </w:divBdr>
        </w:div>
        <w:div w:id="2117362405">
          <w:marLeft w:val="0"/>
          <w:marRight w:val="0"/>
          <w:marTop w:val="0"/>
          <w:marBottom w:val="100"/>
          <w:divBdr>
            <w:top w:val="none" w:sz="0" w:space="0" w:color="auto"/>
            <w:left w:val="none" w:sz="0" w:space="0" w:color="auto"/>
            <w:bottom w:val="none" w:sz="0" w:space="0" w:color="auto"/>
            <w:right w:val="none" w:sz="0" w:space="0" w:color="auto"/>
          </w:divBdr>
        </w:div>
        <w:div w:id="523445905">
          <w:marLeft w:val="0"/>
          <w:marRight w:val="0"/>
          <w:marTop w:val="0"/>
          <w:marBottom w:val="100"/>
          <w:divBdr>
            <w:top w:val="none" w:sz="0" w:space="0" w:color="auto"/>
            <w:left w:val="none" w:sz="0" w:space="0" w:color="auto"/>
            <w:bottom w:val="none" w:sz="0" w:space="0" w:color="auto"/>
            <w:right w:val="none" w:sz="0" w:space="0" w:color="auto"/>
          </w:divBdr>
        </w:div>
        <w:div w:id="509031989">
          <w:marLeft w:val="0"/>
          <w:marRight w:val="0"/>
          <w:marTop w:val="0"/>
          <w:marBottom w:val="100"/>
          <w:divBdr>
            <w:top w:val="none" w:sz="0" w:space="0" w:color="auto"/>
            <w:left w:val="none" w:sz="0" w:space="0" w:color="auto"/>
            <w:bottom w:val="none" w:sz="0" w:space="0" w:color="auto"/>
            <w:right w:val="none" w:sz="0" w:space="0" w:color="auto"/>
          </w:divBdr>
        </w:div>
        <w:div w:id="581717289">
          <w:marLeft w:val="0"/>
          <w:marRight w:val="0"/>
          <w:marTop w:val="101"/>
          <w:marBottom w:val="100"/>
          <w:divBdr>
            <w:top w:val="none" w:sz="0" w:space="0" w:color="auto"/>
            <w:left w:val="none" w:sz="0" w:space="0" w:color="auto"/>
            <w:bottom w:val="none" w:sz="0" w:space="0" w:color="auto"/>
            <w:right w:val="none" w:sz="0" w:space="0" w:color="auto"/>
          </w:divBdr>
        </w:div>
        <w:div w:id="1061367614">
          <w:marLeft w:val="0"/>
          <w:marRight w:val="0"/>
          <w:marTop w:val="0"/>
          <w:marBottom w:val="100"/>
          <w:divBdr>
            <w:top w:val="none" w:sz="0" w:space="0" w:color="auto"/>
            <w:left w:val="none" w:sz="0" w:space="0" w:color="auto"/>
            <w:bottom w:val="none" w:sz="0" w:space="0" w:color="auto"/>
            <w:right w:val="none" w:sz="0" w:space="0" w:color="auto"/>
          </w:divBdr>
        </w:div>
        <w:div w:id="1656371682">
          <w:marLeft w:val="0"/>
          <w:marRight w:val="0"/>
          <w:marTop w:val="0"/>
          <w:marBottom w:val="100"/>
          <w:divBdr>
            <w:top w:val="none" w:sz="0" w:space="0" w:color="auto"/>
            <w:left w:val="none" w:sz="0" w:space="0" w:color="auto"/>
            <w:bottom w:val="none" w:sz="0" w:space="0" w:color="auto"/>
            <w:right w:val="none" w:sz="0" w:space="0" w:color="auto"/>
          </w:divBdr>
        </w:div>
        <w:div w:id="567229167">
          <w:marLeft w:val="0"/>
          <w:marRight w:val="0"/>
          <w:marTop w:val="0"/>
          <w:marBottom w:val="100"/>
          <w:divBdr>
            <w:top w:val="none" w:sz="0" w:space="0" w:color="auto"/>
            <w:left w:val="none" w:sz="0" w:space="0" w:color="auto"/>
            <w:bottom w:val="none" w:sz="0" w:space="0" w:color="auto"/>
            <w:right w:val="none" w:sz="0" w:space="0" w:color="auto"/>
          </w:divBdr>
        </w:div>
        <w:div w:id="236286052">
          <w:marLeft w:val="0"/>
          <w:marRight w:val="0"/>
          <w:marTop w:val="0"/>
          <w:marBottom w:val="101"/>
          <w:divBdr>
            <w:top w:val="none" w:sz="0" w:space="0" w:color="auto"/>
            <w:left w:val="none" w:sz="0" w:space="0" w:color="auto"/>
            <w:bottom w:val="none" w:sz="0" w:space="0" w:color="auto"/>
            <w:right w:val="none" w:sz="0" w:space="0" w:color="auto"/>
          </w:divBdr>
        </w:div>
        <w:div w:id="1230656094">
          <w:marLeft w:val="648"/>
          <w:marRight w:val="0"/>
          <w:marTop w:val="0"/>
          <w:marBottom w:val="101"/>
          <w:divBdr>
            <w:top w:val="none" w:sz="0" w:space="0" w:color="auto"/>
            <w:left w:val="none" w:sz="0" w:space="0" w:color="auto"/>
            <w:bottom w:val="none" w:sz="0" w:space="0" w:color="auto"/>
            <w:right w:val="none" w:sz="0" w:space="0" w:color="auto"/>
          </w:divBdr>
        </w:div>
        <w:div w:id="2113895881">
          <w:marLeft w:val="0"/>
          <w:marRight w:val="0"/>
          <w:marTop w:val="0"/>
          <w:marBottom w:val="101"/>
          <w:divBdr>
            <w:top w:val="none" w:sz="0" w:space="0" w:color="auto"/>
            <w:left w:val="none" w:sz="0" w:space="0" w:color="auto"/>
            <w:bottom w:val="none" w:sz="0" w:space="0" w:color="auto"/>
            <w:right w:val="none" w:sz="0" w:space="0" w:color="auto"/>
          </w:divBdr>
        </w:div>
        <w:div w:id="849879465">
          <w:marLeft w:val="0"/>
          <w:marRight w:val="0"/>
          <w:marTop w:val="0"/>
          <w:marBottom w:val="101"/>
          <w:divBdr>
            <w:top w:val="none" w:sz="0" w:space="0" w:color="auto"/>
            <w:left w:val="none" w:sz="0" w:space="0" w:color="auto"/>
            <w:bottom w:val="none" w:sz="0" w:space="0" w:color="auto"/>
            <w:right w:val="none" w:sz="0" w:space="0" w:color="auto"/>
          </w:divBdr>
        </w:div>
        <w:div w:id="1803384864">
          <w:marLeft w:val="0"/>
          <w:marRight w:val="0"/>
          <w:marTop w:val="0"/>
          <w:marBottom w:val="101"/>
          <w:divBdr>
            <w:top w:val="none" w:sz="0" w:space="0" w:color="auto"/>
            <w:left w:val="none" w:sz="0" w:space="0" w:color="auto"/>
            <w:bottom w:val="none" w:sz="0" w:space="0" w:color="auto"/>
            <w:right w:val="none" w:sz="0" w:space="0" w:color="auto"/>
          </w:divBdr>
        </w:div>
        <w:div w:id="2126921164">
          <w:marLeft w:val="0"/>
          <w:marRight w:val="0"/>
          <w:marTop w:val="0"/>
          <w:marBottom w:val="101"/>
          <w:divBdr>
            <w:top w:val="none" w:sz="0" w:space="0" w:color="auto"/>
            <w:left w:val="none" w:sz="0" w:space="0" w:color="auto"/>
            <w:bottom w:val="none" w:sz="0" w:space="0" w:color="auto"/>
            <w:right w:val="none" w:sz="0" w:space="0" w:color="auto"/>
          </w:divBdr>
        </w:div>
        <w:div w:id="1617323573">
          <w:marLeft w:val="0"/>
          <w:marRight w:val="0"/>
          <w:marTop w:val="0"/>
          <w:marBottom w:val="101"/>
          <w:divBdr>
            <w:top w:val="none" w:sz="0" w:space="0" w:color="auto"/>
            <w:left w:val="none" w:sz="0" w:space="0" w:color="auto"/>
            <w:bottom w:val="none" w:sz="0" w:space="0" w:color="auto"/>
            <w:right w:val="none" w:sz="0" w:space="0" w:color="auto"/>
          </w:divBdr>
        </w:div>
        <w:div w:id="598876244">
          <w:marLeft w:val="0"/>
          <w:marRight w:val="0"/>
          <w:marTop w:val="0"/>
          <w:marBottom w:val="101"/>
          <w:divBdr>
            <w:top w:val="none" w:sz="0" w:space="0" w:color="auto"/>
            <w:left w:val="none" w:sz="0" w:space="0" w:color="auto"/>
            <w:bottom w:val="none" w:sz="0" w:space="0" w:color="auto"/>
            <w:right w:val="none" w:sz="0" w:space="0" w:color="auto"/>
          </w:divBdr>
        </w:div>
        <w:div w:id="1083910884">
          <w:marLeft w:val="0"/>
          <w:marRight w:val="0"/>
          <w:marTop w:val="0"/>
          <w:marBottom w:val="101"/>
          <w:divBdr>
            <w:top w:val="none" w:sz="0" w:space="0" w:color="auto"/>
            <w:left w:val="none" w:sz="0" w:space="0" w:color="auto"/>
            <w:bottom w:val="none" w:sz="0" w:space="0" w:color="auto"/>
            <w:right w:val="none" w:sz="0" w:space="0" w:color="auto"/>
          </w:divBdr>
        </w:div>
        <w:div w:id="1903709261">
          <w:marLeft w:val="0"/>
          <w:marRight w:val="0"/>
          <w:marTop w:val="0"/>
          <w:marBottom w:val="101"/>
          <w:divBdr>
            <w:top w:val="none" w:sz="0" w:space="0" w:color="auto"/>
            <w:left w:val="none" w:sz="0" w:space="0" w:color="auto"/>
            <w:bottom w:val="none" w:sz="0" w:space="0" w:color="auto"/>
            <w:right w:val="none" w:sz="0" w:space="0" w:color="auto"/>
          </w:divBdr>
        </w:div>
        <w:div w:id="1135178715">
          <w:marLeft w:val="0"/>
          <w:marRight w:val="0"/>
          <w:marTop w:val="0"/>
          <w:marBottom w:val="101"/>
          <w:divBdr>
            <w:top w:val="none" w:sz="0" w:space="0" w:color="auto"/>
            <w:left w:val="none" w:sz="0" w:space="0" w:color="auto"/>
            <w:bottom w:val="none" w:sz="0" w:space="0" w:color="auto"/>
            <w:right w:val="none" w:sz="0" w:space="0" w:color="auto"/>
          </w:divBdr>
        </w:div>
        <w:div w:id="1173449393">
          <w:marLeft w:val="0"/>
          <w:marRight w:val="0"/>
          <w:marTop w:val="0"/>
          <w:marBottom w:val="101"/>
          <w:divBdr>
            <w:top w:val="none" w:sz="0" w:space="0" w:color="auto"/>
            <w:left w:val="none" w:sz="0" w:space="0" w:color="auto"/>
            <w:bottom w:val="none" w:sz="0" w:space="0" w:color="auto"/>
            <w:right w:val="none" w:sz="0" w:space="0" w:color="auto"/>
          </w:divBdr>
        </w:div>
        <w:div w:id="1094009045">
          <w:marLeft w:val="0"/>
          <w:marRight w:val="0"/>
          <w:marTop w:val="0"/>
          <w:marBottom w:val="101"/>
          <w:divBdr>
            <w:top w:val="none" w:sz="0" w:space="0" w:color="auto"/>
            <w:left w:val="none" w:sz="0" w:space="0" w:color="auto"/>
            <w:bottom w:val="none" w:sz="0" w:space="0" w:color="auto"/>
            <w:right w:val="none" w:sz="0" w:space="0" w:color="auto"/>
          </w:divBdr>
        </w:div>
        <w:div w:id="954554731">
          <w:marLeft w:val="0"/>
          <w:marRight w:val="0"/>
          <w:marTop w:val="0"/>
          <w:marBottom w:val="101"/>
          <w:divBdr>
            <w:top w:val="none" w:sz="0" w:space="0" w:color="auto"/>
            <w:left w:val="none" w:sz="0" w:space="0" w:color="auto"/>
            <w:bottom w:val="none" w:sz="0" w:space="0" w:color="auto"/>
            <w:right w:val="none" w:sz="0" w:space="0" w:color="auto"/>
          </w:divBdr>
        </w:div>
        <w:div w:id="1937900312">
          <w:marLeft w:val="0"/>
          <w:marRight w:val="0"/>
          <w:marTop w:val="0"/>
          <w:marBottom w:val="101"/>
          <w:divBdr>
            <w:top w:val="none" w:sz="0" w:space="0" w:color="auto"/>
            <w:left w:val="none" w:sz="0" w:space="0" w:color="auto"/>
            <w:bottom w:val="none" w:sz="0" w:space="0" w:color="auto"/>
            <w:right w:val="none" w:sz="0" w:space="0" w:color="auto"/>
          </w:divBdr>
        </w:div>
        <w:div w:id="942953597">
          <w:marLeft w:val="0"/>
          <w:marRight w:val="0"/>
          <w:marTop w:val="0"/>
          <w:marBottom w:val="101"/>
          <w:divBdr>
            <w:top w:val="none" w:sz="0" w:space="0" w:color="auto"/>
            <w:left w:val="none" w:sz="0" w:space="0" w:color="auto"/>
            <w:bottom w:val="none" w:sz="0" w:space="0" w:color="auto"/>
            <w:right w:val="none" w:sz="0" w:space="0" w:color="auto"/>
          </w:divBdr>
        </w:div>
        <w:div w:id="1681201076">
          <w:marLeft w:val="0"/>
          <w:marRight w:val="0"/>
          <w:marTop w:val="0"/>
          <w:marBottom w:val="101"/>
          <w:divBdr>
            <w:top w:val="none" w:sz="0" w:space="0" w:color="auto"/>
            <w:left w:val="none" w:sz="0" w:space="0" w:color="auto"/>
            <w:bottom w:val="none" w:sz="0" w:space="0" w:color="auto"/>
            <w:right w:val="none" w:sz="0" w:space="0" w:color="auto"/>
          </w:divBdr>
        </w:div>
        <w:div w:id="1957835053">
          <w:marLeft w:val="0"/>
          <w:marRight w:val="0"/>
          <w:marTop w:val="0"/>
          <w:marBottom w:val="101"/>
          <w:divBdr>
            <w:top w:val="none" w:sz="0" w:space="0" w:color="auto"/>
            <w:left w:val="none" w:sz="0" w:space="0" w:color="auto"/>
            <w:bottom w:val="none" w:sz="0" w:space="0" w:color="auto"/>
            <w:right w:val="none" w:sz="0" w:space="0" w:color="auto"/>
          </w:divBdr>
        </w:div>
        <w:div w:id="740103247">
          <w:marLeft w:val="0"/>
          <w:marRight w:val="0"/>
          <w:marTop w:val="0"/>
          <w:marBottom w:val="101"/>
          <w:divBdr>
            <w:top w:val="none" w:sz="0" w:space="0" w:color="auto"/>
            <w:left w:val="none" w:sz="0" w:space="0" w:color="auto"/>
            <w:bottom w:val="none" w:sz="0" w:space="0" w:color="auto"/>
            <w:right w:val="none" w:sz="0" w:space="0" w:color="auto"/>
          </w:divBdr>
        </w:div>
        <w:div w:id="631207945">
          <w:marLeft w:val="0"/>
          <w:marRight w:val="0"/>
          <w:marTop w:val="0"/>
          <w:marBottom w:val="101"/>
          <w:divBdr>
            <w:top w:val="none" w:sz="0" w:space="0" w:color="auto"/>
            <w:left w:val="none" w:sz="0" w:space="0" w:color="auto"/>
            <w:bottom w:val="none" w:sz="0" w:space="0" w:color="auto"/>
            <w:right w:val="none" w:sz="0" w:space="0" w:color="auto"/>
          </w:divBdr>
        </w:div>
        <w:div w:id="629940733">
          <w:marLeft w:val="0"/>
          <w:marRight w:val="0"/>
          <w:marTop w:val="0"/>
          <w:marBottom w:val="101"/>
          <w:divBdr>
            <w:top w:val="none" w:sz="0" w:space="0" w:color="auto"/>
            <w:left w:val="none" w:sz="0" w:space="0" w:color="auto"/>
            <w:bottom w:val="none" w:sz="0" w:space="0" w:color="auto"/>
            <w:right w:val="none" w:sz="0" w:space="0" w:color="auto"/>
          </w:divBdr>
        </w:div>
        <w:div w:id="140464584">
          <w:marLeft w:val="0"/>
          <w:marRight w:val="0"/>
          <w:marTop w:val="0"/>
          <w:marBottom w:val="101"/>
          <w:divBdr>
            <w:top w:val="none" w:sz="0" w:space="0" w:color="auto"/>
            <w:left w:val="none" w:sz="0" w:space="0" w:color="auto"/>
            <w:bottom w:val="none" w:sz="0" w:space="0" w:color="auto"/>
            <w:right w:val="none" w:sz="0" w:space="0" w:color="auto"/>
          </w:divBdr>
        </w:div>
        <w:div w:id="2036924892">
          <w:marLeft w:val="0"/>
          <w:marRight w:val="0"/>
          <w:marTop w:val="0"/>
          <w:marBottom w:val="101"/>
          <w:divBdr>
            <w:top w:val="none" w:sz="0" w:space="0" w:color="auto"/>
            <w:left w:val="none" w:sz="0" w:space="0" w:color="auto"/>
            <w:bottom w:val="none" w:sz="0" w:space="0" w:color="auto"/>
            <w:right w:val="none" w:sz="0" w:space="0" w:color="auto"/>
          </w:divBdr>
        </w:div>
        <w:div w:id="1545674915">
          <w:marLeft w:val="0"/>
          <w:marRight w:val="0"/>
          <w:marTop w:val="0"/>
          <w:marBottom w:val="101"/>
          <w:divBdr>
            <w:top w:val="none" w:sz="0" w:space="0" w:color="auto"/>
            <w:left w:val="none" w:sz="0" w:space="0" w:color="auto"/>
            <w:bottom w:val="none" w:sz="0" w:space="0" w:color="auto"/>
            <w:right w:val="none" w:sz="0" w:space="0" w:color="auto"/>
          </w:divBdr>
        </w:div>
        <w:div w:id="442304489">
          <w:marLeft w:val="0"/>
          <w:marRight w:val="0"/>
          <w:marTop w:val="0"/>
          <w:marBottom w:val="101"/>
          <w:divBdr>
            <w:top w:val="none" w:sz="0" w:space="0" w:color="auto"/>
            <w:left w:val="none" w:sz="0" w:space="0" w:color="auto"/>
            <w:bottom w:val="none" w:sz="0" w:space="0" w:color="auto"/>
            <w:right w:val="none" w:sz="0" w:space="0" w:color="auto"/>
          </w:divBdr>
        </w:div>
        <w:div w:id="316764818">
          <w:marLeft w:val="0"/>
          <w:marRight w:val="0"/>
          <w:marTop w:val="0"/>
          <w:marBottom w:val="101"/>
          <w:divBdr>
            <w:top w:val="none" w:sz="0" w:space="0" w:color="auto"/>
            <w:left w:val="none" w:sz="0" w:space="0" w:color="auto"/>
            <w:bottom w:val="none" w:sz="0" w:space="0" w:color="auto"/>
            <w:right w:val="none" w:sz="0" w:space="0" w:color="auto"/>
          </w:divBdr>
        </w:div>
        <w:div w:id="665093">
          <w:marLeft w:val="0"/>
          <w:marRight w:val="0"/>
          <w:marTop w:val="0"/>
          <w:marBottom w:val="101"/>
          <w:divBdr>
            <w:top w:val="none" w:sz="0" w:space="0" w:color="auto"/>
            <w:left w:val="none" w:sz="0" w:space="0" w:color="auto"/>
            <w:bottom w:val="none" w:sz="0" w:space="0" w:color="auto"/>
            <w:right w:val="none" w:sz="0" w:space="0" w:color="auto"/>
          </w:divBdr>
        </w:div>
        <w:div w:id="648049042">
          <w:marLeft w:val="0"/>
          <w:marRight w:val="0"/>
          <w:marTop w:val="0"/>
          <w:marBottom w:val="101"/>
          <w:divBdr>
            <w:top w:val="none" w:sz="0" w:space="0" w:color="auto"/>
            <w:left w:val="none" w:sz="0" w:space="0" w:color="auto"/>
            <w:bottom w:val="none" w:sz="0" w:space="0" w:color="auto"/>
            <w:right w:val="none" w:sz="0" w:space="0" w:color="auto"/>
          </w:divBdr>
        </w:div>
        <w:div w:id="708998134">
          <w:marLeft w:val="0"/>
          <w:marRight w:val="0"/>
          <w:marTop w:val="0"/>
          <w:marBottom w:val="101"/>
          <w:divBdr>
            <w:top w:val="none" w:sz="0" w:space="0" w:color="auto"/>
            <w:left w:val="none" w:sz="0" w:space="0" w:color="auto"/>
            <w:bottom w:val="none" w:sz="0" w:space="0" w:color="auto"/>
            <w:right w:val="none" w:sz="0" w:space="0" w:color="auto"/>
          </w:divBdr>
        </w:div>
        <w:div w:id="1077247771">
          <w:marLeft w:val="0"/>
          <w:marRight w:val="0"/>
          <w:marTop w:val="0"/>
          <w:marBottom w:val="101"/>
          <w:divBdr>
            <w:top w:val="none" w:sz="0" w:space="0" w:color="auto"/>
            <w:left w:val="none" w:sz="0" w:space="0" w:color="auto"/>
            <w:bottom w:val="none" w:sz="0" w:space="0" w:color="auto"/>
            <w:right w:val="none" w:sz="0" w:space="0" w:color="auto"/>
          </w:divBdr>
        </w:div>
        <w:div w:id="1433355678">
          <w:marLeft w:val="0"/>
          <w:marRight w:val="0"/>
          <w:marTop w:val="0"/>
          <w:marBottom w:val="101"/>
          <w:divBdr>
            <w:top w:val="none" w:sz="0" w:space="0" w:color="auto"/>
            <w:left w:val="none" w:sz="0" w:space="0" w:color="auto"/>
            <w:bottom w:val="none" w:sz="0" w:space="0" w:color="auto"/>
            <w:right w:val="none" w:sz="0" w:space="0" w:color="auto"/>
          </w:divBdr>
        </w:div>
        <w:div w:id="1403336318">
          <w:marLeft w:val="0"/>
          <w:marRight w:val="0"/>
          <w:marTop w:val="0"/>
          <w:marBottom w:val="101"/>
          <w:divBdr>
            <w:top w:val="none" w:sz="0" w:space="0" w:color="auto"/>
            <w:left w:val="none" w:sz="0" w:space="0" w:color="auto"/>
            <w:bottom w:val="none" w:sz="0" w:space="0" w:color="auto"/>
            <w:right w:val="none" w:sz="0" w:space="0" w:color="auto"/>
          </w:divBdr>
        </w:div>
        <w:div w:id="86392263">
          <w:marLeft w:val="0"/>
          <w:marRight w:val="0"/>
          <w:marTop w:val="0"/>
          <w:marBottom w:val="101"/>
          <w:divBdr>
            <w:top w:val="none" w:sz="0" w:space="0" w:color="auto"/>
            <w:left w:val="none" w:sz="0" w:space="0" w:color="auto"/>
            <w:bottom w:val="none" w:sz="0" w:space="0" w:color="auto"/>
            <w:right w:val="none" w:sz="0" w:space="0" w:color="auto"/>
          </w:divBdr>
        </w:div>
        <w:div w:id="438960840">
          <w:marLeft w:val="0"/>
          <w:marRight w:val="0"/>
          <w:marTop w:val="0"/>
          <w:marBottom w:val="101"/>
          <w:divBdr>
            <w:top w:val="none" w:sz="0" w:space="0" w:color="auto"/>
            <w:left w:val="none" w:sz="0" w:space="0" w:color="auto"/>
            <w:bottom w:val="none" w:sz="0" w:space="0" w:color="auto"/>
            <w:right w:val="none" w:sz="0" w:space="0" w:color="auto"/>
          </w:divBdr>
        </w:div>
        <w:div w:id="1177236091">
          <w:marLeft w:val="0"/>
          <w:marRight w:val="0"/>
          <w:marTop w:val="0"/>
          <w:marBottom w:val="101"/>
          <w:divBdr>
            <w:top w:val="none" w:sz="0" w:space="0" w:color="auto"/>
            <w:left w:val="none" w:sz="0" w:space="0" w:color="auto"/>
            <w:bottom w:val="none" w:sz="0" w:space="0" w:color="auto"/>
            <w:right w:val="none" w:sz="0" w:space="0" w:color="auto"/>
          </w:divBdr>
        </w:div>
        <w:div w:id="963121674">
          <w:marLeft w:val="0"/>
          <w:marRight w:val="0"/>
          <w:marTop w:val="0"/>
          <w:marBottom w:val="101"/>
          <w:divBdr>
            <w:top w:val="none" w:sz="0" w:space="0" w:color="auto"/>
            <w:left w:val="none" w:sz="0" w:space="0" w:color="auto"/>
            <w:bottom w:val="none" w:sz="0" w:space="0" w:color="auto"/>
            <w:right w:val="none" w:sz="0" w:space="0" w:color="auto"/>
          </w:divBdr>
        </w:div>
        <w:div w:id="440881690">
          <w:marLeft w:val="0"/>
          <w:marRight w:val="0"/>
          <w:marTop w:val="0"/>
          <w:marBottom w:val="101"/>
          <w:divBdr>
            <w:top w:val="none" w:sz="0" w:space="0" w:color="auto"/>
            <w:left w:val="none" w:sz="0" w:space="0" w:color="auto"/>
            <w:bottom w:val="none" w:sz="0" w:space="0" w:color="auto"/>
            <w:right w:val="none" w:sz="0" w:space="0" w:color="auto"/>
          </w:divBdr>
        </w:div>
        <w:div w:id="1357998131">
          <w:marLeft w:val="0"/>
          <w:marRight w:val="0"/>
          <w:marTop w:val="0"/>
          <w:marBottom w:val="101"/>
          <w:divBdr>
            <w:top w:val="none" w:sz="0" w:space="0" w:color="auto"/>
            <w:left w:val="none" w:sz="0" w:space="0" w:color="auto"/>
            <w:bottom w:val="none" w:sz="0" w:space="0" w:color="auto"/>
            <w:right w:val="none" w:sz="0" w:space="0" w:color="auto"/>
          </w:divBdr>
        </w:div>
        <w:div w:id="158692635">
          <w:marLeft w:val="0"/>
          <w:marRight w:val="0"/>
          <w:marTop w:val="0"/>
          <w:marBottom w:val="101"/>
          <w:divBdr>
            <w:top w:val="none" w:sz="0" w:space="0" w:color="auto"/>
            <w:left w:val="none" w:sz="0" w:space="0" w:color="auto"/>
            <w:bottom w:val="none" w:sz="0" w:space="0" w:color="auto"/>
            <w:right w:val="none" w:sz="0" w:space="0" w:color="auto"/>
          </w:divBdr>
        </w:div>
        <w:div w:id="890380943">
          <w:marLeft w:val="0"/>
          <w:marRight w:val="0"/>
          <w:marTop w:val="0"/>
          <w:marBottom w:val="101"/>
          <w:divBdr>
            <w:top w:val="none" w:sz="0" w:space="0" w:color="auto"/>
            <w:left w:val="none" w:sz="0" w:space="0" w:color="auto"/>
            <w:bottom w:val="none" w:sz="0" w:space="0" w:color="auto"/>
            <w:right w:val="none" w:sz="0" w:space="0" w:color="auto"/>
          </w:divBdr>
        </w:div>
        <w:div w:id="1434780801">
          <w:marLeft w:val="0"/>
          <w:marRight w:val="0"/>
          <w:marTop w:val="0"/>
          <w:marBottom w:val="101"/>
          <w:divBdr>
            <w:top w:val="none" w:sz="0" w:space="0" w:color="auto"/>
            <w:left w:val="none" w:sz="0" w:space="0" w:color="auto"/>
            <w:bottom w:val="none" w:sz="0" w:space="0" w:color="auto"/>
            <w:right w:val="none" w:sz="0" w:space="0" w:color="auto"/>
          </w:divBdr>
        </w:div>
        <w:div w:id="1175457374">
          <w:marLeft w:val="0"/>
          <w:marRight w:val="0"/>
          <w:marTop w:val="0"/>
          <w:marBottom w:val="101"/>
          <w:divBdr>
            <w:top w:val="none" w:sz="0" w:space="0" w:color="auto"/>
            <w:left w:val="none" w:sz="0" w:space="0" w:color="auto"/>
            <w:bottom w:val="none" w:sz="0" w:space="0" w:color="auto"/>
            <w:right w:val="none" w:sz="0" w:space="0" w:color="auto"/>
          </w:divBdr>
        </w:div>
        <w:div w:id="793404185">
          <w:marLeft w:val="0"/>
          <w:marRight w:val="0"/>
          <w:marTop w:val="0"/>
          <w:marBottom w:val="101"/>
          <w:divBdr>
            <w:top w:val="none" w:sz="0" w:space="0" w:color="auto"/>
            <w:left w:val="none" w:sz="0" w:space="0" w:color="auto"/>
            <w:bottom w:val="none" w:sz="0" w:space="0" w:color="auto"/>
            <w:right w:val="none" w:sz="0" w:space="0" w:color="auto"/>
          </w:divBdr>
        </w:div>
        <w:div w:id="1327712477">
          <w:marLeft w:val="0"/>
          <w:marRight w:val="0"/>
          <w:marTop w:val="0"/>
          <w:marBottom w:val="101"/>
          <w:divBdr>
            <w:top w:val="none" w:sz="0" w:space="0" w:color="auto"/>
            <w:left w:val="none" w:sz="0" w:space="0" w:color="auto"/>
            <w:bottom w:val="none" w:sz="0" w:space="0" w:color="auto"/>
            <w:right w:val="none" w:sz="0" w:space="0" w:color="auto"/>
          </w:divBdr>
        </w:div>
        <w:div w:id="1966109968">
          <w:marLeft w:val="0"/>
          <w:marRight w:val="0"/>
          <w:marTop w:val="0"/>
          <w:marBottom w:val="101"/>
          <w:divBdr>
            <w:top w:val="none" w:sz="0" w:space="0" w:color="auto"/>
            <w:left w:val="none" w:sz="0" w:space="0" w:color="auto"/>
            <w:bottom w:val="none" w:sz="0" w:space="0" w:color="auto"/>
            <w:right w:val="none" w:sz="0" w:space="0" w:color="auto"/>
          </w:divBdr>
        </w:div>
        <w:div w:id="481196747">
          <w:marLeft w:val="0"/>
          <w:marRight w:val="0"/>
          <w:marTop w:val="0"/>
          <w:marBottom w:val="101"/>
          <w:divBdr>
            <w:top w:val="none" w:sz="0" w:space="0" w:color="auto"/>
            <w:left w:val="none" w:sz="0" w:space="0" w:color="auto"/>
            <w:bottom w:val="none" w:sz="0" w:space="0" w:color="auto"/>
            <w:right w:val="none" w:sz="0" w:space="0" w:color="auto"/>
          </w:divBdr>
        </w:div>
        <w:div w:id="1613055857">
          <w:marLeft w:val="0"/>
          <w:marRight w:val="0"/>
          <w:marTop w:val="0"/>
          <w:marBottom w:val="101"/>
          <w:divBdr>
            <w:top w:val="none" w:sz="0" w:space="0" w:color="auto"/>
            <w:left w:val="none" w:sz="0" w:space="0" w:color="auto"/>
            <w:bottom w:val="none" w:sz="0" w:space="0" w:color="auto"/>
            <w:right w:val="none" w:sz="0" w:space="0" w:color="auto"/>
          </w:divBdr>
        </w:div>
        <w:div w:id="1568760708">
          <w:marLeft w:val="0"/>
          <w:marRight w:val="0"/>
          <w:marTop w:val="0"/>
          <w:marBottom w:val="101"/>
          <w:divBdr>
            <w:top w:val="none" w:sz="0" w:space="0" w:color="auto"/>
            <w:left w:val="none" w:sz="0" w:space="0" w:color="auto"/>
            <w:bottom w:val="none" w:sz="0" w:space="0" w:color="auto"/>
            <w:right w:val="none" w:sz="0" w:space="0" w:color="auto"/>
          </w:divBdr>
        </w:div>
        <w:div w:id="1963804173">
          <w:marLeft w:val="0"/>
          <w:marRight w:val="0"/>
          <w:marTop w:val="0"/>
          <w:marBottom w:val="101"/>
          <w:divBdr>
            <w:top w:val="none" w:sz="0" w:space="0" w:color="auto"/>
            <w:left w:val="none" w:sz="0" w:space="0" w:color="auto"/>
            <w:bottom w:val="none" w:sz="0" w:space="0" w:color="auto"/>
            <w:right w:val="none" w:sz="0" w:space="0" w:color="auto"/>
          </w:divBdr>
        </w:div>
        <w:div w:id="1889486665">
          <w:marLeft w:val="0"/>
          <w:marRight w:val="0"/>
          <w:marTop w:val="0"/>
          <w:marBottom w:val="101"/>
          <w:divBdr>
            <w:top w:val="none" w:sz="0" w:space="0" w:color="auto"/>
            <w:left w:val="none" w:sz="0" w:space="0" w:color="auto"/>
            <w:bottom w:val="none" w:sz="0" w:space="0" w:color="auto"/>
            <w:right w:val="none" w:sz="0" w:space="0" w:color="auto"/>
          </w:divBdr>
        </w:div>
        <w:div w:id="1779640504">
          <w:marLeft w:val="0"/>
          <w:marRight w:val="0"/>
          <w:marTop w:val="0"/>
          <w:marBottom w:val="101"/>
          <w:divBdr>
            <w:top w:val="none" w:sz="0" w:space="0" w:color="auto"/>
            <w:left w:val="none" w:sz="0" w:space="0" w:color="auto"/>
            <w:bottom w:val="none" w:sz="0" w:space="0" w:color="auto"/>
            <w:right w:val="none" w:sz="0" w:space="0" w:color="auto"/>
          </w:divBdr>
        </w:div>
        <w:div w:id="861896159">
          <w:marLeft w:val="0"/>
          <w:marRight w:val="0"/>
          <w:marTop w:val="0"/>
          <w:marBottom w:val="101"/>
          <w:divBdr>
            <w:top w:val="none" w:sz="0" w:space="0" w:color="auto"/>
            <w:left w:val="none" w:sz="0" w:space="0" w:color="auto"/>
            <w:bottom w:val="none" w:sz="0" w:space="0" w:color="auto"/>
            <w:right w:val="none" w:sz="0" w:space="0" w:color="auto"/>
          </w:divBdr>
        </w:div>
        <w:div w:id="3635753">
          <w:marLeft w:val="0"/>
          <w:marRight w:val="0"/>
          <w:marTop w:val="0"/>
          <w:marBottom w:val="101"/>
          <w:divBdr>
            <w:top w:val="none" w:sz="0" w:space="0" w:color="auto"/>
            <w:left w:val="none" w:sz="0" w:space="0" w:color="auto"/>
            <w:bottom w:val="none" w:sz="0" w:space="0" w:color="auto"/>
            <w:right w:val="none" w:sz="0" w:space="0" w:color="auto"/>
          </w:divBdr>
        </w:div>
        <w:div w:id="479463111">
          <w:marLeft w:val="0"/>
          <w:marRight w:val="0"/>
          <w:marTop w:val="0"/>
          <w:marBottom w:val="101"/>
          <w:divBdr>
            <w:top w:val="none" w:sz="0" w:space="0" w:color="auto"/>
            <w:left w:val="none" w:sz="0" w:space="0" w:color="auto"/>
            <w:bottom w:val="none" w:sz="0" w:space="0" w:color="auto"/>
            <w:right w:val="none" w:sz="0" w:space="0" w:color="auto"/>
          </w:divBdr>
        </w:div>
        <w:div w:id="347222895">
          <w:marLeft w:val="0"/>
          <w:marRight w:val="0"/>
          <w:marTop w:val="0"/>
          <w:marBottom w:val="101"/>
          <w:divBdr>
            <w:top w:val="none" w:sz="0" w:space="0" w:color="auto"/>
            <w:left w:val="none" w:sz="0" w:space="0" w:color="auto"/>
            <w:bottom w:val="none" w:sz="0" w:space="0" w:color="auto"/>
            <w:right w:val="none" w:sz="0" w:space="0" w:color="auto"/>
          </w:divBdr>
        </w:div>
        <w:div w:id="1369064983">
          <w:marLeft w:val="0"/>
          <w:marRight w:val="0"/>
          <w:marTop w:val="0"/>
          <w:marBottom w:val="101"/>
          <w:divBdr>
            <w:top w:val="none" w:sz="0" w:space="0" w:color="auto"/>
            <w:left w:val="none" w:sz="0" w:space="0" w:color="auto"/>
            <w:bottom w:val="none" w:sz="0" w:space="0" w:color="auto"/>
            <w:right w:val="none" w:sz="0" w:space="0" w:color="auto"/>
          </w:divBdr>
        </w:div>
        <w:div w:id="2636077">
          <w:marLeft w:val="0"/>
          <w:marRight w:val="0"/>
          <w:marTop w:val="0"/>
          <w:marBottom w:val="101"/>
          <w:divBdr>
            <w:top w:val="none" w:sz="0" w:space="0" w:color="auto"/>
            <w:left w:val="none" w:sz="0" w:space="0" w:color="auto"/>
            <w:bottom w:val="none" w:sz="0" w:space="0" w:color="auto"/>
            <w:right w:val="none" w:sz="0" w:space="0" w:color="auto"/>
          </w:divBdr>
        </w:div>
        <w:div w:id="84618310">
          <w:marLeft w:val="0"/>
          <w:marRight w:val="0"/>
          <w:marTop w:val="0"/>
          <w:marBottom w:val="101"/>
          <w:divBdr>
            <w:top w:val="none" w:sz="0" w:space="0" w:color="auto"/>
            <w:left w:val="none" w:sz="0" w:space="0" w:color="auto"/>
            <w:bottom w:val="none" w:sz="0" w:space="0" w:color="auto"/>
            <w:right w:val="none" w:sz="0" w:space="0" w:color="auto"/>
          </w:divBdr>
        </w:div>
        <w:div w:id="2087457829">
          <w:marLeft w:val="0"/>
          <w:marRight w:val="0"/>
          <w:marTop w:val="0"/>
          <w:marBottom w:val="101"/>
          <w:divBdr>
            <w:top w:val="none" w:sz="0" w:space="0" w:color="auto"/>
            <w:left w:val="none" w:sz="0" w:space="0" w:color="auto"/>
            <w:bottom w:val="none" w:sz="0" w:space="0" w:color="auto"/>
            <w:right w:val="none" w:sz="0" w:space="0" w:color="auto"/>
          </w:divBdr>
        </w:div>
        <w:div w:id="1857308250">
          <w:marLeft w:val="0"/>
          <w:marRight w:val="0"/>
          <w:marTop w:val="0"/>
          <w:marBottom w:val="101"/>
          <w:divBdr>
            <w:top w:val="none" w:sz="0" w:space="0" w:color="auto"/>
            <w:left w:val="none" w:sz="0" w:space="0" w:color="auto"/>
            <w:bottom w:val="none" w:sz="0" w:space="0" w:color="auto"/>
            <w:right w:val="none" w:sz="0" w:space="0" w:color="auto"/>
          </w:divBdr>
        </w:div>
        <w:div w:id="2111583649">
          <w:marLeft w:val="0"/>
          <w:marRight w:val="0"/>
          <w:marTop w:val="0"/>
          <w:marBottom w:val="101"/>
          <w:divBdr>
            <w:top w:val="none" w:sz="0" w:space="0" w:color="auto"/>
            <w:left w:val="none" w:sz="0" w:space="0" w:color="auto"/>
            <w:bottom w:val="none" w:sz="0" w:space="0" w:color="auto"/>
            <w:right w:val="none" w:sz="0" w:space="0" w:color="auto"/>
          </w:divBdr>
        </w:div>
        <w:div w:id="1962809270">
          <w:marLeft w:val="0"/>
          <w:marRight w:val="0"/>
          <w:marTop w:val="0"/>
          <w:marBottom w:val="101"/>
          <w:divBdr>
            <w:top w:val="none" w:sz="0" w:space="0" w:color="auto"/>
            <w:left w:val="none" w:sz="0" w:space="0" w:color="auto"/>
            <w:bottom w:val="none" w:sz="0" w:space="0" w:color="auto"/>
            <w:right w:val="none" w:sz="0" w:space="0" w:color="auto"/>
          </w:divBdr>
        </w:div>
        <w:div w:id="674192603">
          <w:marLeft w:val="0"/>
          <w:marRight w:val="0"/>
          <w:marTop w:val="0"/>
          <w:marBottom w:val="101"/>
          <w:divBdr>
            <w:top w:val="none" w:sz="0" w:space="0" w:color="auto"/>
            <w:left w:val="none" w:sz="0" w:space="0" w:color="auto"/>
            <w:bottom w:val="none" w:sz="0" w:space="0" w:color="auto"/>
            <w:right w:val="none" w:sz="0" w:space="0" w:color="auto"/>
          </w:divBdr>
        </w:div>
        <w:div w:id="1938630522">
          <w:marLeft w:val="0"/>
          <w:marRight w:val="0"/>
          <w:marTop w:val="0"/>
          <w:marBottom w:val="101"/>
          <w:divBdr>
            <w:top w:val="none" w:sz="0" w:space="0" w:color="auto"/>
            <w:left w:val="none" w:sz="0" w:space="0" w:color="auto"/>
            <w:bottom w:val="none" w:sz="0" w:space="0" w:color="auto"/>
            <w:right w:val="none" w:sz="0" w:space="0" w:color="auto"/>
          </w:divBdr>
        </w:div>
        <w:div w:id="2095317457">
          <w:marLeft w:val="0"/>
          <w:marRight w:val="0"/>
          <w:marTop w:val="0"/>
          <w:marBottom w:val="101"/>
          <w:divBdr>
            <w:top w:val="none" w:sz="0" w:space="0" w:color="auto"/>
            <w:left w:val="none" w:sz="0" w:space="0" w:color="auto"/>
            <w:bottom w:val="none" w:sz="0" w:space="0" w:color="auto"/>
            <w:right w:val="none" w:sz="0" w:space="0" w:color="auto"/>
          </w:divBdr>
        </w:div>
        <w:div w:id="1102872319">
          <w:marLeft w:val="0"/>
          <w:marRight w:val="0"/>
          <w:marTop w:val="0"/>
          <w:marBottom w:val="101"/>
          <w:divBdr>
            <w:top w:val="none" w:sz="0" w:space="0" w:color="auto"/>
            <w:left w:val="none" w:sz="0" w:space="0" w:color="auto"/>
            <w:bottom w:val="none" w:sz="0" w:space="0" w:color="auto"/>
            <w:right w:val="none" w:sz="0" w:space="0" w:color="auto"/>
          </w:divBdr>
        </w:div>
        <w:div w:id="567308042">
          <w:marLeft w:val="0"/>
          <w:marRight w:val="0"/>
          <w:marTop w:val="0"/>
          <w:marBottom w:val="101"/>
          <w:divBdr>
            <w:top w:val="none" w:sz="0" w:space="0" w:color="auto"/>
            <w:left w:val="none" w:sz="0" w:space="0" w:color="auto"/>
            <w:bottom w:val="none" w:sz="0" w:space="0" w:color="auto"/>
            <w:right w:val="none" w:sz="0" w:space="0" w:color="auto"/>
          </w:divBdr>
        </w:div>
        <w:div w:id="2003703414">
          <w:marLeft w:val="0"/>
          <w:marRight w:val="0"/>
          <w:marTop w:val="0"/>
          <w:marBottom w:val="101"/>
          <w:divBdr>
            <w:top w:val="none" w:sz="0" w:space="0" w:color="auto"/>
            <w:left w:val="none" w:sz="0" w:space="0" w:color="auto"/>
            <w:bottom w:val="none" w:sz="0" w:space="0" w:color="auto"/>
            <w:right w:val="none" w:sz="0" w:space="0" w:color="auto"/>
          </w:divBdr>
        </w:div>
        <w:div w:id="756444734">
          <w:marLeft w:val="0"/>
          <w:marRight w:val="0"/>
          <w:marTop w:val="0"/>
          <w:marBottom w:val="101"/>
          <w:divBdr>
            <w:top w:val="none" w:sz="0" w:space="0" w:color="auto"/>
            <w:left w:val="none" w:sz="0" w:space="0" w:color="auto"/>
            <w:bottom w:val="none" w:sz="0" w:space="0" w:color="auto"/>
            <w:right w:val="none" w:sz="0" w:space="0" w:color="auto"/>
          </w:divBdr>
        </w:div>
        <w:div w:id="1469476042">
          <w:marLeft w:val="0"/>
          <w:marRight w:val="0"/>
          <w:marTop w:val="0"/>
          <w:marBottom w:val="101"/>
          <w:divBdr>
            <w:top w:val="none" w:sz="0" w:space="0" w:color="auto"/>
            <w:left w:val="none" w:sz="0" w:space="0" w:color="auto"/>
            <w:bottom w:val="none" w:sz="0" w:space="0" w:color="auto"/>
            <w:right w:val="none" w:sz="0" w:space="0" w:color="auto"/>
          </w:divBdr>
        </w:div>
        <w:div w:id="730464616">
          <w:marLeft w:val="0"/>
          <w:marRight w:val="0"/>
          <w:marTop w:val="0"/>
          <w:marBottom w:val="101"/>
          <w:divBdr>
            <w:top w:val="none" w:sz="0" w:space="0" w:color="auto"/>
            <w:left w:val="none" w:sz="0" w:space="0" w:color="auto"/>
            <w:bottom w:val="none" w:sz="0" w:space="0" w:color="auto"/>
            <w:right w:val="none" w:sz="0" w:space="0" w:color="auto"/>
          </w:divBdr>
        </w:div>
        <w:div w:id="2012174980">
          <w:marLeft w:val="0"/>
          <w:marRight w:val="0"/>
          <w:marTop w:val="0"/>
          <w:marBottom w:val="101"/>
          <w:divBdr>
            <w:top w:val="none" w:sz="0" w:space="0" w:color="auto"/>
            <w:left w:val="none" w:sz="0" w:space="0" w:color="auto"/>
            <w:bottom w:val="none" w:sz="0" w:space="0" w:color="auto"/>
            <w:right w:val="none" w:sz="0" w:space="0" w:color="auto"/>
          </w:divBdr>
        </w:div>
        <w:div w:id="573931385">
          <w:marLeft w:val="0"/>
          <w:marRight w:val="0"/>
          <w:marTop w:val="0"/>
          <w:marBottom w:val="101"/>
          <w:divBdr>
            <w:top w:val="none" w:sz="0" w:space="0" w:color="auto"/>
            <w:left w:val="none" w:sz="0" w:space="0" w:color="auto"/>
            <w:bottom w:val="none" w:sz="0" w:space="0" w:color="auto"/>
            <w:right w:val="none" w:sz="0" w:space="0" w:color="auto"/>
          </w:divBdr>
        </w:div>
        <w:div w:id="1685589776">
          <w:marLeft w:val="0"/>
          <w:marRight w:val="0"/>
          <w:marTop w:val="0"/>
          <w:marBottom w:val="101"/>
          <w:divBdr>
            <w:top w:val="none" w:sz="0" w:space="0" w:color="auto"/>
            <w:left w:val="none" w:sz="0" w:space="0" w:color="auto"/>
            <w:bottom w:val="none" w:sz="0" w:space="0" w:color="auto"/>
            <w:right w:val="none" w:sz="0" w:space="0" w:color="auto"/>
          </w:divBdr>
        </w:div>
        <w:div w:id="1389112503">
          <w:marLeft w:val="0"/>
          <w:marRight w:val="0"/>
          <w:marTop w:val="0"/>
          <w:marBottom w:val="101"/>
          <w:divBdr>
            <w:top w:val="none" w:sz="0" w:space="0" w:color="auto"/>
            <w:left w:val="none" w:sz="0" w:space="0" w:color="auto"/>
            <w:bottom w:val="none" w:sz="0" w:space="0" w:color="auto"/>
            <w:right w:val="none" w:sz="0" w:space="0" w:color="auto"/>
          </w:divBdr>
        </w:div>
        <w:div w:id="142086562">
          <w:marLeft w:val="0"/>
          <w:marRight w:val="0"/>
          <w:marTop w:val="0"/>
          <w:marBottom w:val="101"/>
          <w:divBdr>
            <w:top w:val="none" w:sz="0" w:space="0" w:color="auto"/>
            <w:left w:val="none" w:sz="0" w:space="0" w:color="auto"/>
            <w:bottom w:val="none" w:sz="0" w:space="0" w:color="auto"/>
            <w:right w:val="none" w:sz="0" w:space="0" w:color="auto"/>
          </w:divBdr>
        </w:div>
        <w:div w:id="1899047793">
          <w:marLeft w:val="0"/>
          <w:marRight w:val="0"/>
          <w:marTop w:val="0"/>
          <w:marBottom w:val="101"/>
          <w:divBdr>
            <w:top w:val="none" w:sz="0" w:space="0" w:color="auto"/>
            <w:left w:val="none" w:sz="0" w:space="0" w:color="auto"/>
            <w:bottom w:val="none" w:sz="0" w:space="0" w:color="auto"/>
            <w:right w:val="none" w:sz="0" w:space="0" w:color="auto"/>
          </w:divBdr>
        </w:div>
        <w:div w:id="333797980">
          <w:marLeft w:val="0"/>
          <w:marRight w:val="0"/>
          <w:marTop w:val="0"/>
          <w:marBottom w:val="101"/>
          <w:divBdr>
            <w:top w:val="none" w:sz="0" w:space="0" w:color="auto"/>
            <w:left w:val="none" w:sz="0" w:space="0" w:color="auto"/>
            <w:bottom w:val="none" w:sz="0" w:space="0" w:color="auto"/>
            <w:right w:val="none" w:sz="0" w:space="0" w:color="auto"/>
          </w:divBdr>
        </w:div>
        <w:div w:id="519392970">
          <w:marLeft w:val="0"/>
          <w:marRight w:val="0"/>
          <w:marTop w:val="0"/>
          <w:marBottom w:val="101"/>
          <w:divBdr>
            <w:top w:val="none" w:sz="0" w:space="0" w:color="auto"/>
            <w:left w:val="none" w:sz="0" w:space="0" w:color="auto"/>
            <w:bottom w:val="none" w:sz="0" w:space="0" w:color="auto"/>
            <w:right w:val="none" w:sz="0" w:space="0" w:color="auto"/>
          </w:divBdr>
        </w:div>
        <w:div w:id="899175055">
          <w:marLeft w:val="0"/>
          <w:marRight w:val="0"/>
          <w:marTop w:val="0"/>
          <w:marBottom w:val="101"/>
          <w:divBdr>
            <w:top w:val="none" w:sz="0" w:space="0" w:color="auto"/>
            <w:left w:val="none" w:sz="0" w:space="0" w:color="auto"/>
            <w:bottom w:val="none" w:sz="0" w:space="0" w:color="auto"/>
            <w:right w:val="none" w:sz="0" w:space="0" w:color="auto"/>
          </w:divBdr>
        </w:div>
        <w:div w:id="1762023917">
          <w:marLeft w:val="0"/>
          <w:marRight w:val="0"/>
          <w:marTop w:val="0"/>
          <w:marBottom w:val="101"/>
          <w:divBdr>
            <w:top w:val="none" w:sz="0" w:space="0" w:color="auto"/>
            <w:left w:val="none" w:sz="0" w:space="0" w:color="auto"/>
            <w:bottom w:val="none" w:sz="0" w:space="0" w:color="auto"/>
            <w:right w:val="none" w:sz="0" w:space="0" w:color="auto"/>
          </w:divBdr>
        </w:div>
        <w:div w:id="1868445995">
          <w:marLeft w:val="0"/>
          <w:marRight w:val="0"/>
          <w:marTop w:val="0"/>
          <w:marBottom w:val="101"/>
          <w:divBdr>
            <w:top w:val="none" w:sz="0" w:space="0" w:color="auto"/>
            <w:left w:val="none" w:sz="0" w:space="0" w:color="auto"/>
            <w:bottom w:val="none" w:sz="0" w:space="0" w:color="auto"/>
            <w:right w:val="none" w:sz="0" w:space="0" w:color="auto"/>
          </w:divBdr>
        </w:div>
        <w:div w:id="1325737593">
          <w:marLeft w:val="0"/>
          <w:marRight w:val="0"/>
          <w:marTop w:val="0"/>
          <w:marBottom w:val="101"/>
          <w:divBdr>
            <w:top w:val="none" w:sz="0" w:space="0" w:color="auto"/>
            <w:left w:val="none" w:sz="0" w:space="0" w:color="auto"/>
            <w:bottom w:val="none" w:sz="0" w:space="0" w:color="auto"/>
            <w:right w:val="none" w:sz="0" w:space="0" w:color="auto"/>
          </w:divBdr>
        </w:div>
      </w:divsChild>
    </w:div>
    <w:div w:id="630600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theme" Target="theme/theme1.xml"/><Relationship Id="rId7" Type="http://schemas.openxmlformats.org/officeDocument/2006/relationships/image" Target="media/image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50</Pages>
  <Words>2124</Words>
  <Characters>11686</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Escutia</dc:creator>
  <cp:lastModifiedBy>Nancy Escutia</cp:lastModifiedBy>
  <cp:revision>1</cp:revision>
  <dcterms:created xsi:type="dcterms:W3CDTF">2024-05-17T14:20:00Z</dcterms:created>
  <dcterms:modified xsi:type="dcterms:W3CDTF">2024-05-17T14:29:00Z</dcterms:modified>
</cp:coreProperties>
</file>