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 Declaratoria de inicio de funciones de la primera etapa de Implementación de la Reforma en Materia de Justicia Laboral, que tendrá verificativo a partir del 18 de noviembre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Cámara de Senadores.- Ciudad de México.</w:t>
      </w:r>
    </w:p>
    <w:p w:rsidR="00000000" w:rsidDel="00000000" w:rsidP="00000000" w:rsidRDefault="00000000" w:rsidRPr="00000000" w14:paraId="0000000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EL SENADO DE LA REPÚBLICA, EN CUMPLIMIENTO A LO QUE DISPONE EL ARTÍCULO SEXTO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EMITE LA SIGUIENTE:</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DECLARATORIA</w:t>
      </w:r>
    </w:p>
    <w:p w:rsidR="00000000" w:rsidDel="00000000" w:rsidP="00000000" w:rsidRDefault="00000000" w:rsidRPr="00000000" w14:paraId="0000000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EL SENADO DE LA REPÚBLICA DECLARA EL INICIO DE FUNCIONES DE LA PRIMERA ETAPA DE IMPLEMENTACIÓN DE LA REFORMA EN MATERIA DE JUSTICIA LABORAL, QUE TENDRÁ VERIFICATIVO A PARTIR DEL 18 DE NOVIEMBRE DE 2020, EN LOS SIGUIENTES CIRCUITOS JUDICIALES, ENTIDADES DE LA REPÚBLICA Y SEDES: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3795"/>
        <w:gridCol w:w="2655"/>
        <w:tblGridChange w:id="0">
          <w:tblGrid>
            <w:gridCol w:w="2355"/>
            <w:gridCol w:w="3795"/>
            <w:gridCol w:w="2655"/>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8">
            <w:pPr>
              <w:spacing w:after="100" w:lineRule="auto"/>
              <w:ind w:left="80" w:firstLine="0"/>
              <w:jc w:val="center"/>
              <w:rPr>
                <w:b w:val="1"/>
                <w:sz w:val="18"/>
                <w:szCs w:val="18"/>
              </w:rPr>
            </w:pPr>
            <w:r w:rsidDel="00000000" w:rsidR="00000000" w:rsidRPr="00000000">
              <w:rPr>
                <w:b w:val="1"/>
                <w:sz w:val="18"/>
                <w:szCs w:val="18"/>
                <w:rtl w:val="0"/>
              </w:rPr>
              <w:t xml:space="preserve">Circuito Judicial</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9">
            <w:pPr>
              <w:spacing w:after="100" w:lineRule="auto"/>
              <w:ind w:left="80" w:firstLine="0"/>
              <w:jc w:val="center"/>
              <w:rPr>
                <w:b w:val="1"/>
                <w:sz w:val="18"/>
                <w:szCs w:val="18"/>
              </w:rPr>
            </w:pPr>
            <w:r w:rsidDel="00000000" w:rsidR="00000000" w:rsidRPr="00000000">
              <w:rPr>
                <w:b w:val="1"/>
                <w:sz w:val="18"/>
                <w:szCs w:val="18"/>
                <w:rtl w:val="0"/>
              </w:rPr>
              <w:t xml:space="preserve">Entidad federativa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A">
            <w:pPr>
              <w:spacing w:after="100" w:lineRule="auto"/>
              <w:ind w:left="80" w:firstLine="0"/>
              <w:jc w:val="center"/>
              <w:rPr>
                <w:b w:val="1"/>
                <w:sz w:val="18"/>
                <w:szCs w:val="18"/>
              </w:rPr>
            </w:pPr>
            <w:r w:rsidDel="00000000" w:rsidR="00000000" w:rsidRPr="00000000">
              <w:rPr>
                <w:b w:val="1"/>
                <w:sz w:val="18"/>
                <w:szCs w:val="18"/>
                <w:rtl w:val="0"/>
              </w:rPr>
              <w:t xml:space="preserve">Sede</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B">
            <w:pPr>
              <w:spacing w:after="100" w:lineRule="auto"/>
              <w:ind w:left="80" w:firstLine="0"/>
              <w:jc w:val="center"/>
              <w:rPr>
                <w:sz w:val="18"/>
                <w:szCs w:val="18"/>
              </w:rPr>
            </w:pPr>
            <w:r w:rsidDel="00000000" w:rsidR="00000000" w:rsidRPr="00000000">
              <w:rPr>
                <w:sz w:val="18"/>
                <w:szCs w:val="18"/>
                <w:rtl w:val="0"/>
              </w:rPr>
              <w:t xml:space="preserve">Vigésimo Tercer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C">
            <w:pPr>
              <w:spacing w:after="100" w:lineRule="auto"/>
              <w:ind w:left="80" w:firstLine="0"/>
              <w:jc w:val="center"/>
              <w:rPr>
                <w:sz w:val="18"/>
                <w:szCs w:val="18"/>
              </w:rPr>
            </w:pPr>
            <w:r w:rsidDel="00000000" w:rsidR="00000000" w:rsidRPr="00000000">
              <w:rPr>
                <w:sz w:val="18"/>
                <w:szCs w:val="18"/>
                <w:rtl w:val="0"/>
              </w:rPr>
              <w:t xml:space="preserve">Zacatecas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D">
            <w:pPr>
              <w:spacing w:after="100" w:lineRule="auto"/>
              <w:ind w:left="80" w:firstLine="0"/>
              <w:jc w:val="center"/>
              <w:rPr>
                <w:sz w:val="18"/>
                <w:szCs w:val="18"/>
              </w:rPr>
            </w:pPr>
            <w:r w:rsidDel="00000000" w:rsidR="00000000" w:rsidRPr="00000000">
              <w:rPr>
                <w:sz w:val="18"/>
                <w:szCs w:val="18"/>
                <w:rtl w:val="0"/>
              </w:rPr>
              <w:t xml:space="preserve">Zacatecas</w:t>
            </w:r>
          </w:p>
        </w:tc>
      </w:tr>
      <w:tr>
        <w:trPr>
          <w:trHeight w:val="14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E">
            <w:pPr>
              <w:spacing w:after="100" w:lineRule="auto"/>
              <w:ind w:left="80" w:firstLine="0"/>
              <w:jc w:val="center"/>
              <w:rPr>
                <w:sz w:val="18"/>
                <w:szCs w:val="18"/>
              </w:rPr>
            </w:pPr>
            <w:r w:rsidDel="00000000" w:rsidR="00000000" w:rsidRPr="00000000">
              <w:rPr>
                <w:sz w:val="18"/>
                <w:szCs w:val="18"/>
                <w:rtl w:val="0"/>
              </w:rPr>
              <w:t xml:space="preserve">Vigésimo Quinto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0F">
            <w:pPr>
              <w:spacing w:after="100" w:lineRule="auto"/>
              <w:ind w:left="80" w:firstLine="0"/>
              <w:jc w:val="both"/>
              <w:rPr>
                <w:sz w:val="18"/>
                <w:szCs w:val="18"/>
              </w:rPr>
            </w:pPr>
            <w:r w:rsidDel="00000000" w:rsidR="00000000" w:rsidRPr="00000000">
              <w:rPr>
                <w:sz w:val="18"/>
                <w:szCs w:val="18"/>
                <w:rtl w:val="0"/>
              </w:rPr>
              <w:t xml:space="preserve">Durango, </w:t>
            </w:r>
            <w:r w:rsidDel="00000000" w:rsidR="00000000" w:rsidRPr="00000000">
              <w:rPr>
                <w:b w:val="1"/>
                <w:sz w:val="18"/>
                <w:szCs w:val="18"/>
                <w:rtl w:val="0"/>
              </w:rPr>
              <w:t xml:space="preserve">con excepción</w:t>
            </w:r>
            <w:r w:rsidDel="00000000" w:rsidR="00000000" w:rsidRPr="00000000">
              <w:rPr>
                <w:sz w:val="18"/>
                <w:szCs w:val="18"/>
                <w:rtl w:val="0"/>
              </w:rPr>
              <w:t xml:space="preserve"> de los municipios de General Simón Bolívar, Gómez Palacio, Lerdo, Mapimí, Nazas, San Juan de Guadalupe, San Luis del Cordero, San Pedro del Gallo y Tlahualilo, de dicha entidad federativa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0">
            <w:pPr>
              <w:spacing w:after="100" w:lineRule="auto"/>
              <w:ind w:left="80" w:firstLine="0"/>
              <w:jc w:val="center"/>
              <w:rPr>
                <w:sz w:val="18"/>
                <w:szCs w:val="18"/>
              </w:rPr>
            </w:pPr>
            <w:r w:rsidDel="00000000" w:rsidR="00000000" w:rsidRPr="00000000">
              <w:rPr>
                <w:sz w:val="18"/>
                <w:szCs w:val="18"/>
                <w:rtl w:val="0"/>
              </w:rPr>
              <w:t xml:space="preserve">Durango</w:t>
            </w:r>
          </w:p>
        </w:tc>
      </w:tr>
      <w:tr>
        <w:trPr>
          <w:trHeight w:val="6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1">
            <w:pPr>
              <w:spacing w:after="100" w:lineRule="auto"/>
              <w:ind w:left="80" w:firstLine="0"/>
              <w:jc w:val="center"/>
              <w:rPr>
                <w:sz w:val="18"/>
                <w:szCs w:val="18"/>
              </w:rPr>
            </w:pPr>
            <w:r w:rsidDel="00000000" w:rsidR="00000000" w:rsidRPr="00000000">
              <w:rPr>
                <w:sz w:val="18"/>
                <w:szCs w:val="18"/>
                <w:rtl w:val="0"/>
              </w:rPr>
              <w:t xml:space="preserve">Trigésimo Primer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2">
            <w:pPr>
              <w:spacing w:after="100" w:lineRule="auto"/>
              <w:ind w:left="80" w:firstLine="0"/>
              <w:jc w:val="center"/>
              <w:rPr>
                <w:sz w:val="18"/>
                <w:szCs w:val="18"/>
              </w:rPr>
            </w:pPr>
            <w:r w:rsidDel="00000000" w:rsidR="00000000" w:rsidRPr="00000000">
              <w:rPr>
                <w:sz w:val="18"/>
                <w:szCs w:val="18"/>
                <w:rtl w:val="0"/>
              </w:rPr>
              <w:t xml:space="preserve">Campeche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3">
            <w:pPr>
              <w:spacing w:after="100" w:lineRule="auto"/>
              <w:ind w:left="80" w:firstLine="0"/>
              <w:jc w:val="center"/>
              <w:rPr>
                <w:sz w:val="18"/>
                <w:szCs w:val="18"/>
              </w:rPr>
            </w:pPr>
            <w:r w:rsidDel="00000000" w:rsidR="00000000" w:rsidRPr="00000000">
              <w:rPr>
                <w:sz w:val="18"/>
                <w:szCs w:val="18"/>
                <w:rtl w:val="0"/>
              </w:rPr>
              <w:t xml:space="preserve">Campeche y</w:t>
            </w:r>
          </w:p>
          <w:p w:rsidR="00000000" w:rsidDel="00000000" w:rsidP="00000000" w:rsidRDefault="00000000" w:rsidRPr="00000000" w14:paraId="00000014">
            <w:pPr>
              <w:spacing w:after="100" w:lineRule="auto"/>
              <w:ind w:left="80" w:firstLine="0"/>
              <w:jc w:val="center"/>
              <w:rPr>
                <w:sz w:val="18"/>
                <w:szCs w:val="18"/>
              </w:rPr>
            </w:pPr>
            <w:r w:rsidDel="00000000" w:rsidR="00000000" w:rsidRPr="00000000">
              <w:rPr>
                <w:sz w:val="18"/>
                <w:szCs w:val="18"/>
                <w:rtl w:val="0"/>
              </w:rPr>
              <w:t xml:space="preserve">Ciudad del Carmen</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5">
            <w:pPr>
              <w:spacing w:after="100" w:lineRule="auto"/>
              <w:ind w:left="80" w:firstLine="0"/>
              <w:jc w:val="center"/>
              <w:rPr>
                <w:sz w:val="18"/>
                <w:szCs w:val="18"/>
              </w:rPr>
            </w:pPr>
            <w:r w:rsidDel="00000000" w:rsidR="00000000" w:rsidRPr="00000000">
              <w:rPr>
                <w:sz w:val="18"/>
                <w:szCs w:val="18"/>
                <w:rtl w:val="0"/>
              </w:rPr>
              <w:t xml:space="preserve">Vigésimo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6">
            <w:pPr>
              <w:spacing w:after="100" w:lineRule="auto"/>
              <w:ind w:left="80" w:firstLine="0"/>
              <w:jc w:val="center"/>
              <w:rPr>
                <w:sz w:val="18"/>
                <w:szCs w:val="18"/>
              </w:rPr>
            </w:pPr>
            <w:r w:rsidDel="00000000" w:rsidR="00000000" w:rsidRPr="00000000">
              <w:rPr>
                <w:sz w:val="18"/>
                <w:szCs w:val="18"/>
                <w:rtl w:val="0"/>
              </w:rPr>
              <w:t xml:space="preserve">Chiapas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7">
            <w:pPr>
              <w:spacing w:after="100" w:lineRule="auto"/>
              <w:ind w:left="80" w:firstLine="0"/>
              <w:jc w:val="center"/>
              <w:rPr>
                <w:sz w:val="18"/>
                <w:szCs w:val="18"/>
              </w:rPr>
            </w:pPr>
            <w:r w:rsidDel="00000000" w:rsidR="00000000" w:rsidRPr="00000000">
              <w:rPr>
                <w:sz w:val="18"/>
                <w:szCs w:val="18"/>
                <w:rtl w:val="0"/>
              </w:rPr>
              <w:t xml:space="preserve">Tuxtla Gutiérrez</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8">
            <w:pPr>
              <w:spacing w:after="100" w:lineRule="auto"/>
              <w:ind w:left="80" w:firstLine="0"/>
              <w:jc w:val="center"/>
              <w:rPr>
                <w:sz w:val="18"/>
                <w:szCs w:val="18"/>
              </w:rPr>
            </w:pPr>
            <w:r w:rsidDel="00000000" w:rsidR="00000000" w:rsidRPr="00000000">
              <w:rPr>
                <w:sz w:val="18"/>
                <w:szCs w:val="18"/>
                <w:rtl w:val="0"/>
              </w:rPr>
              <w:t xml:space="preserve">Noveno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9">
            <w:pPr>
              <w:spacing w:after="100" w:lineRule="auto"/>
              <w:ind w:left="80" w:firstLine="0"/>
              <w:jc w:val="center"/>
              <w:rPr>
                <w:sz w:val="18"/>
                <w:szCs w:val="18"/>
              </w:rPr>
            </w:pPr>
            <w:r w:rsidDel="00000000" w:rsidR="00000000" w:rsidRPr="00000000">
              <w:rPr>
                <w:sz w:val="18"/>
                <w:szCs w:val="18"/>
                <w:rtl w:val="0"/>
              </w:rPr>
              <w:t xml:space="preserve">San Luis Potosí</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100" w:lineRule="auto"/>
              <w:ind w:left="80" w:firstLine="0"/>
              <w:jc w:val="center"/>
              <w:rPr>
                <w:sz w:val="18"/>
                <w:szCs w:val="18"/>
              </w:rPr>
            </w:pPr>
            <w:r w:rsidDel="00000000" w:rsidR="00000000" w:rsidRPr="00000000">
              <w:rPr>
                <w:sz w:val="18"/>
                <w:szCs w:val="18"/>
                <w:rtl w:val="0"/>
              </w:rPr>
              <w:t xml:space="preserve">San Luis Potosí</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B">
            <w:pPr>
              <w:spacing w:after="100" w:lineRule="auto"/>
              <w:ind w:left="80" w:firstLine="0"/>
              <w:jc w:val="center"/>
              <w:rPr>
                <w:sz w:val="18"/>
                <w:szCs w:val="18"/>
              </w:rPr>
            </w:pPr>
            <w:r w:rsidDel="00000000" w:rsidR="00000000" w:rsidRPr="00000000">
              <w:rPr>
                <w:sz w:val="18"/>
                <w:szCs w:val="18"/>
                <w:rtl w:val="0"/>
              </w:rPr>
              <w:t xml:space="preserve">Vigésimo Noveno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Hidalgo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Pachuca</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Segundo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Estado de México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0">
            <w:pPr>
              <w:spacing w:after="100" w:lineRule="auto"/>
              <w:ind w:left="80" w:firstLine="0"/>
              <w:jc w:val="center"/>
              <w:rPr>
                <w:sz w:val="18"/>
                <w:szCs w:val="18"/>
              </w:rPr>
            </w:pPr>
            <w:r w:rsidDel="00000000" w:rsidR="00000000" w:rsidRPr="00000000">
              <w:rPr>
                <w:sz w:val="18"/>
                <w:szCs w:val="18"/>
                <w:rtl w:val="0"/>
              </w:rPr>
              <w:t xml:space="preserve">Toluca y Naucalpan</w:t>
            </w:r>
          </w:p>
        </w:tc>
      </w:tr>
      <w:tr>
        <w:trPr>
          <w:trHeight w:val="262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1">
            <w:pPr>
              <w:spacing w:after="100" w:lineRule="auto"/>
              <w:ind w:left="80" w:firstLine="0"/>
              <w:jc w:val="center"/>
              <w:rPr>
                <w:sz w:val="18"/>
                <w:szCs w:val="18"/>
              </w:rPr>
            </w:pPr>
            <w:r w:rsidDel="00000000" w:rsidR="00000000" w:rsidRPr="00000000">
              <w:rPr>
                <w:sz w:val="18"/>
                <w:szCs w:val="18"/>
                <w:rtl w:val="0"/>
              </w:rPr>
              <w:t xml:space="preserve">Décimo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Tabasco, </w:t>
            </w:r>
            <w:r w:rsidDel="00000000" w:rsidR="00000000" w:rsidRPr="00000000">
              <w:rPr>
                <w:b w:val="1"/>
                <w:sz w:val="18"/>
                <w:szCs w:val="18"/>
                <w:rtl w:val="0"/>
              </w:rPr>
              <w:t xml:space="preserve">con excepción</w:t>
            </w:r>
            <w:r w:rsidDel="00000000" w:rsidR="00000000" w:rsidRPr="00000000">
              <w:rPr>
                <w:sz w:val="18"/>
                <w:szCs w:val="18"/>
                <w:rtl w:val="0"/>
              </w:rPr>
              <w:t xml:space="preserve"> de los municipios de Acayucan, Agua Dulce, Coatzacoalcos, Cosoleacaque, Chinameca, Hidalgotitlán, Ixhuatlán del Sureste, Jáltipan, Jesús Carranza, Las Choapas, Mecayapan, Minatitlán, Moloacán, Nanchital de Lázaro Cárdenas del Río, Oluta, Oteapan, Pajapan, San Juan Evangelista, Sayula de Alemán, Soconusco, Soteapan, Tatahuicapan de Juárez, Texistepec, Uxpanapa y Zaragoza, del Estado de Veracruz</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Villahermosa</w:t>
            </w:r>
          </w:p>
        </w:tc>
      </w:tr>
      <w:tr>
        <w:trPr>
          <w:trHeight w:val="5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Primer Circuito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Ciudad de México, Tribunales laborales de asuntos colectivos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Ciudad de México</w:t>
            </w:r>
          </w:p>
        </w:tc>
      </w:tr>
    </w:tbl>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 remite al Diario Oficial de la Federación, para su Publicación.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20 de octubre de 2020.-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Rúbrica.-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w:t>
      </w:r>
    </w:p>
    <w:p w:rsidR="00000000" w:rsidDel="00000000" w:rsidP="00000000" w:rsidRDefault="00000000" w:rsidRPr="00000000" w14:paraId="0000002A">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