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da a conocer el factor de actualización a los ingresos totales anuales de una sociedad por acciones simplificada conforme a lo dispuesto en el artículo 260 de la Ley General de Sociedades Mercantiles</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los artículos 34 fracción XXXIII de la Ley Orgánica de la Administración Pública Federal; 260 de la Ley General de Sociedades Mercantiles, 4 de la Ley Federal de Proced</w:t>
      </w:r>
      <w:bookmarkStart w:id="0" w:name="_GoBack"/>
      <w:bookmarkEnd w:id="0"/>
      <w:r>
        <w:rPr>
          <w:rFonts w:hint="default" w:ascii="Verdana Regular" w:hAnsi="Verdana Regular" w:eastAsia="SimSun" w:cs="Verdana Regular"/>
          <w:i w:val="0"/>
          <w:caps w:val="0"/>
          <w:color w:val="2F2F2F"/>
          <w:spacing w:val="0"/>
          <w:kern w:val="0"/>
          <w:sz w:val="20"/>
          <w:szCs w:val="20"/>
          <w:shd w:val="clear" w:fill="FFFFFF"/>
          <w:lang w:val="en-US" w:eastAsia="zh-CN" w:bidi="ar"/>
        </w:rPr>
        <w:t>imiento Administrativo;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mediante Decreto publicado en el Diario Oficial de la Federación el 14 de marzo de 2016, se reformó la Ley General de Sociedades Mercantiles, por la que se estableció la figura de la Sociedad por Acciones Simplificada, con el propósito de facilitar los trámites para la constitución de una empresa.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260 de la propia Ley General de Sociedades Mercantiles establece que los ingresos totales anuales de este tipo de sociedades no podrán ser mayores a 5 millones de pesos; sin embargo, prevé que dicho monto será actualizado de manera anual el primero de enero de cada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actualización se realizará considerando el factor de actualización correspondiente al periodo comprendido desde el mes de diciembre del penúltimo año hasta el mes de diciembre inmediato anterior a aquel por el que se efectúa la actualización.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Secretaría de Economía publicará el factor de actualización en el Diario Oficial de la Federación durante el mes de diciembre de cada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conforme a lo dispuesto en el artículo 17-A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2019 fue publicado en el Diario Oficial de la Federación el Índice Nacional de Precios al Consumidor del mes de noviembre de 2019, mismo que es de 105.346</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2020 fue publicado en el Diario Oficial de la Federación el Índice Nacional de Precios al Consumidor del mes de noviembre de 2020, mismo que es de 108.856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el propósito de dar a conocer el monto actualizado a que se refiere el primer considerando y brindar certeza jurídica a los particulares respecto del límite de ingresos anuales que podrán tener las sociedades por acciones simplificadas, es necesario dar a conocer el factor de actualización correspondiente, por lo que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DA A CONOCER EL FACTOR DE ACTUALIZACIÓN A LOS INGRESOS</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TOTALES ANUALES DE UNA SOCIEDAD POR ACCIONES SIMPLIFICADA CONFORME A LO</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DISPUESTO EN EL ARTÍCULO 260 DE LA LEY GENERAL DE SOCIEDADES MERCANTILES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El</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factor de actualización a los ingresos totales anuales de una sociedad por acciones simplificada corresponde a 1.0333.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lo dispuesto en el segundo párrafo del artículo 260 de la Ley General de Sociedades Mercantiles, los ingresos totales anuales de una sociedad por acciones simplificada no podrán rebasar de $5,860,670.96 (Cinco millones ochocientos sesenta mil seiscientos setenta pesos 96/100 M.N.)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1 de enero de 2021.</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17 de diciembre de 2020.-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jc w:val="cente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2EB525"/>
    <w:rsid w:val="F12EB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2020-12-24T10:13:00Z</dcterms:created>
  <dc:creator>allanmorgan</dc:creator>
  <cp:lastModifiedBy>allanmorgan</cp:lastModifiedBy>
  <dcterms:modified xsi:type="dcterms:W3CDTF">2020-12-24T10:15:00Z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