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Extracto del Acuerdo por el que se modifica y adiciona el diverso por el que se delegan en las y los servidores públicos del Centro Federal de Conciliación y Registro Laboral, adscritos a las coordinaciones generales de Conciliación Individual, de Registro de Contratos Colectivos, de Verificación y la de Asuntos Jurídicos, las facultades que se indican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 de junio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Secretaría del Trabajo y Previsión Social.- Centro Federal de Conciliación y Registro Laboral.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color w:val="2f2f2f"/>
          <w:sz w:val="16"/>
          <w:szCs w:val="16"/>
        </w:rPr>
      </w:pPr>
      <w:r w:rsidDel="00000000" w:rsidR="00000000" w:rsidRPr="00000000">
        <w:rPr>
          <w:color w:val="2f2f2f"/>
          <w:sz w:val="16"/>
          <w:szCs w:val="16"/>
          <w:rtl w:val="0"/>
        </w:rPr>
        <w:t xml:space="preserve">EXTRACTO DEL ACUERDO POR EL QUE SE MODIFICA Y ADICIONA EL DIVERSO POR EL QUE SE DELEGAN EN LAS Y LOS SERVIDORES PÚBLICOS DEL CENTRO FEDERAL DE CONCILIACIÓN Y REGISTRO LABORAL, ADSCRITOS A LAS COORDINACIONES GENERALES DE CONCILIACIÓN INDIVIDUAL, DE REGISTRO DE CONTRATOS COLECTIVOS, DE VERIFICACIÓN Y LA DE ASUNTOS JURÍDICOS, LAS FACULTADES QUE SE INDICAN.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[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]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Se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modifica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 denominación del ACUERDO por el que se delegan en las y los servidores públicos del Centro Federal de Conciliación y Registro Laboral, adscritos a las Coordinaciones Generales de Conciliación Individual, de Registro de Contratos Colectivos, de Verificación, Territorial y la de Asuntos Jurídicos, las facultades que se indican; asimismo, se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modifica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párrafo segundo del ARTÍCULO PRIMERO; se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adiciona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ARTÍCULO SÉPTIMO y ARTÍCULO OCTAVO, para quedar como sigue: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[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La versión íntegra del ACUERDO está disponible en: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https://centrolaboral.gob.mx/documentos/acuerdo_delegatorio.pdf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www.dof.gob.mx/2021/CFCRL/acuerdo_delegatorio.pdf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Dado en la Ciudad de México, a los veintisiete días del mes de mayo de 2021.- El Director General del Centro Federal de Conciliación y Registro Laboral,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Alfredo Domínguez Marrufo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