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por cuarta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Relaciones Exteriores.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MARCELO LUIS EBRARD CASAUBON, Secretario de Relaciones Exteriores, con fundamento en lo dispuesto por los artículos 26 y 28 de la Ley Orgánica de la Administración Pública Federal; 4 de la Ley Federal de Procedimiento Administrativo, y 1, 6 y 7 del Reglamento Interior de la Secretaría de Relaciones Exteriores,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mayo de 2020, la Secretaría de Salud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Acuerdo modificado mediante publicación en el referido medio de difusión el 15 de mayo de 2020;</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pasado 19 de junio de 2020 se publicó en el Diario Oficial de la Federación, el Acuerdo por el que se modifica el numeral Séptimo del Acuerdo por el que se modifica por segunda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el 29 de mayo de 2020, con lo cual se modificó por tercera ocasión, el acuerdo publicado en el referido medio de difusión el 16 de abril de 2020;</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Dirección General de Delegaciones de la Secretaría de Relaciones Exteriores, conforme a lo dispuesto en el artículo 35 fracciones I, III y V del Reglamento Interior de la Secretaría de Relaciones Exteriores vigente, tiene por objeto normar, autorizar y supervisar en territorio nacional las actividades y servicios de expedición de pasaportes y documentos de identidad y viaje, y la legalización de firmas de documentos públicos que deban surtir efectos en el extranjero; así como administrar el sistema de expedición de pasaportes; organizar y dirigir la supervisión y dirección de las delegaciones y subdelegaciones de la Secretaría, con la finalidad de que cumplan con las políticas generales y específicas en materia de su competencia;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de México impulsa concretizar un federalismo articulado partiendo de la convicción que la fortaleza de la nación, proviene principalmente de sus regiones, estados y municipios, lo cual aporta a través de la suma de esfuerzos conjuntos, alcanzar los objetivos planteados en las políticas públicas federales. Bajo ese tenor, es que se solicitó a las autoridades sanitarias de los Estados, su opinión favorable respecto a la reanudación de actividades correspondientes a las Delegaciones de la Secretaría de Relaciones Exteriores, las cuales atienden al objeto del presente Acuerdo;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lo antes expuesto, considerando la demanda de los servicios prestados por las Delegaciones de esta Secretaría de Estado relacionados con solicitudes de pasaportes ordinarios que por motivos de emergencias se requiere su emisión y, en cumplimiento a la estrategia de la Secretaría de Salud para la reapertura de las actividades sociales, educativas y económicas, y con la finalidad de salvaguardar la integridad y seguridad sanitaria del público usuario, he tenido a bien expedir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Se adiciona un párrafo y ocho viñetas al numeral Séptimo del "Acuerdo por el que se modifica el numeral Séptimo del Acuerdo por el que se modifica por segunda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29 de mayo de 2020", publicado en el referido medio de difusión el 19 de junio de 2020, para quedar como sigue: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sz w:val="18"/>
          <w:szCs w:val="18"/>
          <w:rtl w:val="0"/>
        </w:rPr>
        <w:t xml:space="preserve"> </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sz w:val="18"/>
          <w:szCs w:val="18"/>
          <w:rtl w:val="0"/>
        </w:rPr>
        <w:t xml:space="preserve">De igual forma, las Delegaciones de la Secretaría de Relaciones Exteriores que se enuncian a continuación</w:t>
      </w:r>
      <w:r w:rsidDel="00000000" w:rsidR="00000000" w:rsidRPr="00000000">
        <w:rPr>
          <w:color w:val="2f2f2f"/>
          <w:sz w:val="18"/>
          <w:szCs w:val="18"/>
          <w:rtl w:val="0"/>
        </w:rPr>
        <w:t xml:space="preserve">, </w:t>
      </w:r>
      <w:r w:rsidDel="00000000" w:rsidR="00000000" w:rsidRPr="00000000">
        <w:rPr>
          <w:sz w:val="18"/>
          <w:szCs w:val="18"/>
          <w:rtl w:val="0"/>
        </w:rPr>
        <w:t xml:space="preserve">así como las Oficinas Estatales y Municipales de Enlace con esta Secretaría dentro de sus respectivas circunscripciones, de acuerdo con las disposiciones emitidas por parte de las autoridades sanitarias correspondientes, reanudarán sus actividades bajo los mismos términos, a partir del día </w:t>
      </w:r>
      <w:r w:rsidDel="00000000" w:rsidR="00000000" w:rsidRPr="00000000">
        <w:rPr>
          <w:b w:val="1"/>
          <w:sz w:val="18"/>
          <w:szCs w:val="18"/>
          <w:rtl w:val="0"/>
        </w:rPr>
        <w:t xml:space="preserve">15 de julio de 2020</w:t>
      </w:r>
      <w:r w:rsidDel="00000000" w:rsidR="00000000" w:rsidRPr="00000000">
        <w:rPr>
          <w:sz w:val="18"/>
          <w:szCs w:val="18"/>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siendo:</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Aguascalientes, Aguascalientes</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Durango, Durango.</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Acapulco, Guerrero.</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Pachuca, Hidalgo.</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Querétaro, Querétaro.</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Xalapa, Veracruz.</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Oaxaca, Oaxaca.</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Cuernavaca, Morelos</w:t>
      </w:r>
    </w:p>
    <w:p w:rsidR="00000000" w:rsidDel="00000000" w:rsidP="00000000" w:rsidRDefault="00000000" w:rsidRPr="00000000" w14:paraId="0000001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el día 15 de julio de 2020.</w:t>
      </w:r>
    </w:p>
    <w:p w:rsidR="00000000" w:rsidDel="00000000" w:rsidP="00000000" w:rsidRDefault="00000000" w:rsidRPr="00000000" w14:paraId="0000001F">
      <w:pPr>
        <w:shd w:fill="ffffff" w:val="clear"/>
        <w:spacing w:after="100" w:lineRule="auto"/>
        <w:ind w:firstLine="280"/>
        <w:jc w:val="both"/>
        <w:rPr>
          <w:sz w:val="18"/>
          <w:szCs w:val="18"/>
        </w:rPr>
      </w:pPr>
      <w:r w:rsidDel="00000000" w:rsidR="00000000" w:rsidRPr="00000000">
        <w:rPr>
          <w:color w:val="2f2f2f"/>
          <w:sz w:val="18"/>
          <w:szCs w:val="18"/>
          <w:rtl w:val="0"/>
        </w:rPr>
        <w:t xml:space="preserve">Dado en la Ciudad de México, a los 13 días del mes de julio de dos mil veinte.- El Secretario de Relaciones Exteriores, </w:t>
      </w:r>
      <w:r w:rsidDel="00000000" w:rsidR="00000000" w:rsidRPr="00000000">
        <w:rPr>
          <w:b w:val="1"/>
          <w:color w:val="2f2f2f"/>
          <w:sz w:val="18"/>
          <w:szCs w:val="18"/>
          <w:rtl w:val="0"/>
        </w:rPr>
        <w:t xml:space="preserve">Marcelo Luis Ebrard Cas</w:t>
      </w:r>
      <w:r w:rsidDel="00000000" w:rsidR="00000000" w:rsidRPr="00000000">
        <w:rPr>
          <w:b w:val="1"/>
          <w:sz w:val="18"/>
          <w:szCs w:val="18"/>
          <w:rtl w:val="0"/>
        </w:rPr>
        <w:t xml:space="preserve">aubon</w:t>
      </w:r>
      <w:r w:rsidDel="00000000" w:rsidR="00000000" w:rsidRPr="00000000">
        <w:rPr>
          <w:sz w:val="18"/>
          <w:szCs w:val="18"/>
          <w:rtl w:val="0"/>
        </w:rPr>
        <w:t xml:space="preserve">.- Rúbrica.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