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Anexo Síntesis de Acuerdos de la Primera Sesión Extraordinaria de 2021, del Consejo Nacional del Sistema Nacional de Transparencia, Acceso a la Información Pública y Protección de Datos Personales, celebrada el 26 de mayo de 2021, de manera virtual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21 de julio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logotipo, que dice: Sistema Nacional de Transparencia, Acceso a la Información Pública y Protección de Datos Personales.- Consejo Nacional.</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w:t>
      </w:r>
    </w:p>
    <w:p w:rsidR="00000000" w:rsidDel="00000000" w:rsidP="00000000" w:rsidRDefault="00000000" w:rsidRPr="00000000" w14:paraId="0000000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SÍNTESIS DE ACUERDOS DE LA PRIMERA SESIÓN EXTRAORDINARIA DE 2021, DEL CONSEJO NACIONAL DEL SISTEMA NACIONAL DE TRANSPARENCIA, ACCESO A LA INFORMACIÓN PÚBLICA Y PROTECCIÓN DE DATOS PERSONALES, CELEBRADA EL 26 DE MAYO DE 2021, DE MANERA VIRTUAL, EN LA QUE SE APROBARON, ENTRE OTROS, EL SIGUIENTE PUNTO: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Consejo Nacional del Sistema Nacional de Transparencia, Acceso a la Información Pública y Protección de Datos Personales, con fundamento en lo establecido por los artículos 31 de la Ley General de Transparencia y Acceso a la Información Pública; 10 y 12 de la Ley General de Protección de Datos Personales en Posesión de Sujetos Obligados; y artículos 10, fracciones II y VII y 44 del Reglamento del Consejo Nacional del Sistema Nacional de Transparencia, Acceso a la Información Pública y Protección de Datos Personales, tiene dentro de sus atribuciones establecer reglamentos, lineamientos, criterios y demás instrumentos normativos necesarios para cumplir con los objetivos del Sistema Nacional, la Plataforma Nacional y la Ley; así como emitir acuerdos para dar cumplimiento a las funciones del Sistema Nacional establecidas en la Ley General antes citada.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Dichos reglamentos, lineamientos, criterios y demás instrumentos normativos necesarios deberán publicarse en el Diario Oficial de la Federación, así como en el mecanismo tecnológico que utilice el Consejo Nacional y el que utilicen los Organismos Garantes e Instituciones que conforman el Sistema Nacional para la publicidad respectiva.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Orden del Día de la Primera Sesión Extraordinaria del Consejo Nacional, celebrada el veintiséis de mayo de dos mil veintiuno, fueron presentados, sometidos a discusión y aprobados, entre otros, los puntos que a continuación se especifican:</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CONAIP/SNT/ACUERDO/EXT01-26/05/2021-03.- </w:t>
      </w:r>
      <w:r w:rsidDel="00000000" w:rsidR="00000000" w:rsidRPr="00000000">
        <w:rPr>
          <w:color w:val="2f2f2f"/>
          <w:sz w:val="18"/>
          <w:szCs w:val="18"/>
          <w:rtl w:val="0"/>
        </w:rPr>
        <w:t xml:space="preserve">Acuerdo mediante el cual se aprueba la Recomendación para que el INAI y los Organismos Garantes Locales, promuevan e impulsen acciones o mecanismos de Transparencia Proactiva sobre los procesos electorales a celebrarse este año, mediante la creación de micrositios, a fin de garantizar y fortalecer la transparencia y la rendición de cuentas en los procesos electorales.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Disponible para su consulta en: www.dof.gob.mx/2021/INAI/CONAIP-SNT-ACUERDO-EXT01-26-05-2021-03.pdf y</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http://snt.org.mx/images/doctos/CONAIP-SNT-ACUERDO-EXT01-260521-03.pdf</w:t>
      </w:r>
    </w:p>
    <w:p w:rsidR="00000000" w:rsidDel="00000000" w:rsidP="00000000" w:rsidRDefault="00000000" w:rsidRPr="00000000" w14:paraId="0000000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CONAIP/SNT/ACUERDO/EXT01-26/05/2021-04.-</w:t>
      </w:r>
      <w:r w:rsidDel="00000000" w:rsidR="00000000" w:rsidRPr="00000000">
        <w:rPr>
          <w:color w:val="2f2f2f"/>
          <w:sz w:val="18"/>
          <w:szCs w:val="18"/>
          <w:rtl w:val="0"/>
        </w:rPr>
        <w:t xml:space="preserve"> Acuerdo por el que se emite el Decálogo para el Fortalecimiento del Enfoque de Derechos Humanos, Igualdad de Género e Inclusión Social, así como para realizar acciones de prevención de la violencia de género en las actividades de los Organismos Garantes del país como integrantes del Sistema Nacional de Transparencia, Acceso a la Información Pública y Protección de Datos Personales.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Disponible para su consulta en: www.dof.gob.mx/2021/INAI/CONAIP-SNT-ACUERDO-EXT01-26-05-2021-04.pdf y</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http://snt.org.mx/images/doctos/CONAIP-SNT-ACUERDO-EXT01-260521-04.pdf</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acordó el Pleno del Consejo Nacional del Sistema Nacional de Transparencia, Acceso a la Información Pública y Protección de Datos Personales, en su Primera Sesión Extraordinaria de dos mil veintiuno, celebrada el 26 de mayo del presente año, de manera virtual, lo que se certifica y se hace constar, con fundamento en los artículos 31, fracción XI de la Ley General de Transparencia y Acceso a la Información Pública; 12, fracción XII y 13, fracción VII del Reglamento del Consejo Nacional del Sistema Nacional de Transparencia, Acceso a la Información Pública y Protección de Datos Personales.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Presidenta del Consejo Nacional del Sistema Nacional de Transparencia, Acceso a la Información Pública y Protección de Datos Personales, Mtra.</w:t>
      </w:r>
      <w:r w:rsidDel="00000000" w:rsidR="00000000" w:rsidRPr="00000000">
        <w:rPr>
          <w:b w:val="1"/>
          <w:color w:val="2f2f2f"/>
          <w:sz w:val="18"/>
          <w:szCs w:val="18"/>
          <w:rtl w:val="0"/>
        </w:rPr>
        <w:t xml:space="preserve"> Blanca Lilia Ibarra Cadena</w:t>
      </w:r>
      <w:r w:rsidDel="00000000" w:rsidR="00000000" w:rsidRPr="00000000">
        <w:rPr>
          <w:color w:val="2f2f2f"/>
          <w:sz w:val="18"/>
          <w:szCs w:val="18"/>
          <w:rtl w:val="0"/>
        </w:rPr>
        <w:t xml:space="preserve">.- Secretario Ejecutivo del Consejo Nacional del Sistema Nacional de Transparencia, Acceso a la Información Pública y Protección de Datos Personales, </w:t>
      </w:r>
      <w:r w:rsidDel="00000000" w:rsidR="00000000" w:rsidRPr="00000000">
        <w:rPr>
          <w:b w:val="1"/>
          <w:color w:val="2f2f2f"/>
          <w:sz w:val="18"/>
          <w:szCs w:val="18"/>
          <w:rtl w:val="0"/>
        </w:rPr>
        <w:t xml:space="preserve">Federico Guzmán Tamayo</w:t>
      </w:r>
      <w:r w:rsidDel="00000000" w:rsidR="00000000" w:rsidRPr="00000000">
        <w:rPr>
          <w:color w:val="2f2f2f"/>
          <w:sz w:val="18"/>
          <w:szCs w:val="18"/>
          <w:rtl w:val="0"/>
        </w:rPr>
        <w:t xml:space="preserve">.- Rúbrica.</w:t>
      </w:r>
    </w:p>
    <w:p w:rsidR="00000000" w:rsidDel="00000000" w:rsidP="00000000" w:rsidRDefault="00000000" w:rsidRPr="00000000" w14:paraId="00000013">
      <w:pPr>
        <w:shd w:fill="ffffff" w:val="clear"/>
        <w:spacing w:after="100" w:lineRule="auto"/>
        <w:ind w:firstLine="280"/>
        <w:jc w:val="both"/>
        <w:rPr>
          <w:color w:val="2f2f2f"/>
          <w:sz w:val="16"/>
          <w:szCs w:val="16"/>
        </w:rPr>
      </w:pPr>
      <w:r w:rsidDel="00000000" w:rsidR="00000000" w:rsidRPr="00000000">
        <w:rPr>
          <w:b w:val="1"/>
          <w:color w:val="2f2f2f"/>
          <w:sz w:val="16"/>
          <w:szCs w:val="16"/>
          <w:rtl w:val="0"/>
        </w:rPr>
        <w:t xml:space="preserve">FEDERICO GUZMÁN TAMAYO</w:t>
      </w:r>
      <w:r w:rsidDel="00000000" w:rsidR="00000000" w:rsidRPr="00000000">
        <w:rPr>
          <w:color w:val="2f2f2f"/>
          <w:sz w:val="16"/>
          <w:szCs w:val="16"/>
          <w:rtl w:val="0"/>
        </w:rPr>
        <w:t xml:space="preserve">, EN MI CARÁCTER DE SECRETARIO EJECUTIVO DEL SISTEMA NACIONAL DE TRANSPARENCIA, CON FUNDAMENTO EN LOS ARTÍCULOS 31, FRACCIÓN XI DE LA LEY GENERAL DE TRANSPARENCIA, ACCESO A LA INFORMACIÓN PÚBLICA Y 13, FRACCIONES VII Y VIII DEL REGLAMENTO DEL CONSEJO NACIONAL DEL SISTEMA NACIONAL DE TRANSPARENCIA, ACCESO A LA INFORMACIÓN PÚBLICA Y PROTECCIÓN DE DATOS PERSONALES; ASÍ COMO EN LO ORDENADO EN EL PUNTO DE ACUERDO </w:t>
      </w:r>
      <w:r w:rsidDel="00000000" w:rsidR="00000000" w:rsidRPr="00000000">
        <w:rPr>
          <w:b w:val="1"/>
          <w:color w:val="2f2f2f"/>
          <w:sz w:val="16"/>
          <w:szCs w:val="16"/>
          <w:rtl w:val="0"/>
        </w:rPr>
        <w:t xml:space="preserve">TERCERO</w:t>
      </w:r>
      <w:r w:rsidDel="00000000" w:rsidR="00000000" w:rsidRPr="00000000">
        <w:rPr>
          <w:color w:val="2f2f2f"/>
          <w:sz w:val="16"/>
          <w:szCs w:val="16"/>
          <w:rtl w:val="0"/>
        </w:rPr>
        <w:t xml:space="preserve">, DEL ACUERDO </w:t>
      </w:r>
      <w:r w:rsidDel="00000000" w:rsidR="00000000" w:rsidRPr="00000000">
        <w:rPr>
          <w:b w:val="1"/>
          <w:color w:val="2f2f2f"/>
          <w:sz w:val="16"/>
          <w:szCs w:val="16"/>
          <w:rtl w:val="0"/>
        </w:rPr>
        <w:t xml:space="preserve">CONAIP/SNT/ACUERDO/EXT01-26/05/2021-03, Y </w:t>
      </w:r>
      <w:r w:rsidDel="00000000" w:rsidR="00000000" w:rsidRPr="00000000">
        <w:rPr>
          <w:color w:val="2f2f2f"/>
          <w:sz w:val="16"/>
          <w:szCs w:val="16"/>
          <w:rtl w:val="0"/>
        </w:rPr>
        <w:t xml:space="preserve">PUNTO DE ACUERDO </w:t>
      </w:r>
      <w:r w:rsidDel="00000000" w:rsidR="00000000" w:rsidRPr="00000000">
        <w:rPr>
          <w:b w:val="1"/>
          <w:color w:val="2f2f2f"/>
          <w:sz w:val="16"/>
          <w:szCs w:val="16"/>
          <w:rtl w:val="0"/>
        </w:rPr>
        <w:t xml:space="preserve">TERCERO</w:t>
      </w:r>
      <w:r w:rsidDel="00000000" w:rsidR="00000000" w:rsidRPr="00000000">
        <w:rPr>
          <w:color w:val="2f2f2f"/>
          <w:sz w:val="16"/>
          <w:szCs w:val="16"/>
          <w:rtl w:val="0"/>
        </w:rPr>
        <w:t xml:space="preserve">, DEL ACUERDO </w:t>
      </w:r>
      <w:r w:rsidDel="00000000" w:rsidR="00000000" w:rsidRPr="00000000">
        <w:rPr>
          <w:b w:val="1"/>
          <w:color w:val="2f2f2f"/>
          <w:sz w:val="16"/>
          <w:szCs w:val="16"/>
          <w:rtl w:val="0"/>
        </w:rPr>
        <w:t xml:space="preserve">CONAIP/SNT/ACUERDO/EXT01-26/05/2021-04</w:t>
      </w:r>
      <w:r w:rsidDel="00000000" w:rsidR="00000000" w:rsidRPr="00000000">
        <w:rPr>
          <w:color w:val="2f2f2f"/>
          <w:sz w:val="16"/>
          <w:szCs w:val="16"/>
          <w:rtl w:val="0"/>
        </w:rPr>
        <w:t xml:space="preserve">; </w:t>
      </w:r>
      <w:r w:rsidDel="00000000" w:rsidR="00000000" w:rsidRPr="00000000">
        <w:rPr>
          <w:b w:val="1"/>
          <w:color w:val="2f2f2f"/>
          <w:sz w:val="16"/>
          <w:szCs w:val="16"/>
          <w:rtl w:val="0"/>
        </w:rPr>
        <w:t xml:space="preserve">CERTIFICO</w:t>
      </w:r>
      <w:r w:rsidDel="00000000" w:rsidR="00000000" w:rsidRPr="00000000">
        <w:rPr>
          <w:color w:val="2f2f2f"/>
          <w:sz w:val="16"/>
          <w:szCs w:val="16"/>
          <w:rtl w:val="0"/>
        </w:rPr>
        <w:t xml:space="preserve">: QUE EL PRESENTE DOCUMENTO ES FIEL Y EXACTA REPRODUCCIÓN DE LA </w:t>
      </w:r>
      <w:r w:rsidDel="00000000" w:rsidR="00000000" w:rsidRPr="00000000">
        <w:rPr>
          <w:b w:val="1"/>
          <w:color w:val="2f2f2f"/>
          <w:sz w:val="16"/>
          <w:szCs w:val="16"/>
          <w:rtl w:val="0"/>
        </w:rPr>
        <w:t xml:space="preserve">SÍNTESIS DE ACUERDOS </w:t>
      </w:r>
      <w:r w:rsidDel="00000000" w:rsidR="00000000" w:rsidRPr="00000000">
        <w:rPr>
          <w:color w:val="2f2f2f"/>
          <w:sz w:val="16"/>
          <w:szCs w:val="16"/>
          <w:rtl w:val="0"/>
        </w:rPr>
        <w:t xml:space="preserve">APROBADOS EN LA PRIMERA SESIÓN EXTRAORDINARIA DE 2021, DEL CONSEJO NACIONAL DEL SISTEMA NACIONAL DE TRANSPARENCIA, ACCESO A LA INFORMACIÓN PÚBLICA Y PROTECCIÓN DE DATOS PERSONALES, CELEBRADA EL 26 DE MAYO DE 2021, MISMO QUE SE EXPIDE EN UN TOTAL DE 2 FOJAS ÚTILES.- MÉXICO, CIUDAD DE MÉXICO, A 9 DE JULIO DE DOS MIL VEINTIUNO.- Rúbrica.</w:t>
      </w:r>
    </w:p>
    <w:p w:rsidR="00000000" w:rsidDel="00000000" w:rsidP="00000000" w:rsidRDefault="00000000" w:rsidRPr="00000000" w14:paraId="00000014">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